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4394" w:type="dxa"/>
        <w:tblInd w:w="5495" w:type="dxa"/>
        <w:tblLook w:val="04A0" w:firstRow="1" w:lastRow="0" w:firstColumn="1" w:lastColumn="0" w:noHBand="0" w:noVBand="1"/>
      </w:tblPr>
      <w:tblGrid>
        <w:gridCol w:w="4394"/>
      </w:tblGrid>
      <w:tr w:rsidR="008E4B57">
        <w:tc>
          <w:tcPr>
            <w:tcW w:w="4394" w:type="dxa"/>
          </w:tcPr>
          <w:p w:rsidR="00560791" w:rsidRDefault="001D5289" w:rsidP="001D5289">
            <w:pPr>
              <w:widowControl w:val="0"/>
              <w:tabs>
                <w:tab w:val="right" w:pos="9923"/>
              </w:tabs>
              <w:spacing w:line="317" w:lineRule="exact"/>
              <w:jc w:val="both"/>
              <w:rPr>
                <w:bCs/>
                <w:sz w:val="28"/>
                <w:szCs w:val="28"/>
              </w:rPr>
            </w:pPr>
            <w:r>
              <w:rPr>
                <w:bCs/>
                <w:sz w:val="28"/>
                <w:szCs w:val="28"/>
              </w:rPr>
              <w:t>У</w:t>
            </w:r>
            <w:r w:rsidR="00664088">
              <w:rPr>
                <w:bCs/>
                <w:sz w:val="28"/>
                <w:szCs w:val="28"/>
              </w:rPr>
              <w:t xml:space="preserve"> Т В Е Р Ж Д Е Н</w:t>
            </w:r>
          </w:p>
          <w:p w:rsidR="008E4B57" w:rsidRDefault="00560791" w:rsidP="001D5289">
            <w:pPr>
              <w:widowControl w:val="0"/>
              <w:tabs>
                <w:tab w:val="right" w:pos="9923"/>
              </w:tabs>
              <w:spacing w:line="317" w:lineRule="exact"/>
              <w:rPr>
                <w:bCs/>
                <w:sz w:val="28"/>
                <w:szCs w:val="28"/>
              </w:rPr>
            </w:pPr>
            <w:r>
              <w:rPr>
                <w:bCs/>
                <w:sz w:val="28"/>
                <w:szCs w:val="28"/>
              </w:rPr>
              <w:t>н</w:t>
            </w:r>
            <w:r w:rsidR="00664088">
              <w:rPr>
                <w:bCs/>
                <w:sz w:val="28"/>
                <w:szCs w:val="28"/>
              </w:rPr>
              <w:t xml:space="preserve">а заседании </w:t>
            </w:r>
            <w:r w:rsidR="00E80276">
              <w:rPr>
                <w:bCs/>
                <w:sz w:val="28"/>
                <w:szCs w:val="28"/>
              </w:rPr>
              <w:t xml:space="preserve"> </w:t>
            </w:r>
            <w:r w:rsidR="00664088">
              <w:rPr>
                <w:bCs/>
                <w:sz w:val="28"/>
                <w:szCs w:val="28"/>
              </w:rPr>
              <w:t>Антинаркотической</w:t>
            </w:r>
          </w:p>
        </w:tc>
      </w:tr>
      <w:tr w:rsidR="008E4B57">
        <w:tc>
          <w:tcPr>
            <w:tcW w:w="4394" w:type="dxa"/>
          </w:tcPr>
          <w:p w:rsidR="008E4B57" w:rsidRDefault="00664088">
            <w:pPr>
              <w:widowControl w:val="0"/>
              <w:tabs>
                <w:tab w:val="right" w:pos="9923"/>
              </w:tabs>
              <w:spacing w:line="300" w:lineRule="exact"/>
              <w:jc w:val="both"/>
              <w:rPr>
                <w:spacing w:val="-2"/>
                <w:sz w:val="28"/>
                <w:szCs w:val="28"/>
              </w:rPr>
            </w:pPr>
            <w:r>
              <w:rPr>
                <w:spacing w:val="-2"/>
                <w:sz w:val="28"/>
                <w:szCs w:val="28"/>
              </w:rPr>
              <w:t>комиссии  в  Смоленской</w:t>
            </w:r>
            <w:r w:rsidR="00E80276">
              <w:rPr>
                <w:spacing w:val="-2"/>
                <w:sz w:val="28"/>
                <w:szCs w:val="28"/>
              </w:rPr>
              <w:t xml:space="preserve"> </w:t>
            </w:r>
            <w:r>
              <w:rPr>
                <w:spacing w:val="-2"/>
                <w:sz w:val="28"/>
                <w:szCs w:val="28"/>
              </w:rPr>
              <w:t xml:space="preserve">  области</w:t>
            </w:r>
          </w:p>
          <w:p w:rsidR="008E4B57" w:rsidRDefault="00664088" w:rsidP="00CD3322">
            <w:pPr>
              <w:widowControl w:val="0"/>
              <w:tabs>
                <w:tab w:val="right" w:pos="9923"/>
              </w:tabs>
              <w:spacing w:line="300" w:lineRule="exact"/>
              <w:rPr>
                <w:spacing w:val="-6"/>
                <w:sz w:val="28"/>
                <w:szCs w:val="28"/>
              </w:rPr>
            </w:pPr>
            <w:r>
              <w:rPr>
                <w:spacing w:val="-6"/>
                <w:sz w:val="28"/>
                <w:szCs w:val="28"/>
              </w:rPr>
              <w:t xml:space="preserve">протокол № 1 от </w:t>
            </w:r>
            <w:r w:rsidR="00CD3322">
              <w:rPr>
                <w:spacing w:val="-6"/>
                <w:sz w:val="28"/>
                <w:szCs w:val="28"/>
              </w:rPr>
              <w:t>19</w:t>
            </w:r>
            <w:r>
              <w:rPr>
                <w:spacing w:val="-6"/>
                <w:sz w:val="28"/>
                <w:szCs w:val="28"/>
              </w:rPr>
              <w:t xml:space="preserve">  марта 2024 года</w:t>
            </w:r>
          </w:p>
        </w:tc>
      </w:tr>
    </w:tbl>
    <w:p w:rsidR="008E4B57" w:rsidRDefault="008E4B57">
      <w:pPr>
        <w:ind w:left="10932" w:firstLine="396"/>
        <w:jc w:val="center"/>
        <w:rPr>
          <w:b/>
          <w:sz w:val="28"/>
          <w:szCs w:val="28"/>
        </w:rPr>
      </w:pPr>
    </w:p>
    <w:p w:rsidR="008E4B57" w:rsidRDefault="00664088">
      <w:pPr>
        <w:ind w:left="10932" w:firstLine="396"/>
        <w:jc w:val="center"/>
        <w:rPr>
          <w:b/>
          <w:sz w:val="52"/>
          <w:szCs w:val="52"/>
        </w:rPr>
      </w:pPr>
      <w:r>
        <w:rPr>
          <w:b/>
          <w:sz w:val="28"/>
          <w:szCs w:val="28"/>
        </w:rPr>
        <w:t>Н. Д</w:t>
      </w:r>
    </w:p>
    <w:p w:rsidR="008E4B57" w:rsidRDefault="008E4B57">
      <w:pPr>
        <w:jc w:val="center"/>
        <w:rPr>
          <w:b/>
          <w:sz w:val="52"/>
          <w:szCs w:val="52"/>
        </w:rPr>
      </w:pPr>
    </w:p>
    <w:p w:rsidR="008E4B57" w:rsidRDefault="008E4B57">
      <w:pPr>
        <w:jc w:val="center"/>
        <w:rPr>
          <w:b/>
          <w:sz w:val="52"/>
          <w:szCs w:val="52"/>
        </w:rPr>
      </w:pPr>
    </w:p>
    <w:p w:rsidR="008E4B57" w:rsidRDefault="008E4B57">
      <w:pPr>
        <w:jc w:val="center"/>
        <w:rPr>
          <w:b/>
          <w:sz w:val="52"/>
          <w:szCs w:val="52"/>
        </w:rPr>
      </w:pPr>
    </w:p>
    <w:p w:rsidR="008E4B57" w:rsidRDefault="008E4B57">
      <w:pPr>
        <w:jc w:val="center"/>
        <w:rPr>
          <w:b/>
          <w:sz w:val="52"/>
          <w:szCs w:val="52"/>
        </w:rPr>
      </w:pPr>
    </w:p>
    <w:p w:rsidR="008E4B57" w:rsidRDefault="008E4B57">
      <w:pPr>
        <w:jc w:val="center"/>
        <w:rPr>
          <w:b/>
          <w:sz w:val="52"/>
          <w:szCs w:val="52"/>
        </w:rPr>
      </w:pPr>
    </w:p>
    <w:p w:rsidR="008E4B57" w:rsidRDefault="00664088">
      <w:pPr>
        <w:jc w:val="center"/>
        <w:rPr>
          <w:b/>
          <w:sz w:val="52"/>
          <w:szCs w:val="52"/>
        </w:rPr>
      </w:pPr>
      <w:r>
        <w:rPr>
          <w:b/>
          <w:sz w:val="52"/>
          <w:szCs w:val="52"/>
        </w:rPr>
        <w:t>Д О К Л А Д</w:t>
      </w:r>
    </w:p>
    <w:p w:rsidR="008E4B57" w:rsidRDefault="00664088">
      <w:pPr>
        <w:jc w:val="center"/>
        <w:rPr>
          <w:b/>
          <w:sz w:val="52"/>
          <w:szCs w:val="52"/>
        </w:rPr>
      </w:pPr>
      <w:r>
        <w:rPr>
          <w:b/>
          <w:sz w:val="52"/>
          <w:szCs w:val="52"/>
        </w:rPr>
        <w:t>о наркоситуации в Смоленской области</w:t>
      </w:r>
    </w:p>
    <w:p w:rsidR="008E4B57" w:rsidRDefault="00664088">
      <w:pPr>
        <w:jc w:val="center"/>
        <w:rPr>
          <w:b/>
          <w:sz w:val="52"/>
          <w:szCs w:val="52"/>
        </w:rPr>
      </w:pPr>
      <w:r>
        <w:rPr>
          <w:b/>
          <w:sz w:val="52"/>
          <w:szCs w:val="52"/>
        </w:rPr>
        <w:t>в 2023 году</w:t>
      </w:r>
    </w:p>
    <w:p w:rsidR="008E4B57" w:rsidRDefault="008E4B57">
      <w:pPr>
        <w:jc w:val="center"/>
        <w:rPr>
          <w:b/>
          <w:sz w:val="52"/>
          <w:szCs w:val="52"/>
        </w:rPr>
      </w:pPr>
    </w:p>
    <w:p w:rsidR="008E4B57" w:rsidRDefault="008E4B57">
      <w:pPr>
        <w:jc w:val="center"/>
        <w:rPr>
          <w:b/>
          <w:sz w:val="52"/>
          <w:szCs w:val="52"/>
        </w:rPr>
      </w:pPr>
    </w:p>
    <w:p w:rsidR="008E4B57" w:rsidRDefault="008E4B57">
      <w:pPr>
        <w:jc w:val="center"/>
        <w:rPr>
          <w:b/>
          <w:sz w:val="52"/>
          <w:szCs w:val="52"/>
        </w:rPr>
      </w:pPr>
    </w:p>
    <w:p w:rsidR="008E4B57" w:rsidRDefault="008E4B57">
      <w:pPr>
        <w:jc w:val="center"/>
        <w:rPr>
          <w:b/>
          <w:sz w:val="52"/>
          <w:szCs w:val="52"/>
        </w:rPr>
      </w:pPr>
    </w:p>
    <w:p w:rsidR="008E4B57" w:rsidRDefault="008E4B57">
      <w:pPr>
        <w:jc w:val="center"/>
        <w:rPr>
          <w:b/>
          <w:sz w:val="52"/>
          <w:szCs w:val="52"/>
        </w:rPr>
      </w:pPr>
    </w:p>
    <w:p w:rsidR="008E4B57" w:rsidRDefault="008E4B57">
      <w:pPr>
        <w:jc w:val="center"/>
        <w:rPr>
          <w:b/>
          <w:sz w:val="52"/>
          <w:szCs w:val="52"/>
        </w:rPr>
      </w:pPr>
    </w:p>
    <w:p w:rsidR="008E4B57" w:rsidRDefault="008E4B57">
      <w:pPr>
        <w:jc w:val="center"/>
        <w:rPr>
          <w:b/>
          <w:sz w:val="52"/>
          <w:szCs w:val="52"/>
        </w:rPr>
      </w:pPr>
    </w:p>
    <w:p w:rsidR="008E4B57" w:rsidRDefault="008E4B57">
      <w:pPr>
        <w:jc w:val="center"/>
        <w:rPr>
          <w:b/>
          <w:sz w:val="52"/>
          <w:szCs w:val="52"/>
        </w:rPr>
      </w:pPr>
    </w:p>
    <w:p w:rsidR="008E4B57" w:rsidRDefault="008E4B57">
      <w:pPr>
        <w:jc w:val="center"/>
        <w:rPr>
          <w:b/>
          <w:sz w:val="52"/>
          <w:szCs w:val="52"/>
        </w:rPr>
      </w:pPr>
    </w:p>
    <w:p w:rsidR="00E80276" w:rsidRDefault="00E80276">
      <w:pPr>
        <w:jc w:val="center"/>
        <w:rPr>
          <w:sz w:val="28"/>
          <w:szCs w:val="28"/>
        </w:rPr>
      </w:pPr>
    </w:p>
    <w:p w:rsidR="008E4B57" w:rsidRDefault="00664088">
      <w:pPr>
        <w:jc w:val="center"/>
        <w:rPr>
          <w:sz w:val="28"/>
          <w:szCs w:val="28"/>
        </w:rPr>
      </w:pPr>
      <w:r>
        <w:rPr>
          <w:sz w:val="28"/>
          <w:szCs w:val="28"/>
        </w:rPr>
        <w:t>г. Смоленск</w:t>
      </w:r>
    </w:p>
    <w:p w:rsidR="008E4B57" w:rsidRDefault="00664088">
      <w:pPr>
        <w:jc w:val="center"/>
        <w:rPr>
          <w:sz w:val="28"/>
          <w:szCs w:val="28"/>
        </w:rPr>
      </w:pPr>
      <w:r>
        <w:rPr>
          <w:sz w:val="28"/>
          <w:szCs w:val="28"/>
        </w:rPr>
        <w:t>2024 год</w:t>
      </w:r>
    </w:p>
    <w:p w:rsidR="00E80276" w:rsidRDefault="00E80276">
      <w:pPr>
        <w:jc w:val="center"/>
        <w:rPr>
          <w:sz w:val="28"/>
          <w:szCs w:val="28"/>
        </w:rPr>
      </w:pPr>
    </w:p>
    <w:p w:rsidR="008E4B57" w:rsidRDefault="00664088">
      <w:pPr>
        <w:numPr>
          <w:ilvl w:val="0"/>
          <w:numId w:val="2"/>
        </w:numPr>
        <w:shd w:val="clear" w:color="auto" w:fill="FFFFFF"/>
        <w:ind w:left="0" w:firstLine="720"/>
        <w:jc w:val="both"/>
        <w:rPr>
          <w:b/>
          <w:sz w:val="28"/>
          <w:szCs w:val="28"/>
        </w:rPr>
      </w:pPr>
      <w:r>
        <w:rPr>
          <w:b/>
          <w:sz w:val="28"/>
          <w:szCs w:val="28"/>
        </w:rPr>
        <w:lastRenderedPageBreak/>
        <w:t>Характеристика Смоленской области.</w:t>
      </w:r>
    </w:p>
    <w:p w:rsidR="008E4B57" w:rsidRDefault="008E4B57">
      <w:pPr>
        <w:shd w:val="clear" w:color="auto" w:fill="FFFFFF"/>
        <w:ind w:firstLine="720"/>
        <w:jc w:val="both"/>
        <w:rPr>
          <w:sz w:val="28"/>
          <w:szCs w:val="28"/>
        </w:rPr>
      </w:pPr>
    </w:p>
    <w:p w:rsidR="008E4B57" w:rsidRDefault="00664088">
      <w:pPr>
        <w:shd w:val="clear" w:color="auto" w:fill="FFFFFF"/>
        <w:ind w:firstLine="720"/>
        <w:jc w:val="both"/>
        <w:rPr>
          <w:sz w:val="28"/>
          <w:szCs w:val="28"/>
        </w:rPr>
      </w:pPr>
      <w:r>
        <w:rPr>
          <w:sz w:val="28"/>
          <w:szCs w:val="28"/>
        </w:rPr>
        <w:t xml:space="preserve">Смоленская область в окончательном виде была образована 27 сентября </w:t>
      </w:r>
      <w:r>
        <w:rPr>
          <w:sz w:val="28"/>
          <w:szCs w:val="28"/>
        </w:rPr>
        <w:br/>
        <w:t>1937 года. Ее площадь составляет 49 786 кв. км. Протяженность области с запада на восток 285 км, с севера на юг – 250 км.</w:t>
      </w:r>
    </w:p>
    <w:p w:rsidR="008E4B57" w:rsidRDefault="00664088">
      <w:pPr>
        <w:tabs>
          <w:tab w:val="center" w:pos="4153"/>
          <w:tab w:val="right" w:pos="8306"/>
        </w:tabs>
        <w:ind w:firstLine="709"/>
        <w:jc w:val="both"/>
        <w:rPr>
          <w:sz w:val="28"/>
          <w:szCs w:val="28"/>
        </w:rPr>
      </w:pPr>
      <w:r>
        <w:rPr>
          <w:sz w:val="28"/>
          <w:szCs w:val="28"/>
        </w:rPr>
        <w:t>С момента распада СССР Смоленская область стала одним из западных приграничных регионов России.</w:t>
      </w:r>
    </w:p>
    <w:p w:rsidR="008E4B57" w:rsidRDefault="00664088">
      <w:pPr>
        <w:tabs>
          <w:tab w:val="center" w:pos="4153"/>
          <w:tab w:val="right" w:pos="8306"/>
        </w:tabs>
        <w:ind w:firstLine="709"/>
        <w:jc w:val="both"/>
        <w:rPr>
          <w:sz w:val="28"/>
          <w:szCs w:val="28"/>
        </w:rPr>
      </w:pPr>
      <w:r>
        <w:rPr>
          <w:sz w:val="28"/>
          <w:szCs w:val="28"/>
        </w:rPr>
        <w:t xml:space="preserve">В состав области входят 183 муниципальных образования: 2 городских округа, 25 муниципальных районов, 23 городских поселения, 133 сельских поселения. </w:t>
      </w:r>
    </w:p>
    <w:p w:rsidR="008E4B57" w:rsidRDefault="00664088">
      <w:pPr>
        <w:shd w:val="clear" w:color="auto" w:fill="FFFFFF"/>
        <w:ind w:firstLine="709"/>
        <w:jc w:val="both"/>
      </w:pPr>
      <w:r>
        <w:rPr>
          <w:noProof/>
        </w:rPr>
        <w:drawing>
          <wp:anchor distT="0" distB="0" distL="114300" distR="114300" simplePos="0" relativeHeight="251657728" behindDoc="1" locked="0" layoutInCell="1" allowOverlap="1" wp14:anchorId="63AA2C1F" wp14:editId="126B8059">
            <wp:simplePos x="0" y="0"/>
            <wp:positionH relativeFrom="column">
              <wp:posOffset>666115</wp:posOffset>
            </wp:positionH>
            <wp:positionV relativeFrom="paragraph">
              <wp:posOffset>410210</wp:posOffset>
            </wp:positionV>
            <wp:extent cx="5732145" cy="5384165"/>
            <wp:effectExtent l="0" t="0" r="1905" b="6985"/>
            <wp:wrapTight wrapText="bothSides">
              <wp:wrapPolygon edited="1">
                <wp:start x="0" y="0"/>
                <wp:lineTo x="0" y="21552"/>
                <wp:lineTo x="21535" y="21552"/>
                <wp:lineTo x="21535" y="0"/>
                <wp:lineTo x="0" y="0"/>
              </wp:wrapPolygon>
            </wp:wrapTight>
            <wp:docPr id="1" name="Рисунок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1"/>
                    <pic:cNvPicPr>
                      <a:picLocks noChangeAspect="1"/>
                    </pic:cNvPicPr>
                  </pic:nvPicPr>
                  <pic:blipFill>
                    <a:blip r:embed="rId7"/>
                    <a:stretch/>
                  </pic:blipFill>
                  <pic:spPr bwMode="auto">
                    <a:xfrm>
                      <a:off x="0" y="0"/>
                      <a:ext cx="5732145" cy="538416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Городов с населением: от 100 до 500 тыс. человек – 1 (г. Смоленск); от 30 до 100 тыс. человек – 5 (города Вязьма, Гагарин, Рославль, Сафоново, Ярцево).</w:t>
      </w:r>
    </w:p>
    <w:p w:rsidR="008E4B57" w:rsidRDefault="008E4B57">
      <w:pPr>
        <w:tabs>
          <w:tab w:val="center" w:pos="4153"/>
          <w:tab w:val="right" w:pos="8306"/>
        </w:tabs>
        <w:ind w:firstLine="709"/>
        <w:jc w:val="both"/>
        <w:rPr>
          <w:spacing w:val="-6"/>
          <w:sz w:val="28"/>
          <w:szCs w:val="28"/>
        </w:rPr>
      </w:pPr>
    </w:p>
    <w:p w:rsidR="008E4B57" w:rsidRDefault="008E4B57">
      <w:pPr>
        <w:tabs>
          <w:tab w:val="center" w:pos="4153"/>
          <w:tab w:val="right" w:pos="8306"/>
        </w:tabs>
        <w:ind w:firstLine="709"/>
        <w:jc w:val="both"/>
        <w:rPr>
          <w:spacing w:val="-6"/>
          <w:sz w:val="28"/>
          <w:szCs w:val="28"/>
        </w:rPr>
      </w:pPr>
    </w:p>
    <w:p w:rsidR="008E4B57" w:rsidRDefault="008E4B57">
      <w:pPr>
        <w:tabs>
          <w:tab w:val="center" w:pos="4153"/>
          <w:tab w:val="right" w:pos="8306"/>
        </w:tabs>
        <w:ind w:firstLine="709"/>
        <w:jc w:val="both"/>
        <w:rPr>
          <w:spacing w:val="-6"/>
          <w:sz w:val="28"/>
          <w:szCs w:val="28"/>
        </w:rPr>
      </w:pPr>
    </w:p>
    <w:p w:rsidR="008E4B57" w:rsidRDefault="008E4B57">
      <w:pPr>
        <w:tabs>
          <w:tab w:val="center" w:pos="4153"/>
          <w:tab w:val="right" w:pos="8306"/>
        </w:tabs>
        <w:ind w:firstLine="709"/>
        <w:jc w:val="both"/>
        <w:rPr>
          <w:spacing w:val="-6"/>
          <w:sz w:val="28"/>
          <w:szCs w:val="28"/>
        </w:rPr>
      </w:pPr>
    </w:p>
    <w:p w:rsidR="008E4B57" w:rsidRDefault="008E4B57">
      <w:pPr>
        <w:tabs>
          <w:tab w:val="center" w:pos="4153"/>
          <w:tab w:val="right" w:pos="8306"/>
        </w:tabs>
        <w:ind w:firstLine="709"/>
        <w:jc w:val="both"/>
        <w:rPr>
          <w:spacing w:val="-6"/>
          <w:sz w:val="28"/>
          <w:szCs w:val="28"/>
        </w:rPr>
      </w:pPr>
    </w:p>
    <w:p w:rsidR="008E4B57" w:rsidRDefault="008E4B57">
      <w:pPr>
        <w:tabs>
          <w:tab w:val="center" w:pos="4153"/>
          <w:tab w:val="right" w:pos="8306"/>
        </w:tabs>
        <w:ind w:firstLine="709"/>
        <w:jc w:val="both"/>
        <w:rPr>
          <w:spacing w:val="-6"/>
          <w:sz w:val="28"/>
          <w:szCs w:val="28"/>
        </w:rPr>
      </w:pPr>
    </w:p>
    <w:p w:rsidR="008E4B57" w:rsidRDefault="008E4B57">
      <w:pPr>
        <w:tabs>
          <w:tab w:val="center" w:pos="4153"/>
          <w:tab w:val="right" w:pos="8306"/>
        </w:tabs>
        <w:ind w:firstLine="709"/>
        <w:jc w:val="both"/>
        <w:rPr>
          <w:spacing w:val="-6"/>
          <w:sz w:val="28"/>
          <w:szCs w:val="28"/>
        </w:rPr>
      </w:pPr>
    </w:p>
    <w:p w:rsidR="008E4B57" w:rsidRDefault="008E4B57">
      <w:pPr>
        <w:tabs>
          <w:tab w:val="center" w:pos="4153"/>
          <w:tab w:val="right" w:pos="8306"/>
        </w:tabs>
        <w:ind w:firstLine="709"/>
        <w:jc w:val="both"/>
        <w:rPr>
          <w:spacing w:val="-6"/>
          <w:sz w:val="28"/>
          <w:szCs w:val="28"/>
        </w:rPr>
      </w:pPr>
    </w:p>
    <w:p w:rsidR="008E4B57" w:rsidRDefault="008E4B57">
      <w:pPr>
        <w:tabs>
          <w:tab w:val="center" w:pos="4153"/>
          <w:tab w:val="right" w:pos="8306"/>
        </w:tabs>
        <w:ind w:firstLine="709"/>
        <w:jc w:val="both"/>
        <w:rPr>
          <w:spacing w:val="-6"/>
          <w:sz w:val="28"/>
          <w:szCs w:val="28"/>
        </w:rPr>
      </w:pPr>
    </w:p>
    <w:p w:rsidR="008E4B57" w:rsidRDefault="008E4B57">
      <w:pPr>
        <w:tabs>
          <w:tab w:val="center" w:pos="4153"/>
          <w:tab w:val="right" w:pos="8306"/>
        </w:tabs>
        <w:ind w:firstLine="709"/>
        <w:jc w:val="both"/>
        <w:rPr>
          <w:spacing w:val="-6"/>
          <w:sz w:val="28"/>
          <w:szCs w:val="28"/>
        </w:rPr>
      </w:pPr>
    </w:p>
    <w:p w:rsidR="008E4B57" w:rsidRDefault="008E4B57">
      <w:pPr>
        <w:tabs>
          <w:tab w:val="center" w:pos="4153"/>
          <w:tab w:val="right" w:pos="8306"/>
        </w:tabs>
        <w:ind w:firstLine="709"/>
        <w:jc w:val="both"/>
        <w:rPr>
          <w:spacing w:val="-6"/>
          <w:sz w:val="28"/>
          <w:szCs w:val="28"/>
        </w:rPr>
      </w:pPr>
    </w:p>
    <w:p w:rsidR="008E4B57" w:rsidRDefault="008E4B57">
      <w:pPr>
        <w:tabs>
          <w:tab w:val="center" w:pos="4153"/>
          <w:tab w:val="right" w:pos="8306"/>
        </w:tabs>
        <w:ind w:firstLine="709"/>
        <w:jc w:val="both"/>
        <w:rPr>
          <w:spacing w:val="-6"/>
          <w:sz w:val="28"/>
          <w:szCs w:val="28"/>
        </w:rPr>
      </w:pPr>
    </w:p>
    <w:p w:rsidR="008E4B57" w:rsidRDefault="008E4B57">
      <w:pPr>
        <w:tabs>
          <w:tab w:val="center" w:pos="4153"/>
          <w:tab w:val="right" w:pos="8306"/>
        </w:tabs>
        <w:ind w:firstLine="709"/>
        <w:jc w:val="both"/>
        <w:rPr>
          <w:spacing w:val="-6"/>
          <w:sz w:val="28"/>
          <w:szCs w:val="28"/>
        </w:rPr>
      </w:pPr>
    </w:p>
    <w:p w:rsidR="008E4B57" w:rsidRDefault="008E4B57">
      <w:pPr>
        <w:tabs>
          <w:tab w:val="center" w:pos="4153"/>
          <w:tab w:val="right" w:pos="8306"/>
        </w:tabs>
        <w:ind w:firstLine="709"/>
        <w:jc w:val="both"/>
        <w:rPr>
          <w:spacing w:val="-6"/>
          <w:sz w:val="28"/>
          <w:szCs w:val="28"/>
        </w:rPr>
      </w:pPr>
    </w:p>
    <w:p w:rsidR="008E4B57" w:rsidRDefault="008E4B57">
      <w:pPr>
        <w:tabs>
          <w:tab w:val="center" w:pos="4153"/>
          <w:tab w:val="right" w:pos="8306"/>
        </w:tabs>
        <w:ind w:firstLine="709"/>
        <w:jc w:val="both"/>
        <w:rPr>
          <w:spacing w:val="-6"/>
          <w:sz w:val="28"/>
          <w:szCs w:val="28"/>
        </w:rPr>
      </w:pPr>
    </w:p>
    <w:p w:rsidR="008E4B57" w:rsidRDefault="008E4B57">
      <w:pPr>
        <w:tabs>
          <w:tab w:val="center" w:pos="4153"/>
          <w:tab w:val="right" w:pos="8306"/>
        </w:tabs>
        <w:ind w:firstLine="709"/>
        <w:jc w:val="both"/>
        <w:rPr>
          <w:spacing w:val="-6"/>
          <w:sz w:val="28"/>
          <w:szCs w:val="28"/>
        </w:rPr>
      </w:pPr>
    </w:p>
    <w:p w:rsidR="008E4B57" w:rsidRDefault="008E4B57">
      <w:pPr>
        <w:tabs>
          <w:tab w:val="center" w:pos="4153"/>
          <w:tab w:val="right" w:pos="8306"/>
        </w:tabs>
        <w:ind w:firstLine="709"/>
        <w:jc w:val="both"/>
        <w:rPr>
          <w:spacing w:val="-6"/>
          <w:sz w:val="28"/>
          <w:szCs w:val="28"/>
        </w:rPr>
      </w:pPr>
    </w:p>
    <w:p w:rsidR="008E4B57" w:rsidRDefault="008E4B57">
      <w:pPr>
        <w:tabs>
          <w:tab w:val="center" w:pos="4153"/>
          <w:tab w:val="right" w:pos="8306"/>
        </w:tabs>
        <w:ind w:firstLine="709"/>
        <w:jc w:val="both"/>
        <w:rPr>
          <w:spacing w:val="-6"/>
          <w:sz w:val="28"/>
          <w:szCs w:val="28"/>
        </w:rPr>
      </w:pPr>
    </w:p>
    <w:p w:rsidR="008E4B57" w:rsidRDefault="008E4B57">
      <w:pPr>
        <w:tabs>
          <w:tab w:val="center" w:pos="4153"/>
          <w:tab w:val="right" w:pos="8306"/>
        </w:tabs>
        <w:ind w:firstLine="709"/>
        <w:jc w:val="both"/>
        <w:rPr>
          <w:spacing w:val="-6"/>
          <w:sz w:val="28"/>
          <w:szCs w:val="28"/>
        </w:rPr>
      </w:pPr>
    </w:p>
    <w:p w:rsidR="008E4B57" w:rsidRDefault="008E4B57">
      <w:pPr>
        <w:tabs>
          <w:tab w:val="center" w:pos="4153"/>
          <w:tab w:val="right" w:pos="8306"/>
        </w:tabs>
        <w:ind w:firstLine="709"/>
        <w:jc w:val="both"/>
        <w:rPr>
          <w:spacing w:val="-6"/>
          <w:sz w:val="28"/>
          <w:szCs w:val="28"/>
        </w:rPr>
      </w:pPr>
    </w:p>
    <w:p w:rsidR="008E4B57" w:rsidRDefault="008E4B57">
      <w:pPr>
        <w:tabs>
          <w:tab w:val="center" w:pos="4153"/>
          <w:tab w:val="right" w:pos="8306"/>
        </w:tabs>
        <w:ind w:firstLine="709"/>
        <w:jc w:val="both"/>
        <w:rPr>
          <w:spacing w:val="-6"/>
          <w:sz w:val="28"/>
          <w:szCs w:val="28"/>
        </w:rPr>
      </w:pPr>
    </w:p>
    <w:p w:rsidR="008E4B57" w:rsidRDefault="008E4B57">
      <w:pPr>
        <w:tabs>
          <w:tab w:val="center" w:pos="4153"/>
          <w:tab w:val="right" w:pos="8306"/>
        </w:tabs>
        <w:ind w:firstLine="709"/>
        <w:jc w:val="both"/>
        <w:rPr>
          <w:spacing w:val="-6"/>
          <w:sz w:val="28"/>
          <w:szCs w:val="28"/>
        </w:rPr>
      </w:pPr>
    </w:p>
    <w:p w:rsidR="008E4B57" w:rsidRDefault="008E4B57">
      <w:pPr>
        <w:tabs>
          <w:tab w:val="center" w:pos="4153"/>
          <w:tab w:val="right" w:pos="8306"/>
        </w:tabs>
        <w:ind w:firstLine="709"/>
        <w:jc w:val="both"/>
        <w:rPr>
          <w:spacing w:val="-6"/>
          <w:sz w:val="28"/>
          <w:szCs w:val="28"/>
        </w:rPr>
      </w:pPr>
    </w:p>
    <w:p w:rsidR="008E4B57" w:rsidRDefault="008E4B57">
      <w:pPr>
        <w:tabs>
          <w:tab w:val="center" w:pos="4153"/>
          <w:tab w:val="right" w:pos="8306"/>
        </w:tabs>
        <w:ind w:firstLine="709"/>
        <w:jc w:val="both"/>
        <w:rPr>
          <w:spacing w:val="-6"/>
          <w:sz w:val="28"/>
          <w:szCs w:val="28"/>
        </w:rPr>
      </w:pPr>
    </w:p>
    <w:p w:rsidR="008E4B57" w:rsidRDefault="008E4B57">
      <w:pPr>
        <w:tabs>
          <w:tab w:val="center" w:pos="4153"/>
          <w:tab w:val="right" w:pos="8306"/>
        </w:tabs>
        <w:ind w:firstLine="709"/>
        <w:jc w:val="both"/>
        <w:rPr>
          <w:spacing w:val="-6"/>
          <w:sz w:val="28"/>
          <w:szCs w:val="28"/>
        </w:rPr>
      </w:pPr>
    </w:p>
    <w:p w:rsidR="008E4B57" w:rsidRDefault="008E4B57">
      <w:pPr>
        <w:tabs>
          <w:tab w:val="center" w:pos="4153"/>
          <w:tab w:val="right" w:pos="8306"/>
        </w:tabs>
        <w:ind w:firstLine="709"/>
        <w:jc w:val="both"/>
        <w:rPr>
          <w:spacing w:val="-6"/>
          <w:sz w:val="28"/>
          <w:szCs w:val="28"/>
        </w:rPr>
      </w:pPr>
    </w:p>
    <w:p w:rsidR="008E4B57" w:rsidRDefault="008E4B57">
      <w:pPr>
        <w:tabs>
          <w:tab w:val="center" w:pos="4153"/>
          <w:tab w:val="right" w:pos="8306"/>
        </w:tabs>
        <w:ind w:firstLine="709"/>
        <w:jc w:val="both"/>
        <w:rPr>
          <w:spacing w:val="-6"/>
          <w:sz w:val="28"/>
          <w:szCs w:val="28"/>
        </w:rPr>
      </w:pPr>
    </w:p>
    <w:p w:rsidR="008E4B57" w:rsidRDefault="008E4B57">
      <w:pPr>
        <w:tabs>
          <w:tab w:val="center" w:pos="4153"/>
          <w:tab w:val="right" w:pos="8306"/>
        </w:tabs>
        <w:ind w:firstLine="709"/>
        <w:jc w:val="both"/>
        <w:rPr>
          <w:spacing w:val="-6"/>
          <w:sz w:val="28"/>
          <w:szCs w:val="28"/>
        </w:rPr>
      </w:pPr>
    </w:p>
    <w:p w:rsidR="008E4B57" w:rsidRDefault="00664088">
      <w:pPr>
        <w:tabs>
          <w:tab w:val="center" w:pos="4153"/>
          <w:tab w:val="right" w:pos="8306"/>
        </w:tabs>
        <w:ind w:firstLine="709"/>
        <w:jc w:val="both"/>
        <w:rPr>
          <w:spacing w:val="-6"/>
          <w:sz w:val="28"/>
          <w:szCs w:val="28"/>
        </w:rPr>
      </w:pPr>
      <w:r>
        <w:rPr>
          <w:spacing w:val="-6"/>
          <w:sz w:val="28"/>
          <w:szCs w:val="28"/>
        </w:rPr>
        <w:t xml:space="preserve">На севере область граничит с Псковской и Тверской областями, на востоке – с Московской и Калужской, на юге – с Брянской областью, на западе – с Витебской и Могилёвской областями Республики Беларусь. С Республикой Беларусь граничат        семь районов области: Велижский, Руднянский, Краснинский, Монастырщинский, </w:t>
      </w:r>
      <w:r>
        <w:rPr>
          <w:spacing w:val="-6"/>
          <w:sz w:val="28"/>
          <w:szCs w:val="28"/>
        </w:rPr>
        <w:lastRenderedPageBreak/>
        <w:t>Хиславичский, Шумячский и Ершичский,. Общая протяженность госграницы составляет – 514,5 км.</w:t>
      </w:r>
    </w:p>
    <w:p w:rsidR="008E4B57" w:rsidRDefault="00664088">
      <w:pPr>
        <w:tabs>
          <w:tab w:val="center" w:pos="4153"/>
          <w:tab w:val="right" w:pos="8306"/>
        </w:tabs>
        <w:ind w:firstLine="709"/>
        <w:jc w:val="both"/>
        <w:rPr>
          <w:spacing w:val="-6"/>
          <w:sz w:val="28"/>
          <w:szCs w:val="28"/>
        </w:rPr>
      </w:pPr>
      <w:r>
        <w:rPr>
          <w:spacing w:val="-6"/>
          <w:sz w:val="28"/>
          <w:szCs w:val="28"/>
        </w:rPr>
        <w:t xml:space="preserve">Через территорию Смоленской области проходят важные транспортные коммуникации, автомобильные и железные дороги. По ним осуществляется связь центрального региона страны с Северо-Западным, Северным, Центрально-Черноземным и Южным экономическими районами России, а также с Республикой Беларусь, Прибалтикой и странами Западной Европы. </w:t>
      </w:r>
    </w:p>
    <w:p w:rsidR="008E4B57" w:rsidRDefault="00664088">
      <w:pPr>
        <w:tabs>
          <w:tab w:val="center" w:pos="4153"/>
          <w:tab w:val="right" w:pos="8306"/>
        </w:tabs>
        <w:ind w:firstLine="709"/>
        <w:jc w:val="both"/>
        <w:rPr>
          <w:spacing w:val="-6"/>
          <w:sz w:val="28"/>
          <w:szCs w:val="28"/>
        </w:rPr>
      </w:pPr>
      <w:r>
        <w:rPr>
          <w:spacing w:val="-6"/>
          <w:sz w:val="28"/>
          <w:szCs w:val="28"/>
        </w:rPr>
        <w:t xml:space="preserve">Разветвленная сеть автомобильных дорог имеет общую протяженностью </w:t>
      </w:r>
      <w:r>
        <w:rPr>
          <w:spacing w:val="-6"/>
          <w:sz w:val="28"/>
          <w:szCs w:val="28"/>
        </w:rPr>
        <w:br/>
        <w:t xml:space="preserve">10,7 тыс. км, из них – 634 км федеральных дорог: М1 «Беларусь» протяжённостью в пределах области 298 км, проходящая через города Вязьма, Сафоново, Ярцево и Смоленск; А101 «Москва – Варшава» протяженностью 115 км, проходящая через города Десногорск и Рославль; А141 «Орёл – Витебск» протяженностью 221 км, проходящая через города Рославль, Смоленск и Рудня. </w:t>
      </w:r>
    </w:p>
    <w:p w:rsidR="008E4B57" w:rsidRDefault="00664088">
      <w:pPr>
        <w:ind w:firstLine="709"/>
        <w:jc w:val="both"/>
        <w:rPr>
          <w:spacing w:val="-6"/>
          <w:sz w:val="28"/>
          <w:szCs w:val="28"/>
        </w:rPr>
      </w:pPr>
      <w:r>
        <w:rPr>
          <w:spacing w:val="-6"/>
          <w:sz w:val="28"/>
          <w:szCs w:val="28"/>
        </w:rPr>
        <w:t>На магистральных линиях железных дорог, проходящих через территорию Смоленской области, выделяются три крупных железнодорожных узла в городах Смоленск, Вязьма и Рославль, располагающих мощными современными погрузочно-разгрузочными, сортировочными и складскими комплексами. К наиболее значимым объектам железнодорожного транспорта относятся также: железнодорожный вокзал      г. Смоленска, дистанция погрузочно-разгрузочных работ и коммерческих операций Смоленского отделения Московской железной дороги - филиала ОАО «Российские железные дороги» и ПАО «ТрансКонтейнер».</w:t>
      </w:r>
    </w:p>
    <w:p w:rsidR="008E4B57" w:rsidRDefault="00664088">
      <w:pPr>
        <w:ind w:firstLine="708"/>
        <w:jc w:val="both"/>
        <w:rPr>
          <w:spacing w:val="-6"/>
          <w:sz w:val="28"/>
          <w:szCs w:val="28"/>
        </w:rPr>
      </w:pPr>
      <w:r>
        <w:rPr>
          <w:spacing w:val="-6"/>
          <w:sz w:val="28"/>
          <w:szCs w:val="28"/>
        </w:rPr>
        <w:t xml:space="preserve">Регулярное авиационное сообщение между Смоленской областью и другими регионами не осуществляется. </w:t>
      </w:r>
    </w:p>
    <w:p w:rsidR="008E4B57" w:rsidRDefault="00664088">
      <w:pPr>
        <w:ind w:firstLine="708"/>
        <w:jc w:val="both"/>
        <w:rPr>
          <w:spacing w:val="-6"/>
          <w:sz w:val="28"/>
          <w:szCs w:val="28"/>
        </w:rPr>
      </w:pPr>
      <w:r>
        <w:rPr>
          <w:spacing w:val="-6"/>
          <w:sz w:val="28"/>
          <w:szCs w:val="28"/>
        </w:rPr>
        <w:t xml:space="preserve">Система морского и речного транспорта на территории Смоленской области отсутствует. </w:t>
      </w:r>
    </w:p>
    <w:p w:rsidR="008E4B57" w:rsidRDefault="00664088">
      <w:pPr>
        <w:ind w:firstLine="709"/>
        <w:jc w:val="both"/>
        <w:rPr>
          <w:spacing w:val="-6"/>
          <w:sz w:val="28"/>
          <w:szCs w:val="28"/>
        </w:rPr>
      </w:pPr>
      <w:r>
        <w:rPr>
          <w:spacing w:val="-6"/>
          <w:sz w:val="28"/>
          <w:szCs w:val="28"/>
        </w:rPr>
        <w:t xml:space="preserve">Граница между Россией и Беларусью в договорно-правовом отношении не оформлена. Статус «Государственной границы» определен в соответствии с Постановлением Верховного Совета РСФСР от 01.04.1993, согласно которому бывшая административная граница между РСФСР и БССР до заключения договоров о прохождении Государственной границы РФ с сопредельными государствами, бывшими Союзными республиками СССР, является государственной. </w:t>
      </w:r>
    </w:p>
    <w:p w:rsidR="008E4B57" w:rsidRDefault="00664088">
      <w:pPr>
        <w:ind w:firstLine="709"/>
        <w:jc w:val="both"/>
        <w:rPr>
          <w:spacing w:val="-6"/>
          <w:sz w:val="28"/>
          <w:szCs w:val="28"/>
        </w:rPr>
      </w:pPr>
      <w:r>
        <w:rPr>
          <w:spacing w:val="-6"/>
          <w:sz w:val="28"/>
          <w:szCs w:val="28"/>
        </w:rPr>
        <w:t xml:space="preserve">С 1995 года, после создания Россией и Беларусью таможенного и экономического союза двух государств, российско-белорусская граница получила статус внутренней границы союзного государства. </w:t>
      </w:r>
    </w:p>
    <w:p w:rsidR="008E4B57" w:rsidRDefault="00664088">
      <w:pPr>
        <w:shd w:val="clear" w:color="auto" w:fill="FFFFFF"/>
        <w:ind w:firstLine="709"/>
        <w:jc w:val="both"/>
        <w:rPr>
          <w:spacing w:val="-6"/>
          <w:sz w:val="28"/>
          <w:szCs w:val="28"/>
        </w:rPr>
      </w:pPr>
      <w:r>
        <w:rPr>
          <w:spacing w:val="-6"/>
          <w:sz w:val="28"/>
          <w:szCs w:val="28"/>
        </w:rPr>
        <w:t xml:space="preserve">С 1 июля 2011 года в соответствии с Планом действий по формированию Таможенного союза в рамках Евразийского экономического сообщества, этапами и сроками формирования единой таможенной территории Таможенного союза Республики Беларусь, Республики Казахстан и Российской Федерации, утвержденных Решениями Межгосударственного Совета ЕврАзЭС (Высшего органа Таможенного союза) от 6 октября 2007 г. № 1 и от 9 июня 2009 г. № 9, прекращено осуществление функций  согласованных  видов государственного контроля на внутренних границах стран Таможенного союза. После упразднения Евразийского экономического сообщества в связи с созданием Евразийского экономического союза в октябре </w:t>
      </w:r>
      <w:r>
        <w:rPr>
          <w:spacing w:val="-6"/>
          <w:sz w:val="28"/>
          <w:szCs w:val="28"/>
        </w:rPr>
        <w:br/>
      </w:r>
      <w:r>
        <w:rPr>
          <w:spacing w:val="-6"/>
          <w:sz w:val="28"/>
          <w:szCs w:val="28"/>
        </w:rPr>
        <w:lastRenderedPageBreak/>
        <w:t xml:space="preserve">2014 года осуществление контроля на внутренних границах стран Таможенного союза не претерпело изменений. </w:t>
      </w:r>
    </w:p>
    <w:p w:rsidR="008E4B57" w:rsidRDefault="00664088">
      <w:pPr>
        <w:shd w:val="clear" w:color="auto" w:fill="FFFFFF"/>
        <w:ind w:firstLine="709"/>
        <w:jc w:val="both"/>
        <w:rPr>
          <w:spacing w:val="-6"/>
          <w:sz w:val="28"/>
          <w:szCs w:val="28"/>
        </w:rPr>
      </w:pPr>
      <w:r>
        <w:rPr>
          <w:spacing w:val="-6"/>
          <w:sz w:val="28"/>
          <w:szCs w:val="28"/>
        </w:rPr>
        <w:t>Функции таможенного контроля в отношении товаров и транспортных средств, следующих на территорию Таможенного союза, в настоящее время осуществляются таможенными службами России, Беларуси, Казахстана, Киргизии и Армении в пунктах пропуска на внешней границе Таможенного союза.</w:t>
      </w:r>
    </w:p>
    <w:p w:rsidR="008E4B57" w:rsidRDefault="00664088">
      <w:pPr>
        <w:ind w:firstLine="709"/>
        <w:jc w:val="both"/>
        <w:rPr>
          <w:spacing w:val="-6"/>
          <w:sz w:val="28"/>
          <w:szCs w:val="28"/>
        </w:rPr>
      </w:pPr>
      <w:r>
        <w:rPr>
          <w:spacing w:val="-6"/>
          <w:sz w:val="28"/>
          <w:szCs w:val="28"/>
        </w:rPr>
        <w:t xml:space="preserve">Охрана российско-белорусского участка Государственной границы РФ протяженностью 514,5 км (сухопутной – 313,5 км, речной – 201 км) осуществляется подразделениями Пограничного управления ФСБ России по Смоленской области (далее – ПУ ФСБ России по Смоленской области). С </w:t>
      </w:r>
      <w:r>
        <w:rPr>
          <w:color w:val="000000"/>
          <w:sz w:val="28"/>
          <w:szCs w:val="28"/>
        </w:rPr>
        <w:t>7 февраля 2017 года вступил в силу приказ Федеральной службы безопасности России о введении погранзоны в приграничных с Беларусью регионах Российской Федерации.</w:t>
      </w:r>
    </w:p>
    <w:p w:rsidR="008E4B57" w:rsidRDefault="00664088">
      <w:pPr>
        <w:tabs>
          <w:tab w:val="center" w:pos="4153"/>
          <w:tab w:val="right" w:pos="8306"/>
        </w:tabs>
        <w:ind w:firstLine="709"/>
        <w:jc w:val="both"/>
        <w:rPr>
          <w:spacing w:val="-6"/>
          <w:sz w:val="28"/>
          <w:szCs w:val="28"/>
        </w:rPr>
      </w:pPr>
      <w:r>
        <w:rPr>
          <w:spacing w:val="-6"/>
          <w:sz w:val="28"/>
          <w:szCs w:val="28"/>
        </w:rPr>
        <w:t>Достаточно развитая транспортная инфраструктура является определяющим фактором значительных объёмов товарооборота, в том числе создаёт предпосылки контрабандного перемещения наркотиков, сильнодействующих веществ и прекурсоров через территорию области, с частичным их оседанием на местах.</w:t>
      </w:r>
    </w:p>
    <w:p w:rsidR="008E4B57" w:rsidRDefault="00664088">
      <w:pPr>
        <w:widowControl w:val="0"/>
        <w:ind w:firstLine="709"/>
        <w:jc w:val="both"/>
        <w:rPr>
          <w:sz w:val="28"/>
          <w:szCs w:val="28"/>
        </w:rPr>
      </w:pPr>
      <w:r>
        <w:rPr>
          <w:sz w:val="28"/>
          <w:szCs w:val="20"/>
        </w:rPr>
        <w:t xml:space="preserve">На начало 2023 года в Смоленской области проживало </w:t>
      </w:r>
      <w:r>
        <w:rPr>
          <w:bCs/>
          <w:sz w:val="28"/>
          <w:szCs w:val="28"/>
        </w:rPr>
        <w:t>873,0</w:t>
      </w:r>
      <w:r>
        <w:rPr>
          <w:sz w:val="28"/>
          <w:szCs w:val="20"/>
        </w:rPr>
        <w:t xml:space="preserve"> тыс. человек (далее – чел.). </w:t>
      </w:r>
      <w:r>
        <w:rPr>
          <w:sz w:val="28"/>
          <w:szCs w:val="28"/>
        </w:rPr>
        <w:t xml:space="preserve">Естественная убыль населения наблюдалась во всех районах области и городах Смоленске и Десногорске и составила 9 316 чел., больше всего в городе Смоленске (-2 170 чел.), Вяземском (-821 чел.) и Ярцевском (-621 чел.) районах. </w:t>
      </w:r>
    </w:p>
    <w:p w:rsidR="008E4B57" w:rsidRDefault="00664088">
      <w:pPr>
        <w:ind w:firstLine="709"/>
        <w:jc w:val="both"/>
        <w:rPr>
          <w:sz w:val="28"/>
          <w:szCs w:val="28"/>
        </w:rPr>
      </w:pPr>
      <w:r>
        <w:rPr>
          <w:sz w:val="28"/>
          <w:szCs w:val="28"/>
        </w:rPr>
        <w:t>В 2023 году отмечается тенденция сокращения численности населения области по всем категориям. Особенно значительное снижение в категории граждан зрелого возраста (30-49 лет) на 14 319 чел., детей до 14 лет на 14 077 чел., среднего возраста (25-29 лет) на 8 376 чел., а также пожилых граждан (50 лет и старше) на 7 332 чел. При этом наиболее значительной остается доля пожилых граждан (40,6%) от общей численности населения региона.</w:t>
      </w:r>
    </w:p>
    <w:p w:rsidR="008E4B57" w:rsidRDefault="00664088">
      <w:pPr>
        <w:widowControl w:val="0"/>
        <w:ind w:firstLine="720"/>
        <w:jc w:val="both"/>
        <w:rPr>
          <w:rFonts w:eastAsia="Arial Unicode MS?必?????扨?"/>
          <w:spacing w:val="-6"/>
          <w:sz w:val="28"/>
          <w:szCs w:val="28"/>
        </w:rPr>
      </w:pPr>
      <w:r>
        <w:rPr>
          <w:rFonts w:eastAsia="Arial Unicode MS?必?????扨?"/>
          <w:spacing w:val="-6"/>
          <w:sz w:val="28"/>
          <w:szCs w:val="28"/>
        </w:rPr>
        <w:t xml:space="preserve">На создание условий, позволяющих уменьшить остроту демографического кризиса, снизить темпы естественной убыли населения в Смоленской области направлены мероприятия по повышению рождаемости, улучшению положения семей с детьми, сокращению уровня смертности, а также сохранению и укреплению здоровья населения. </w:t>
      </w:r>
    </w:p>
    <w:p w:rsidR="008E4B57" w:rsidRDefault="00664088">
      <w:pPr>
        <w:ind w:firstLine="709"/>
        <w:jc w:val="both"/>
        <w:rPr>
          <w:sz w:val="28"/>
          <w:szCs w:val="28"/>
          <w:shd w:val="clear" w:color="auto" w:fill="FFFFFF"/>
        </w:rPr>
      </w:pPr>
      <w:r>
        <w:rPr>
          <w:sz w:val="28"/>
          <w:szCs w:val="28"/>
        </w:rPr>
        <w:t>Ситуация на рынке труда Смоленской области формируется под влиянием показателей, характеризующих состояние экономики.</w:t>
      </w:r>
    </w:p>
    <w:p w:rsidR="008E4B57" w:rsidRDefault="00664088">
      <w:pPr>
        <w:widowControl w:val="0"/>
        <w:ind w:firstLine="709"/>
        <w:jc w:val="both"/>
        <w:rPr>
          <w:sz w:val="28"/>
          <w:szCs w:val="28"/>
        </w:rPr>
      </w:pPr>
      <w:r>
        <w:rPr>
          <w:sz w:val="28"/>
          <w:szCs w:val="28"/>
        </w:rPr>
        <w:t>Смоленские областные государственные казенные учреждения службы занятости населения в 2023 году работали с 16,5 тыс. граждан по вопросам трудоустройства. Было трудоустроено 10,0 тыс. чел., из них на постоянную работу – 6,3 тыс. чел.</w:t>
      </w:r>
    </w:p>
    <w:p w:rsidR="008E4B57" w:rsidRDefault="00664088">
      <w:pPr>
        <w:ind w:firstLine="709"/>
        <w:jc w:val="both"/>
        <w:rPr>
          <w:sz w:val="28"/>
          <w:szCs w:val="28"/>
          <w:shd w:val="clear" w:color="auto" w:fill="FFFFFF"/>
        </w:rPr>
      </w:pPr>
      <w:r>
        <w:rPr>
          <w:sz w:val="28"/>
          <w:szCs w:val="28"/>
          <w:shd w:val="clear" w:color="auto" w:fill="FFFFFF"/>
        </w:rPr>
        <w:t>Численность рабочей силы Смоленской области, по данным выборочного обследования населения по проблемам занятости, проведенного Росстатом,</w:t>
      </w:r>
      <w:r>
        <w:rPr>
          <w:sz w:val="28"/>
          <w:szCs w:val="28"/>
          <w:shd w:val="clear" w:color="auto" w:fill="FFFFFF"/>
        </w:rPr>
        <w:br/>
        <w:t>в среднем за сентябрь – ноябрь 2023 года составила 456,6 тыс. чел., в том числе занятых – 445,1 тыс. чел., безработных по методологии Международной организации труда (далее -  МОТ) – 11,6 тыс. чел., уровень занятости составил 59%, уровень общей безработицы – 2,5%.</w:t>
      </w:r>
    </w:p>
    <w:p w:rsidR="008E4B57" w:rsidRDefault="00664088">
      <w:pPr>
        <w:ind w:firstLine="709"/>
        <w:jc w:val="both"/>
        <w:rPr>
          <w:sz w:val="28"/>
          <w:szCs w:val="28"/>
        </w:rPr>
      </w:pPr>
      <w:r>
        <w:rPr>
          <w:sz w:val="28"/>
          <w:szCs w:val="28"/>
        </w:rPr>
        <w:lastRenderedPageBreak/>
        <w:t xml:space="preserve">В соответствии с приказом Министерства труда и социальной защиты населения РФ </w:t>
      </w:r>
      <w:r>
        <w:rPr>
          <w:sz w:val="28"/>
          <w:szCs w:val="28"/>
          <w:shd w:val="clear" w:color="auto" w:fill="FFFFFF"/>
        </w:rPr>
        <w:t>от 22.03.2022 № 157 «Об утверждении методических рекомендаций для органов службы занятости по организации превентивного мониторинга состояния рынка труда субъекта Российской Федерации при высвобождении работников и проведению мероприятий по содействию в трудоустройстве и социальной адаптации высвобождаемых работников»</w:t>
      </w:r>
      <w:r>
        <w:rPr>
          <w:sz w:val="28"/>
          <w:szCs w:val="28"/>
        </w:rPr>
        <w:t xml:space="preserve"> органами службы занятости обеспечено проведение ежедневного мониторинга ситуации на рынке труда.</w:t>
      </w:r>
    </w:p>
    <w:p w:rsidR="008E4B57" w:rsidRDefault="00664088">
      <w:pPr>
        <w:ind w:firstLine="709"/>
        <w:jc w:val="both"/>
        <w:rPr>
          <w:sz w:val="28"/>
          <w:szCs w:val="28"/>
        </w:rPr>
      </w:pPr>
      <w:r>
        <w:rPr>
          <w:sz w:val="28"/>
          <w:szCs w:val="28"/>
        </w:rPr>
        <w:t xml:space="preserve">По состоянию на 31.12.2023 сведения о </w:t>
      </w:r>
      <w:r>
        <w:rPr>
          <w:sz w:val="28"/>
          <w:szCs w:val="28"/>
          <w:shd w:val="clear" w:color="auto" w:fill="FFFFFF"/>
        </w:rPr>
        <w:t xml:space="preserve">ликвидации организации </w:t>
      </w:r>
      <w:r>
        <w:rPr>
          <w:sz w:val="28"/>
          <w:szCs w:val="28"/>
        </w:rPr>
        <w:t>либо прекращении деятельности индивидуальным предпринимателем, сокращении численности или штата работников организации, индивидуального предпринимателя и возможном расторжении трудовых договоров в 2023 году</w:t>
      </w:r>
      <w:r>
        <w:rPr>
          <w:sz w:val="28"/>
          <w:szCs w:val="28"/>
        </w:rPr>
        <w:br/>
        <w:t>в органы службы занятости населения Смоленской области предоставили</w:t>
      </w:r>
      <w:r>
        <w:rPr>
          <w:sz w:val="28"/>
          <w:szCs w:val="28"/>
        </w:rPr>
        <w:br/>
        <w:t>276 организаций, в том числе 41 – о ликвидации.</w:t>
      </w:r>
    </w:p>
    <w:p w:rsidR="008E4B57" w:rsidRDefault="00664088">
      <w:pPr>
        <w:ind w:firstLine="709"/>
        <w:jc w:val="both"/>
        <w:rPr>
          <w:sz w:val="28"/>
          <w:szCs w:val="28"/>
        </w:rPr>
      </w:pPr>
      <w:r>
        <w:rPr>
          <w:sz w:val="28"/>
          <w:szCs w:val="28"/>
        </w:rPr>
        <w:t>С начала 2023 года мероприятия по высвобождению завершили</w:t>
      </w:r>
      <w:r>
        <w:rPr>
          <w:sz w:val="28"/>
          <w:szCs w:val="28"/>
        </w:rPr>
        <w:br/>
        <w:t>276 работодателей, при этом высвобождено 939 работников.</w:t>
      </w:r>
    </w:p>
    <w:p w:rsidR="008E4B57" w:rsidRDefault="00664088">
      <w:pPr>
        <w:ind w:firstLine="709"/>
        <w:jc w:val="both"/>
        <w:rPr>
          <w:sz w:val="28"/>
          <w:szCs w:val="28"/>
        </w:rPr>
      </w:pPr>
      <w:r>
        <w:rPr>
          <w:sz w:val="28"/>
          <w:szCs w:val="28"/>
        </w:rPr>
        <w:t>Из числа высвобожденных:</w:t>
      </w:r>
    </w:p>
    <w:p w:rsidR="008E4B57" w:rsidRDefault="00664088">
      <w:pPr>
        <w:shd w:val="clear" w:color="auto" w:fill="FFFFFF" w:themeFill="background1"/>
        <w:ind w:firstLine="709"/>
        <w:jc w:val="both"/>
        <w:rPr>
          <w:sz w:val="28"/>
          <w:szCs w:val="28"/>
        </w:rPr>
      </w:pPr>
      <w:r>
        <w:rPr>
          <w:sz w:val="28"/>
          <w:szCs w:val="28"/>
        </w:rPr>
        <w:t>- обратились в службу занятости за предоставлением государственных услуг – 569 чел. (60,6% от высвобожденных);</w:t>
      </w:r>
    </w:p>
    <w:p w:rsidR="008E4B57" w:rsidRDefault="00664088">
      <w:pPr>
        <w:shd w:val="clear" w:color="auto" w:fill="FFFFFF" w:themeFill="background1"/>
        <w:ind w:firstLine="709"/>
        <w:jc w:val="both"/>
        <w:rPr>
          <w:sz w:val="28"/>
          <w:szCs w:val="28"/>
        </w:rPr>
      </w:pPr>
      <w:r>
        <w:rPr>
          <w:sz w:val="28"/>
          <w:szCs w:val="28"/>
        </w:rPr>
        <w:t>- признаны безработными – 280 чел. (49,2% от обратившихся).</w:t>
      </w:r>
    </w:p>
    <w:p w:rsidR="008E4B57" w:rsidRDefault="00664088">
      <w:pPr>
        <w:ind w:firstLine="709"/>
        <w:jc w:val="both"/>
        <w:rPr>
          <w:sz w:val="28"/>
          <w:szCs w:val="28"/>
        </w:rPr>
      </w:pPr>
      <w:r>
        <w:rPr>
          <w:sz w:val="28"/>
          <w:szCs w:val="28"/>
        </w:rPr>
        <w:t>По состоянию на 31 декабря</w:t>
      </w:r>
      <w:r>
        <w:rPr>
          <w:bCs/>
          <w:sz w:val="28"/>
          <w:szCs w:val="28"/>
        </w:rPr>
        <w:t xml:space="preserve"> 2023 года:</w:t>
      </w:r>
    </w:p>
    <w:p w:rsidR="008E4B57" w:rsidRDefault="00664088">
      <w:pPr>
        <w:ind w:firstLine="709"/>
        <w:jc w:val="both"/>
        <w:rPr>
          <w:sz w:val="28"/>
          <w:szCs w:val="28"/>
        </w:rPr>
      </w:pPr>
      <w:r>
        <w:rPr>
          <w:sz w:val="28"/>
          <w:szCs w:val="28"/>
        </w:rPr>
        <w:t>- 4 организации области заявили о переводе 92 работников на режим неполного рабочего времени, большая часть которых приходится на</w:t>
      </w:r>
      <w:r>
        <w:rPr>
          <w:sz w:val="28"/>
          <w:szCs w:val="28"/>
        </w:rPr>
        <w:br/>
        <w:t>ООО «Коммунальщик» – 49 чел., ООО «Смоленский электротехнический завод» – 27 чел. и др.;</w:t>
      </w:r>
    </w:p>
    <w:p w:rsidR="008E4B57" w:rsidRDefault="00664088">
      <w:pPr>
        <w:ind w:firstLine="709"/>
        <w:jc w:val="both"/>
        <w:rPr>
          <w:sz w:val="28"/>
          <w:szCs w:val="28"/>
        </w:rPr>
      </w:pPr>
      <w:r>
        <w:rPr>
          <w:sz w:val="28"/>
          <w:szCs w:val="28"/>
        </w:rPr>
        <w:t xml:space="preserve">- 3 организации заявили о приостановке производства для 86 работников. Наибольшее количество работников приходится на ООО «Кристаллдиам» – 74 чел. </w:t>
      </w:r>
    </w:p>
    <w:p w:rsidR="008E4B57" w:rsidRDefault="00664088">
      <w:pPr>
        <w:ind w:firstLine="709"/>
        <w:jc w:val="both"/>
        <w:rPr>
          <w:sz w:val="28"/>
          <w:szCs w:val="28"/>
        </w:rPr>
      </w:pPr>
      <w:r>
        <w:rPr>
          <w:sz w:val="28"/>
          <w:szCs w:val="28"/>
        </w:rPr>
        <w:t>По оперативным данным еженедельного мониторинга по состоянию</w:t>
      </w:r>
      <w:r>
        <w:rPr>
          <w:sz w:val="28"/>
          <w:szCs w:val="28"/>
        </w:rPr>
        <w:br/>
        <w:t>на 31.12.2023 по данным Государственной инспекции труда в Смоленской области и Территориального органа Федеральной службы государственной статистики по Смоленской области, суммарная задолженность по заработной плате</w:t>
      </w:r>
      <w:r>
        <w:rPr>
          <w:sz w:val="28"/>
          <w:szCs w:val="28"/>
        </w:rPr>
        <w:br/>
        <w:t>в 15 организациях всех форм собственности, расположенных на территории Смоленской области, составляет 38,3 млн. рублей перед 535 работниками.</w:t>
      </w:r>
    </w:p>
    <w:p w:rsidR="008E4B57" w:rsidRDefault="00664088">
      <w:pPr>
        <w:ind w:firstLine="709"/>
        <w:jc w:val="both"/>
        <w:rPr>
          <w:sz w:val="28"/>
          <w:szCs w:val="28"/>
        </w:rPr>
      </w:pPr>
      <w:r>
        <w:rPr>
          <w:sz w:val="28"/>
          <w:szCs w:val="28"/>
        </w:rPr>
        <w:t>Проблема задолженности по заработной плате имеет место преимущественно на предприятиях, не преодолевших кризисные проявления или находящихся              в процедурах банкротства.</w:t>
      </w:r>
    </w:p>
    <w:p w:rsidR="008E4B57" w:rsidRDefault="00664088">
      <w:pPr>
        <w:ind w:firstLine="709"/>
        <w:jc w:val="both"/>
        <w:rPr>
          <w:sz w:val="28"/>
          <w:szCs w:val="28"/>
        </w:rPr>
      </w:pPr>
      <w:r>
        <w:rPr>
          <w:sz w:val="28"/>
          <w:szCs w:val="28"/>
        </w:rPr>
        <w:t xml:space="preserve">В результате совместной работы членов межведомственной комиссии и исполнительно-распорядительных органов муниципальных районов и городских округов Смоленской области в 2023 году 3 502 работникам </w:t>
      </w:r>
      <w:r>
        <w:rPr>
          <w:rFonts w:eastAsia="Cambria"/>
          <w:sz w:val="28"/>
          <w:szCs w:val="28"/>
        </w:rPr>
        <w:t>были возвращены долги по выплате заработной платы в размере 92,1 млн. рублей.</w:t>
      </w:r>
      <w:r>
        <w:rPr>
          <w:sz w:val="28"/>
          <w:szCs w:val="28"/>
        </w:rPr>
        <w:t xml:space="preserve"> </w:t>
      </w:r>
    </w:p>
    <w:p w:rsidR="008E4B57" w:rsidRDefault="00664088">
      <w:pPr>
        <w:ind w:firstLine="709"/>
        <w:jc w:val="both"/>
        <w:rPr>
          <w:sz w:val="28"/>
          <w:szCs w:val="28"/>
        </w:rPr>
      </w:pPr>
      <w:r>
        <w:rPr>
          <w:sz w:val="28"/>
          <w:szCs w:val="28"/>
        </w:rPr>
        <w:t>По суммарной задолженности по заработной плате в рейтинге</w:t>
      </w:r>
      <w:r>
        <w:rPr>
          <w:sz w:val="28"/>
          <w:szCs w:val="28"/>
        </w:rPr>
        <w:br/>
        <w:t>субъектов Российской Федерации по Центральному федеральному округу</w:t>
      </w:r>
      <w:r>
        <w:rPr>
          <w:sz w:val="28"/>
          <w:szCs w:val="28"/>
        </w:rPr>
        <w:br/>
        <w:t>на 01.12.2023 Смоленская область занимает пятое место.</w:t>
      </w:r>
    </w:p>
    <w:p w:rsidR="008E4B57" w:rsidRDefault="00664088">
      <w:pPr>
        <w:ind w:firstLine="709"/>
        <w:jc w:val="both"/>
        <w:rPr>
          <w:sz w:val="28"/>
          <w:szCs w:val="28"/>
        </w:rPr>
      </w:pPr>
      <w:r>
        <w:rPr>
          <w:sz w:val="28"/>
          <w:szCs w:val="28"/>
        </w:rPr>
        <w:lastRenderedPageBreak/>
        <w:t>В 2023 году в рамках Государственной программы реализовывался</w:t>
      </w:r>
      <w:r>
        <w:rPr>
          <w:rFonts w:eastAsia="Calibri"/>
          <w:sz w:val="28"/>
          <w:szCs w:val="28"/>
        </w:rPr>
        <w:t xml:space="preserve"> </w:t>
      </w:r>
      <w:r>
        <w:rPr>
          <w:sz w:val="28"/>
          <w:szCs w:val="28"/>
        </w:rPr>
        <w:t>региональный проект «Содействие занятости» национального проекта «Демография».</w:t>
      </w:r>
    </w:p>
    <w:p w:rsidR="008E4B57" w:rsidRDefault="00664088">
      <w:pPr>
        <w:ind w:firstLine="709"/>
        <w:jc w:val="both"/>
        <w:rPr>
          <w:sz w:val="28"/>
          <w:szCs w:val="28"/>
        </w:rPr>
      </w:pPr>
      <w:r>
        <w:rPr>
          <w:sz w:val="28"/>
          <w:szCs w:val="28"/>
        </w:rPr>
        <w:t>В рамках регионального проекта «Содействие занятости» реализованы мероприятия, направленные на снижение напряженности на рынке труда Смоленской области. Результаты выполнения данной задачи следующие:</w:t>
      </w:r>
    </w:p>
    <w:p w:rsidR="008E4B57" w:rsidRDefault="00664088">
      <w:pPr>
        <w:ind w:firstLine="709"/>
        <w:jc w:val="both"/>
        <w:rPr>
          <w:sz w:val="28"/>
          <w:szCs w:val="28"/>
        </w:rPr>
      </w:pPr>
      <w:r>
        <w:rPr>
          <w:sz w:val="28"/>
          <w:szCs w:val="28"/>
        </w:rPr>
        <w:t>1) приняли участие в мероприятии по организации общественных работ граждане, зарегистрированные в органах службы занятости в целях поиска подходящей работы, включая безработных граждан.</w:t>
      </w:r>
    </w:p>
    <w:p w:rsidR="008E4B57" w:rsidRDefault="00664088">
      <w:pPr>
        <w:ind w:firstLine="709"/>
        <w:jc w:val="both"/>
        <w:rPr>
          <w:sz w:val="28"/>
          <w:szCs w:val="28"/>
        </w:rPr>
      </w:pPr>
      <w:r>
        <w:rPr>
          <w:sz w:val="28"/>
          <w:szCs w:val="28"/>
        </w:rPr>
        <w:t>По состоянию на 31.12.2023 были заключены договоры с 63 работодателями на организацию проведения оплачиваемых общественных работ. Фактически приступили к работе 284 гражданина, зарегистрированных в органах службы занятости в целях поиска подходящей работы, включая безработных граждан (120,9% от утвержденного показателя).</w:t>
      </w:r>
      <w:r>
        <w:rPr>
          <w:rFonts w:eastAsia="Calibri"/>
          <w:sz w:val="28"/>
          <w:szCs w:val="28"/>
        </w:rPr>
        <w:t xml:space="preserve"> Кассовые расходы составили 14 885,9 тыс. рублей (100% от выделенного лимита), из них 14 737,0 тыс. рублей – средства федерального бюджета, 148,9 тыс. рублей – средства областного бюджета</w:t>
      </w:r>
      <w:r>
        <w:rPr>
          <w:sz w:val="28"/>
          <w:szCs w:val="28"/>
        </w:rPr>
        <w:t>;</w:t>
      </w:r>
    </w:p>
    <w:p w:rsidR="008E4B57" w:rsidRDefault="00664088">
      <w:pPr>
        <w:ind w:firstLine="709"/>
        <w:jc w:val="both"/>
        <w:rPr>
          <w:rFonts w:eastAsia="Calibri"/>
          <w:sz w:val="28"/>
          <w:szCs w:val="28"/>
        </w:rPr>
      </w:pPr>
      <w:r>
        <w:rPr>
          <w:rFonts w:eastAsia="Calibri"/>
          <w:sz w:val="28"/>
          <w:szCs w:val="28"/>
        </w:rPr>
        <w:t>2) прошли профессиональное обучение и получили дополнительное профессиональное образование работники промышленных предприятий</w:t>
      </w:r>
      <w:r>
        <w:rPr>
          <w:sz w:val="28"/>
          <w:szCs w:val="28"/>
        </w:rPr>
        <w:t xml:space="preserve"> </w:t>
      </w:r>
      <w:r>
        <w:rPr>
          <w:rFonts w:eastAsia="Calibri"/>
          <w:sz w:val="28"/>
          <w:szCs w:val="28"/>
        </w:rPr>
        <w:t>оборонно-промышленного комплекса.</w:t>
      </w:r>
    </w:p>
    <w:p w:rsidR="008E4B57" w:rsidRDefault="00664088">
      <w:pPr>
        <w:ind w:left="11" w:firstLine="709"/>
        <w:jc w:val="both"/>
        <w:rPr>
          <w:sz w:val="28"/>
          <w:szCs w:val="28"/>
        </w:rPr>
      </w:pPr>
      <w:r>
        <w:rPr>
          <w:sz w:val="28"/>
          <w:szCs w:val="28"/>
        </w:rPr>
        <w:t>По состоянию на 31.12.2023 прошли профессиональное обучение и получили дополнительное профессиональное образование 263 работника двух предприятий, включенных в перечень (100,4% от установленной региону численности участников мероприятий):</w:t>
      </w:r>
    </w:p>
    <w:p w:rsidR="008E4B57" w:rsidRDefault="00664088">
      <w:pPr>
        <w:ind w:firstLine="709"/>
        <w:jc w:val="both"/>
        <w:rPr>
          <w:sz w:val="28"/>
          <w:szCs w:val="28"/>
        </w:rPr>
      </w:pPr>
      <w:r>
        <w:rPr>
          <w:sz w:val="28"/>
          <w:szCs w:val="28"/>
        </w:rPr>
        <w:t>- акционерное общество «Смоленский авиационный завод» – 250 работников;</w:t>
      </w:r>
    </w:p>
    <w:p w:rsidR="008E4B57" w:rsidRDefault="00664088">
      <w:pPr>
        <w:ind w:left="11" w:firstLine="698"/>
        <w:jc w:val="both"/>
        <w:rPr>
          <w:sz w:val="28"/>
          <w:szCs w:val="28"/>
        </w:rPr>
      </w:pPr>
      <w:r>
        <w:rPr>
          <w:sz w:val="28"/>
          <w:szCs w:val="28"/>
        </w:rPr>
        <w:t>- акционерное общество «Сафоновский завод гидрометеорологических приборов» – 13 работников.</w:t>
      </w:r>
    </w:p>
    <w:p w:rsidR="008E4B57" w:rsidRDefault="00664088">
      <w:pPr>
        <w:ind w:firstLine="709"/>
        <w:jc w:val="both"/>
        <w:rPr>
          <w:rFonts w:eastAsia="Cambria"/>
          <w:sz w:val="28"/>
          <w:szCs w:val="28"/>
        </w:rPr>
      </w:pPr>
      <w:r>
        <w:rPr>
          <w:rFonts w:eastAsia="Calibri"/>
          <w:sz w:val="28"/>
          <w:szCs w:val="28"/>
        </w:rPr>
        <w:t>Кассовые расходы составили 230,3 тыс. рублей (100% от выделенного лимита), из них 228,0 тыс. рублей – средства федерального бюджета, 2,3 тыс. рублей – средства областного бюджета.</w:t>
      </w:r>
    </w:p>
    <w:p w:rsidR="008E4B57" w:rsidRDefault="00664088">
      <w:pPr>
        <w:ind w:firstLine="709"/>
        <w:jc w:val="both"/>
        <w:rPr>
          <w:sz w:val="28"/>
          <w:szCs w:val="28"/>
        </w:rPr>
      </w:pPr>
      <w:r>
        <w:rPr>
          <w:sz w:val="28"/>
          <w:szCs w:val="28"/>
        </w:rPr>
        <w:t>Меры, принимаемые по реализации областной государственной программы «Содействие занятости населения Смоленской области», позволяют защитить безработных, в том числе относящихся к категории граждан, испытывающих трудности в поиске работы, смягчить социально-психологические последствия безработицы.</w:t>
      </w:r>
    </w:p>
    <w:p w:rsidR="008E4B57" w:rsidRDefault="00664088">
      <w:pPr>
        <w:ind w:firstLine="709"/>
        <w:jc w:val="both"/>
        <w:rPr>
          <w:sz w:val="28"/>
          <w:szCs w:val="28"/>
        </w:rPr>
      </w:pPr>
      <w:r>
        <w:rPr>
          <w:sz w:val="28"/>
          <w:szCs w:val="28"/>
        </w:rPr>
        <w:t>В ходе выполнения мероприятий в 2023 году достигнуты следующие результаты:</w:t>
      </w:r>
    </w:p>
    <w:p w:rsidR="008E4B57" w:rsidRDefault="00664088">
      <w:pPr>
        <w:ind w:firstLine="709"/>
        <w:jc w:val="both"/>
        <w:rPr>
          <w:sz w:val="28"/>
          <w:szCs w:val="28"/>
        </w:rPr>
      </w:pPr>
      <w:r>
        <w:rPr>
          <w:sz w:val="28"/>
          <w:szCs w:val="28"/>
        </w:rPr>
        <w:t>- сдерживание уровня безработицы в Смоленской области (по методологии МОТ) в среднегодовом исчислении не выше 3,3%   от численности рабочей силы в возрасте 15 лет и старше (в среднем за 11 месяцев 2023 года – 3%);</w:t>
      </w:r>
    </w:p>
    <w:p w:rsidR="008E4B57" w:rsidRDefault="00664088">
      <w:pPr>
        <w:ind w:firstLine="709"/>
        <w:jc w:val="both"/>
        <w:rPr>
          <w:sz w:val="28"/>
          <w:szCs w:val="28"/>
        </w:rPr>
      </w:pPr>
      <w:r>
        <w:rPr>
          <w:sz w:val="28"/>
          <w:szCs w:val="28"/>
        </w:rPr>
        <w:t>- недопущение роста регистрируемой безработицы выше уровня 0,7%             от численности рабочей силы в возрасте 15-72 лет (в среднем за 2023 год – 0,65%);</w:t>
      </w:r>
    </w:p>
    <w:p w:rsidR="008E4B57" w:rsidRDefault="00664088">
      <w:pPr>
        <w:ind w:firstLine="709"/>
        <w:jc w:val="both"/>
        <w:rPr>
          <w:sz w:val="28"/>
          <w:szCs w:val="28"/>
          <w:shd w:val="clear" w:color="auto" w:fill="FFFFFF"/>
        </w:rPr>
      </w:pPr>
      <w:r>
        <w:rPr>
          <w:sz w:val="28"/>
          <w:szCs w:val="28"/>
        </w:rPr>
        <w:t>- сдерживание напряженности на региональном рынке труда не выше</w:t>
      </w:r>
      <w:r>
        <w:rPr>
          <w:sz w:val="28"/>
          <w:szCs w:val="28"/>
        </w:rPr>
        <w:br/>
        <w:t>0,3 человека на вакансию (в среднем за 2023 год – 0,3 человека на вакансию).</w:t>
      </w:r>
    </w:p>
    <w:p w:rsidR="008E4B57" w:rsidRDefault="00664088">
      <w:pPr>
        <w:ind w:firstLine="709"/>
        <w:jc w:val="both"/>
        <w:rPr>
          <w:sz w:val="28"/>
          <w:szCs w:val="28"/>
          <w:shd w:val="clear" w:color="auto" w:fill="FFFFFF"/>
        </w:rPr>
      </w:pPr>
      <w:r>
        <w:rPr>
          <w:sz w:val="28"/>
          <w:szCs w:val="28"/>
          <w:shd w:val="clear" w:color="auto" w:fill="FFFFFF"/>
        </w:rPr>
        <w:t>На рынке труда на 01.01.2024 наблюдается:</w:t>
      </w:r>
    </w:p>
    <w:p w:rsidR="008E4B57" w:rsidRDefault="00664088">
      <w:pPr>
        <w:ind w:firstLine="709"/>
        <w:jc w:val="both"/>
        <w:rPr>
          <w:sz w:val="28"/>
          <w:szCs w:val="28"/>
          <w:shd w:val="clear" w:color="auto" w:fill="FFFFFF"/>
        </w:rPr>
      </w:pPr>
      <w:r>
        <w:rPr>
          <w:sz w:val="28"/>
          <w:szCs w:val="28"/>
          <w:shd w:val="clear" w:color="auto" w:fill="FFFFFF"/>
        </w:rPr>
        <w:lastRenderedPageBreak/>
        <w:t>- снижение на 18,8% численности безработных граждан, зарегистрированных в органах службы занятости, до 2,6 тыс. чел. (на 01.01.2023 – 3,2 тыс. чел.);</w:t>
      </w:r>
    </w:p>
    <w:p w:rsidR="008E4B57" w:rsidRDefault="00664088">
      <w:pPr>
        <w:ind w:firstLine="709"/>
        <w:jc w:val="both"/>
        <w:rPr>
          <w:sz w:val="28"/>
          <w:szCs w:val="28"/>
          <w:shd w:val="clear" w:color="auto" w:fill="FFFFFF"/>
        </w:rPr>
      </w:pPr>
      <w:r>
        <w:rPr>
          <w:sz w:val="28"/>
          <w:szCs w:val="28"/>
        </w:rPr>
        <w:t>- </w:t>
      </w:r>
      <w:r>
        <w:rPr>
          <w:sz w:val="28"/>
          <w:szCs w:val="28"/>
          <w:shd w:val="clear" w:color="auto" w:fill="FFFFFF"/>
        </w:rPr>
        <w:t>снижение</w:t>
      </w:r>
      <w:r>
        <w:rPr>
          <w:sz w:val="28"/>
          <w:szCs w:val="28"/>
        </w:rPr>
        <w:t xml:space="preserve"> на 0,13 п.п. уровня регистрируемой безработицы до 0,54%</w:t>
      </w:r>
      <w:r>
        <w:rPr>
          <w:sz w:val="28"/>
          <w:szCs w:val="28"/>
        </w:rPr>
        <w:br/>
        <w:t>(</w:t>
      </w:r>
      <w:r>
        <w:rPr>
          <w:sz w:val="28"/>
          <w:szCs w:val="28"/>
          <w:shd w:val="clear" w:color="auto" w:fill="FFFFFF"/>
        </w:rPr>
        <w:t xml:space="preserve">на 01.01.2023 </w:t>
      </w:r>
      <w:r>
        <w:rPr>
          <w:sz w:val="28"/>
          <w:szCs w:val="28"/>
        </w:rPr>
        <w:t>– 0,67%);</w:t>
      </w:r>
    </w:p>
    <w:p w:rsidR="008E4B57" w:rsidRDefault="00664088">
      <w:pPr>
        <w:ind w:firstLine="709"/>
        <w:jc w:val="both"/>
        <w:rPr>
          <w:sz w:val="28"/>
          <w:szCs w:val="28"/>
          <w:shd w:val="clear" w:color="auto" w:fill="FFFFFF"/>
        </w:rPr>
      </w:pPr>
      <w:r>
        <w:rPr>
          <w:sz w:val="28"/>
          <w:szCs w:val="28"/>
          <w:shd w:val="clear" w:color="auto" w:fill="FFFFFF"/>
        </w:rPr>
        <w:t>- увеличение на 17,9% количества вакансий, заявленных работодателями в службу занятости, до 13,8 тыс. вакансий (на 01.01.2023 – 11,7 тыс. вакансий);</w:t>
      </w:r>
    </w:p>
    <w:p w:rsidR="008E4B57" w:rsidRDefault="00664088">
      <w:pPr>
        <w:ind w:firstLine="709"/>
        <w:jc w:val="both"/>
        <w:rPr>
          <w:sz w:val="28"/>
          <w:szCs w:val="28"/>
          <w:shd w:val="clear" w:color="auto" w:fill="FFFFFF"/>
        </w:rPr>
      </w:pPr>
      <w:r>
        <w:rPr>
          <w:sz w:val="28"/>
          <w:szCs w:val="28"/>
          <w:shd w:val="clear" w:color="auto" w:fill="FFFFFF"/>
        </w:rPr>
        <w:t>- снижение на 16,7% численности незанятых трудовой деятельностью граждан, состоящих на учете в целях поиска подходящей работы в центрах занятости населения, до 3 тыс. чел. (на 01.01.2023 – 3,6 тыс. чел.);</w:t>
      </w:r>
    </w:p>
    <w:p w:rsidR="008E4B57" w:rsidRDefault="00664088">
      <w:pPr>
        <w:ind w:firstLine="709"/>
        <w:jc w:val="both"/>
        <w:rPr>
          <w:sz w:val="28"/>
          <w:szCs w:val="28"/>
          <w:shd w:val="clear" w:color="auto" w:fill="FFFFFF"/>
        </w:rPr>
      </w:pPr>
      <w:r>
        <w:rPr>
          <w:sz w:val="28"/>
          <w:szCs w:val="28"/>
          <w:shd w:val="clear" w:color="auto" w:fill="FFFFFF"/>
        </w:rPr>
        <w:t>- коэффициент напряженности на рынке труда составил 0,2 человека на вакансию (на 01.01.2023 – 0,3 человека на вакансию).</w:t>
      </w:r>
    </w:p>
    <w:p w:rsidR="008E4B57" w:rsidRDefault="00664088">
      <w:pPr>
        <w:widowControl w:val="0"/>
        <w:ind w:firstLine="709"/>
        <w:jc w:val="both"/>
        <w:rPr>
          <w:sz w:val="28"/>
          <w:szCs w:val="28"/>
        </w:rPr>
      </w:pPr>
      <w:r>
        <w:rPr>
          <w:sz w:val="28"/>
          <w:szCs w:val="28"/>
        </w:rPr>
        <w:t>В соответствии с законодательством о занятости населения была оказана социальная поддержка безработным гражданам:</w:t>
      </w:r>
    </w:p>
    <w:p w:rsidR="008E4B57" w:rsidRDefault="00664088">
      <w:pPr>
        <w:ind w:firstLine="709"/>
        <w:jc w:val="both"/>
        <w:rPr>
          <w:sz w:val="28"/>
          <w:szCs w:val="28"/>
          <w:shd w:val="clear" w:color="auto" w:fill="FFFFFF"/>
        </w:rPr>
      </w:pPr>
      <w:r>
        <w:rPr>
          <w:sz w:val="28"/>
          <w:szCs w:val="28"/>
          <w:shd w:val="clear" w:color="auto" w:fill="FFFFFF"/>
        </w:rPr>
        <w:t>- 9,9 тыс. безработных получали пособие по безработице;</w:t>
      </w:r>
    </w:p>
    <w:p w:rsidR="008E4B57" w:rsidRDefault="00664088">
      <w:pPr>
        <w:widowControl w:val="0"/>
        <w:shd w:val="clear" w:color="auto" w:fill="FFFFFF"/>
        <w:ind w:firstLine="709"/>
        <w:jc w:val="both"/>
        <w:rPr>
          <w:sz w:val="28"/>
          <w:szCs w:val="28"/>
        </w:rPr>
      </w:pPr>
      <w:r>
        <w:rPr>
          <w:sz w:val="28"/>
          <w:szCs w:val="28"/>
        </w:rPr>
        <w:t>- 71 чел. получил досрочную пенсию за счет средств субвенции.</w:t>
      </w:r>
    </w:p>
    <w:p w:rsidR="008E4B57" w:rsidRDefault="00664088">
      <w:pPr>
        <w:ind w:firstLine="709"/>
        <w:jc w:val="both"/>
        <w:rPr>
          <w:sz w:val="28"/>
          <w:szCs w:val="28"/>
        </w:rPr>
      </w:pPr>
      <w:r>
        <w:rPr>
          <w:sz w:val="28"/>
          <w:szCs w:val="28"/>
        </w:rPr>
        <w:t>Средняя продолжительность регистрируемой безработицы по Смоленской области составила 4,6 месяца (в 2022 году – 4,2 месяца), из них молодежь в возрасте 16-29 лет составила 3,6 месяца (в 2022 году – 3,5 месяца).</w:t>
      </w:r>
    </w:p>
    <w:p w:rsidR="008E4B57" w:rsidRDefault="00664088">
      <w:pPr>
        <w:ind w:firstLine="709"/>
        <w:jc w:val="both"/>
        <w:rPr>
          <w:sz w:val="28"/>
          <w:szCs w:val="28"/>
        </w:rPr>
      </w:pPr>
      <w:r>
        <w:rPr>
          <w:sz w:val="28"/>
          <w:szCs w:val="28"/>
        </w:rPr>
        <w:t>По продолжительности поиска работы преобладают безработные, ищущие работу от 1 месяца до 8 месяцев (71,1% от численности безработных граждан, состоящих на учете на 01.01.2024).</w:t>
      </w:r>
    </w:p>
    <w:p w:rsidR="008E4B57" w:rsidRDefault="00664088">
      <w:pPr>
        <w:widowControl w:val="0"/>
        <w:ind w:firstLine="709"/>
        <w:jc w:val="both"/>
        <w:rPr>
          <w:color w:val="000000"/>
          <w:sz w:val="28"/>
          <w:szCs w:val="28"/>
        </w:rPr>
      </w:pPr>
      <w:r>
        <w:rPr>
          <w:color w:val="000000"/>
          <w:sz w:val="28"/>
          <w:szCs w:val="28"/>
        </w:rPr>
        <w:t>Вместе с тем, неоднозначно складывается обстановка в муниципальных образованиях: если в Шумячском районе уровень регистрируемой безработицы составил 2,42%, Ершичском районе – 1,97%, Глинковском районе – 1,48%, Демидовском районе – 1,43%, Велижском районе – 1,25%, Руднянском районе – 1,24%, то в Вяземском районе он зафиксирован на отметке – 0,25%, г. Смоленске – 0,28%, г. Десногорске – 0,33%, Смоленской районе – 0,38%, Гагаринском и Дорогобужском районах – 0,45%, Ярцевском районе – 0,47%.</w:t>
      </w:r>
    </w:p>
    <w:p w:rsidR="008E4B57" w:rsidRDefault="00664088">
      <w:pPr>
        <w:widowControl w:val="0"/>
        <w:ind w:firstLine="709"/>
        <w:jc w:val="both"/>
        <w:rPr>
          <w:color w:val="000000"/>
          <w:sz w:val="28"/>
          <w:szCs w:val="28"/>
        </w:rPr>
      </w:pPr>
      <w:r>
        <w:rPr>
          <w:sz w:val="28"/>
          <w:szCs w:val="28"/>
        </w:rPr>
        <w:t>Справочно: на 01.01.2023 уровень регистрируемой безработицы по официальным данным Росстата составил: по России – 0,6%, по ЦФО – 0,3%.</w:t>
      </w:r>
    </w:p>
    <w:p w:rsidR="008E4B57" w:rsidRDefault="00664088">
      <w:pPr>
        <w:pStyle w:val="aff5"/>
        <w:spacing w:before="0"/>
        <w:rPr>
          <w:rFonts w:ascii="Times New Roman" w:hAnsi="Times New Roman"/>
          <w:sz w:val="28"/>
          <w:szCs w:val="28"/>
        </w:rPr>
      </w:pPr>
      <w:r>
        <w:rPr>
          <w:rFonts w:ascii="Times New Roman" w:hAnsi="Times New Roman"/>
          <w:sz w:val="28"/>
          <w:szCs w:val="28"/>
        </w:rPr>
        <w:t xml:space="preserve">Денежные доходы в расчете на душу населения в </w:t>
      </w:r>
      <w:r>
        <w:rPr>
          <w:rFonts w:ascii="Times New Roman" w:hAnsi="Times New Roman"/>
          <w:sz w:val="28"/>
          <w:szCs w:val="28"/>
          <w:lang w:val="en-US"/>
        </w:rPr>
        <w:t>III</w:t>
      </w:r>
      <w:r>
        <w:rPr>
          <w:rFonts w:ascii="Times New Roman" w:hAnsi="Times New Roman"/>
          <w:sz w:val="28"/>
          <w:szCs w:val="28"/>
        </w:rPr>
        <w:t xml:space="preserve"> квартале 2023 года составили 38</w:t>
      </w:r>
      <w:r>
        <w:t> </w:t>
      </w:r>
      <w:r>
        <w:rPr>
          <w:rFonts w:ascii="Times New Roman" w:hAnsi="Times New Roman"/>
          <w:sz w:val="28"/>
          <w:szCs w:val="28"/>
        </w:rPr>
        <w:t xml:space="preserve">559 рублей в месяц (113,7% к </w:t>
      </w:r>
      <w:r>
        <w:rPr>
          <w:rFonts w:ascii="Times New Roman" w:hAnsi="Times New Roman"/>
          <w:sz w:val="28"/>
          <w:szCs w:val="28"/>
          <w:lang w:val="en-US"/>
        </w:rPr>
        <w:t>III</w:t>
      </w:r>
      <w:r>
        <w:rPr>
          <w:rFonts w:ascii="Times New Roman" w:hAnsi="Times New Roman"/>
          <w:sz w:val="28"/>
          <w:szCs w:val="28"/>
        </w:rPr>
        <w:t xml:space="preserve"> кварталу 2022 года)</w:t>
      </w:r>
      <w:r>
        <w:rPr>
          <w:rFonts w:ascii="Times New Roman" w:hAnsi="Times New Roman"/>
          <w:bCs/>
          <w:sz w:val="28"/>
          <w:szCs w:val="28"/>
        </w:rPr>
        <w:t>.</w:t>
      </w:r>
    </w:p>
    <w:p w:rsidR="008E4B57" w:rsidRDefault="00664088">
      <w:pPr>
        <w:widowControl w:val="0"/>
        <w:ind w:firstLine="720"/>
        <w:jc w:val="both"/>
        <w:rPr>
          <w:sz w:val="28"/>
          <w:szCs w:val="28"/>
        </w:rPr>
      </w:pPr>
      <w:r>
        <w:rPr>
          <w:sz w:val="28"/>
          <w:szCs w:val="28"/>
        </w:rPr>
        <w:t>Среднемесячная номинальная начисленная заработная плата в октябре                  2023 года, составила 49 293 рубля и по сравнению с октябрем 2022 года увеличилась на 17,9%.</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bCs/>
          <w:sz w:val="28"/>
          <w:szCs w:val="28"/>
        </w:rPr>
      </w:pPr>
      <w:r>
        <w:rPr>
          <w:bCs/>
          <w:sz w:val="28"/>
          <w:szCs w:val="28"/>
        </w:rPr>
        <w:t xml:space="preserve">Противодействие незаконной миграции являлось одной из важнейших задач в деятельности правоохранительных органов, которая потребовала комплексного подхода, направленного на выявление и устранение обстоятельств, способствующих данному негативному явлению. </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bCs/>
          <w:sz w:val="28"/>
          <w:szCs w:val="28"/>
        </w:rPr>
      </w:pPr>
      <w:r>
        <w:rPr>
          <w:bCs/>
          <w:sz w:val="28"/>
          <w:szCs w:val="28"/>
        </w:rPr>
        <w:t>Кроме того, незаконная миграция продолжает оставаться фактором, способствующим возникновению межнациональной и межконфессиональной напряженности, распространению экстремизма.</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lang w:eastAsia="ar-SA"/>
        </w:rPr>
      </w:pPr>
      <w:r>
        <w:rPr>
          <w:sz w:val="28"/>
          <w:szCs w:val="28"/>
          <w:lang w:eastAsia="ar-SA"/>
        </w:rPr>
        <w:t xml:space="preserve">Управлением МВД России по Смоленской области (далее </w:t>
      </w:r>
      <w:r>
        <w:rPr>
          <w:sz w:val="28"/>
          <w:szCs w:val="28"/>
        </w:rPr>
        <w:t>–</w:t>
      </w:r>
      <w:r>
        <w:rPr>
          <w:sz w:val="28"/>
          <w:szCs w:val="28"/>
          <w:lang w:eastAsia="ar-SA"/>
        </w:rPr>
        <w:t xml:space="preserve"> УМВД России по Смоленской области) в 2023 году реализовался комплекс организационных и </w:t>
      </w:r>
      <w:r>
        <w:rPr>
          <w:sz w:val="28"/>
          <w:szCs w:val="28"/>
          <w:lang w:eastAsia="ar-SA"/>
        </w:rPr>
        <w:lastRenderedPageBreak/>
        <w:t>практических мер, направленных на выявление и документирование правонарушений в сфере миграции:</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lang w:eastAsia="ar-SA"/>
        </w:rPr>
      </w:pPr>
      <w:r>
        <w:rPr>
          <w:sz w:val="28"/>
          <w:szCs w:val="28"/>
          <w:lang w:eastAsia="ar-SA"/>
        </w:rPr>
        <w:t>- «План совместных оперативно-розыскных и оперативно-профилактических мероприятий УФСБ России по Смоленской области и УМВД России по Смоленской области по противодействию деятельности организованных преступных групп на каналах незаконной миграции на период с 2023 по 2027 год»;</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lang w:eastAsia="ar-SA"/>
        </w:rPr>
      </w:pPr>
      <w:r>
        <w:rPr>
          <w:sz w:val="28"/>
          <w:szCs w:val="28"/>
          <w:lang w:eastAsia="ar-SA"/>
        </w:rPr>
        <w:t>- «План взаимодействия ПУ ФСБ России по Смоленской области и УМВД России по Смоленской области по оперативному прикрытию российско-белорусского участка государственной границы на 2023 год»;</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lang w:eastAsia="ar-SA"/>
        </w:rPr>
      </w:pPr>
      <w:r>
        <w:rPr>
          <w:sz w:val="28"/>
          <w:szCs w:val="28"/>
          <w:lang w:eastAsia="ar-SA"/>
        </w:rPr>
        <w:t>- «План межведомственных мероприятий УМВД, УФСБ, ПУ ФСБ России по Смоленской области, Управлением Росгвардии по Смоленской области, Смоленской таможни ЦТУ ФТС России, Линейным отделом МВД России на станции Смоленск, 25 отдельным отрядом специального назначения Федеральной службы войск национальной гвардии Российской Федерации и Управлением Россельхознадзора по Брянской, Смоленской и Калужской областям, проводимых в рамках участия в совместном оперативно-профилактическом мероприятии под условным наименованием «Союз»».</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lang w:eastAsia="ar-SA"/>
        </w:rPr>
      </w:pPr>
      <w:r>
        <w:rPr>
          <w:sz w:val="28"/>
          <w:szCs w:val="28"/>
          <w:lang w:eastAsia="ar-SA"/>
        </w:rPr>
        <w:t>Межведомственными планами предусматривается проведение совместных оперативно-профилактических мероприятий по выявлению и пресечению каналов нелегальной миграции, взрывчатых веществ, наркотических и психотропных веществ и выявлению лиц причастных к международным террористическим организациям на автомагистрали Москва – Минск и Москва – Ивацевичи, в поездах международного следования, на железнодорожных вокзалах и транспортных магистралях.</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lang w:eastAsia="ar-SA"/>
        </w:rPr>
      </w:pPr>
      <w:r>
        <w:rPr>
          <w:sz w:val="28"/>
          <w:szCs w:val="28"/>
          <w:lang w:eastAsia="ar-SA"/>
        </w:rPr>
        <w:t xml:space="preserve">Организованы временные передвижные посты на маршрутах возможного следования транспортных средств, в дневное и ночное время суток, используемых для перевозки иностранных граждан, с привлечением сотрудников УМВД (Управления по вопросам миграции, Государственной инспекции по безопасности дорожного движения), Управления ФСБ России по Смоленской (далее </w:t>
      </w:r>
      <w:r>
        <w:rPr>
          <w:sz w:val="28"/>
          <w:szCs w:val="28"/>
        </w:rPr>
        <w:t xml:space="preserve">– </w:t>
      </w:r>
      <w:r>
        <w:rPr>
          <w:sz w:val="28"/>
          <w:szCs w:val="28"/>
          <w:lang w:eastAsia="ar-SA"/>
        </w:rPr>
        <w:t>УФСБ) и ПУ ФСБ России по Смоленской области) Осуществлено 9 таких выездов, в ходе которых задержано 5 нарушителей, которые привлечены к административной ответственности и помещены в центр временного содержания иностранных граждан УМВД России по Смоленской области.</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lang w:eastAsia="ar-SA"/>
        </w:rPr>
      </w:pPr>
      <w:r>
        <w:rPr>
          <w:sz w:val="28"/>
          <w:szCs w:val="28"/>
          <w:lang w:eastAsia="ar-SA"/>
        </w:rPr>
        <w:t>В январе – декабре 2023 года силами сотрудников УМВД России по Смоленской области выявлено и задержано 590 лиц, нарушивших правила въезда в Российскую Федерацию, которые следовали автомобильным транспортном на автодорогах Москва - Минск и Москва – Ивацевичи, а также в пешем порядке в приграничных районах Смоленской области граничащих с Республикой Беларусь.</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lang w:eastAsia="ar-SA"/>
        </w:rPr>
      </w:pPr>
      <w:r>
        <w:rPr>
          <w:sz w:val="28"/>
          <w:szCs w:val="28"/>
          <w:lang w:eastAsia="ar-SA"/>
        </w:rPr>
        <w:t xml:space="preserve">В результате проведенных мероприятий к административной ответственности привлечен 491 иностранный гражданин по ст. 18.8 </w:t>
      </w:r>
      <w:r>
        <w:rPr>
          <w:sz w:val="28"/>
          <w:szCs w:val="28"/>
        </w:rPr>
        <w:t>Кодекса Российской Федерации об административных правонарушениях (далее - КоАП РФ)</w:t>
      </w:r>
      <w:r>
        <w:rPr>
          <w:sz w:val="28"/>
          <w:szCs w:val="28"/>
          <w:lang w:eastAsia="ar-SA"/>
        </w:rPr>
        <w:t xml:space="preserve"> – за нарушение правил въезда в Российскую Федерацию, 162 гражданина привлечено к административной ответственности по ч. 3 ст. 18.9 КоАП РФ, сотрудникам ПУ ФСБ России по Смоленской области (по территориальности) передано 99 иностранных граждан </w:t>
      </w:r>
      <w:r>
        <w:rPr>
          <w:sz w:val="28"/>
          <w:szCs w:val="28"/>
          <w:lang w:eastAsia="ar-SA"/>
        </w:rPr>
        <w:lastRenderedPageBreak/>
        <w:t>(далее – ИГ), которые нарушили правила въезда в Российскую Федерацию.</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lang w:eastAsia="ar-SA"/>
        </w:rPr>
      </w:pPr>
      <w:r>
        <w:rPr>
          <w:sz w:val="28"/>
          <w:szCs w:val="28"/>
          <w:lang w:eastAsia="ar-SA"/>
        </w:rPr>
        <w:t>С целью выявления каналов незаконной миграции, которые могут быть использованы международными террористическими организациями, а также по недопущению террористических проявлений лицами из среды мигрантов, в том числе нелегальных, находящихся (зарегистрированных) на территории Смоленской области в январе-декабре 2023 года на территории Смоленской области во взаимодействии с другими правоохранительными органами проведено 2 этапа оперативно-профилактического мероприятия (далее – ОПМ) «Нелегальный мигрант», 2 этапа комплексной оперативно-профилактической операции «Нелегал - 2023», ОПМ «Нелегал».</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lang w:eastAsia="ar-SA"/>
        </w:rPr>
      </w:pPr>
      <w:r>
        <w:rPr>
          <w:sz w:val="28"/>
          <w:szCs w:val="28"/>
          <w:lang w:eastAsia="ar-SA"/>
        </w:rPr>
        <w:t xml:space="preserve">В январе – декабре 2023 года на территории Смоленской области проведено 4117 мероприятий по выявлению фактов нарушения миграционного законодательства (-12,9%). Осуществлено 418 проверок строительных организаций (+34,8%), 68 проверок объектов бытового обслуживания (+1,5%), 2897 проверок жилого сектора и мест компактного пребывания ИГ (-23,9%), 150 проверок промышленных предприятий (+51,5%), 99 проверок сельскохозяйственных предприятий (+20,7%), 290 проверок предприятий торговли и рынков (+37,4%), </w:t>
      </w:r>
      <w:r>
        <w:rPr>
          <w:sz w:val="28"/>
          <w:szCs w:val="28"/>
          <w:lang w:eastAsia="ar-SA"/>
        </w:rPr>
        <w:br/>
        <w:t>195  проверок иных объектов (+30%).</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lang w:eastAsia="ar-SA"/>
        </w:rPr>
      </w:pPr>
      <w:r>
        <w:rPr>
          <w:sz w:val="28"/>
          <w:szCs w:val="28"/>
          <w:lang w:eastAsia="ar-SA"/>
        </w:rPr>
        <w:t>В результате проведенных мероприятий с 3978 до 4218 (+6%) увеличилось число выявленных административных правонарушений в сфере миграционного законодательства, предусмотренных главой 18 КоАП РФ.</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lang w:eastAsia="ar-SA"/>
        </w:rPr>
      </w:pPr>
      <w:r>
        <w:rPr>
          <w:sz w:val="28"/>
          <w:szCs w:val="28"/>
          <w:lang w:eastAsia="ar-SA"/>
        </w:rPr>
        <w:t xml:space="preserve">Сотрудниками полиции составлено: 1943  административных протокола по </w:t>
      </w:r>
      <w:r>
        <w:rPr>
          <w:sz w:val="28"/>
          <w:szCs w:val="28"/>
          <w:lang w:eastAsia="ar-SA"/>
        </w:rPr>
        <w:br/>
        <w:t xml:space="preserve">ст. 18.8 КоАП РФ - за нарушение режима пребывания (проживания) в Российской Федерации (+3,6%), 1248  административных протоколов по ст. 18.9 КоАП РФ - за нарушение должностными лицами и гражданами РФ правил пребывания иностранных граждан в Российской Федерации (+20,9%), 419  административных протоколов по ст. 18.10 КоАП РФ - за незаконное осуществление иностранным гражданином трудовой деятельности в РФ (+37,4%), 485 административных протоколов по ст. 18.15 КоАП РФ - за незаконное привлечение к трудовой деятельности в Российской Федерации иностранного гражданина (+28%), </w:t>
      </w:r>
      <w:r>
        <w:rPr>
          <w:sz w:val="28"/>
          <w:szCs w:val="28"/>
          <w:lang w:eastAsia="ar-SA"/>
        </w:rPr>
        <w:br/>
        <w:t xml:space="preserve">21 административный протокол по ст. 18.17 КоАП РФ – за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(+31,3%), 2 административных протокола по ст. 18.19 КоАП РФ – за нарушение правил уведомления уполномоченных государственных органов об обучении или о прекращении обучения иностранных граждан в образовательных организациях (+100%), </w:t>
      </w:r>
      <w:r>
        <w:rPr>
          <w:sz w:val="28"/>
          <w:szCs w:val="28"/>
          <w:lang w:eastAsia="ar-SA"/>
        </w:rPr>
        <w:br/>
        <w:t>100  административных протоколов по ст. 18.20 КоАП РФ – за нарушение иностранным гражданином срока обращения за выдачей патента (-72,9%).</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lang w:eastAsia="ar-SA"/>
        </w:rPr>
      </w:pPr>
      <w:r>
        <w:rPr>
          <w:sz w:val="28"/>
          <w:szCs w:val="28"/>
          <w:lang w:eastAsia="ar-SA"/>
        </w:rPr>
        <w:t>За отчетный период на должностных лиц составлено 111 административных протоколов (+2,2 раза), на юридических лиц 42 протокола (-46,2%).</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lang w:eastAsia="ar-SA"/>
        </w:rPr>
      </w:pPr>
      <w:r>
        <w:rPr>
          <w:sz w:val="28"/>
          <w:szCs w:val="28"/>
          <w:lang w:eastAsia="ar-SA"/>
        </w:rPr>
        <w:t xml:space="preserve">На нарушителей административного законодательства наложены штрафы должностными лицами УМВД России по Смоленской области и судами на сумму </w:t>
      </w:r>
      <w:r>
        <w:rPr>
          <w:sz w:val="28"/>
          <w:szCs w:val="28"/>
          <w:lang w:eastAsia="ar-SA"/>
        </w:rPr>
        <w:br/>
        <w:t xml:space="preserve">19 626 тыс. рублей, ими оплачено 15 613 тыс. рублей. Взыскаемость </w:t>
      </w:r>
      <w:r>
        <w:rPr>
          <w:sz w:val="28"/>
          <w:szCs w:val="28"/>
          <w:lang w:eastAsia="ar-SA"/>
        </w:rPr>
        <w:lastRenderedPageBreak/>
        <w:t>административных штрафов по Смоленской области составила 79,6%.</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lang w:eastAsia="ar-SA"/>
        </w:rPr>
      </w:pPr>
      <w:r>
        <w:rPr>
          <w:sz w:val="28"/>
          <w:szCs w:val="28"/>
          <w:lang w:eastAsia="ar-SA"/>
        </w:rPr>
        <w:t>Выдворено за пределы Российской Федерации 487 иностранных граждан (+56,1%), 80 иностранных граждан депортировано (+50,9%), 36 иностранных граждан убыли за пределы РФ в рамках реадмиссии (+5,8%).</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lang w:eastAsia="ar-SA"/>
        </w:rPr>
      </w:pPr>
      <w:r>
        <w:rPr>
          <w:sz w:val="28"/>
          <w:szCs w:val="28"/>
          <w:lang w:eastAsia="ar-SA"/>
        </w:rPr>
        <w:t>В отношении 254 иностранных граждан вынесены решения о сокращении срока пребывания (+13,9%), в отношении 103 иностранных граждан вынесены решения о депортации (+30,4%).</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lang w:eastAsia="ar-SA"/>
        </w:rPr>
      </w:pPr>
      <w:r>
        <w:rPr>
          <w:sz w:val="28"/>
          <w:szCs w:val="28"/>
          <w:lang w:eastAsia="ar-SA"/>
        </w:rPr>
        <w:t>В МВД России направлено 804 представления о неразрешении въезда иностранным гражданам и лицам без гражданства в Российскую Федерацию (+44,1%).</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lang w:eastAsia="ar-SA"/>
        </w:rPr>
      </w:pPr>
      <w:r>
        <w:rPr>
          <w:sz w:val="28"/>
          <w:szCs w:val="28"/>
          <w:lang w:eastAsia="ar-SA"/>
        </w:rPr>
        <w:t xml:space="preserve">В отчетном периоде в Смоленской области зарегистрировано </w:t>
      </w:r>
      <w:r>
        <w:rPr>
          <w:sz w:val="28"/>
          <w:szCs w:val="28"/>
          <w:lang w:eastAsia="ar-SA"/>
        </w:rPr>
        <w:br/>
        <w:t>83 преступления, предусмотренных следующими статьями Уголовного кодекса Российской Федерации (далее – УК РФ) (-46,5%), из них:</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lang w:eastAsia="ar-SA"/>
        </w:rPr>
      </w:pPr>
      <w:r>
        <w:rPr>
          <w:sz w:val="28"/>
          <w:szCs w:val="28"/>
          <w:lang w:eastAsia="ar-SA"/>
        </w:rPr>
        <w:t>- 31 по факту организации незаконной миграции по ст. 322.1 УК РФ «Организация незаконной миграции» (уровень 2022 г.);</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lang w:eastAsia="ar-SA"/>
        </w:rPr>
      </w:pPr>
      <w:r>
        <w:rPr>
          <w:sz w:val="28"/>
          <w:szCs w:val="28"/>
          <w:lang w:eastAsia="ar-SA"/>
        </w:rPr>
        <w:t>-</w:t>
      </w:r>
      <w:r>
        <w:rPr>
          <w:sz w:val="28"/>
          <w:szCs w:val="28"/>
          <w:lang w:eastAsia="ar-SA"/>
        </w:rPr>
        <w:tab/>
        <w:t>12 по факту фиктивной постановки на учет по ст. 322.2 УК РФ «Фиктивная регистрация гражданина Российской Федерации по месту пребывания или по месту жительства в жилом помещении в Российской Федерации и фиктивная регистрация иностранного гражданина или лица без гражданства по месту жительства в жилом помещении в Российской Федерации» (-58,6%);</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lang w:eastAsia="ar-SA"/>
        </w:rPr>
      </w:pPr>
      <w:r>
        <w:rPr>
          <w:sz w:val="28"/>
          <w:szCs w:val="28"/>
          <w:lang w:eastAsia="ar-SA"/>
        </w:rPr>
        <w:t>-</w:t>
      </w:r>
      <w:r>
        <w:rPr>
          <w:sz w:val="28"/>
          <w:szCs w:val="28"/>
          <w:lang w:eastAsia="ar-SA"/>
        </w:rPr>
        <w:tab/>
        <w:t>40 по факту фиктивной постановки на учет по ст. 322.3 УК РФ «Фиктивная постановка на учет иностранного гражданина или лица без гражданства по месту пребывания в жилом помещении в Российской Федерации» (-57,9%).</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lang w:eastAsia="ar-SA"/>
        </w:rPr>
      </w:pPr>
      <w:r>
        <w:rPr>
          <w:sz w:val="28"/>
          <w:szCs w:val="28"/>
          <w:lang w:eastAsia="ar-SA"/>
        </w:rPr>
        <w:t>В отчетном периоде сотрудниками подразделений по вопросам миграции территориальных органов МВД России на районном уровне в Смоленской области вынесено 70 заключений о фиктивной регистрации иностранных граждан.</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lang w:eastAsia="ar-SA"/>
        </w:rPr>
      </w:pPr>
      <w:r>
        <w:rPr>
          <w:sz w:val="28"/>
          <w:szCs w:val="28"/>
          <w:lang w:eastAsia="ar-SA"/>
        </w:rPr>
        <w:t xml:space="preserve">В соответствии со статьей 19.27 КоАП РФ за предоставление иностранным гражданином ложных сведений привлечено к административной ответственности </w:t>
      </w:r>
      <w:r>
        <w:rPr>
          <w:sz w:val="28"/>
          <w:szCs w:val="28"/>
          <w:lang w:eastAsia="ar-SA"/>
        </w:rPr>
        <w:br/>
        <w:t>54 иностранных гражданина (-64,9%).</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lang w:eastAsia="ar-SA"/>
        </w:rPr>
      </w:pPr>
      <w:r>
        <w:rPr>
          <w:sz w:val="28"/>
          <w:szCs w:val="28"/>
          <w:lang w:eastAsia="ar-SA"/>
        </w:rPr>
        <w:t xml:space="preserve">В отчетном периоде несколько увеличилось количество преступлений, совершенных иностранными гражданами (+5,0%). Количество расследованных преступлений и направленных в суд, совершенных иностранными гражданами составило 391 (-1,5%). </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lang w:eastAsia="ar-SA"/>
        </w:rPr>
      </w:pPr>
      <w:r>
        <w:rPr>
          <w:sz w:val="28"/>
          <w:szCs w:val="28"/>
          <w:lang w:eastAsia="ar-SA"/>
        </w:rPr>
        <w:t>Снизилось количество преступлений, совершенных в отношении иностранных граждан 114 (-15,6%).</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lang w:eastAsia="ar-SA"/>
        </w:rPr>
      </w:pPr>
      <w:r>
        <w:rPr>
          <w:sz w:val="28"/>
          <w:szCs w:val="28"/>
          <w:lang w:eastAsia="ar-SA"/>
        </w:rPr>
        <w:t>В целом, миграционные процессы, проходящие на территории Смоленской области, не создают предпосылок для осложнения оперативной обстановки и не оказывают на нее существенного влияния.</w:t>
      </w:r>
    </w:p>
    <w:p w:rsidR="008E4B57" w:rsidRDefault="008E4B57">
      <w:pPr>
        <w:widowControl w:val="0"/>
        <w:pBdr>
          <w:top w:val="single" w:sz="4" w:space="1" w:color="FFFFFF"/>
          <w:left w:val="single" w:sz="4" w:space="0" w:color="FFFFFF"/>
          <w:bottom w:val="single" w:sz="4" w:space="31" w:color="FFFFFF"/>
          <w:right w:val="single" w:sz="4" w:space="6" w:color="FFFFFF"/>
        </w:pBdr>
        <w:ind w:firstLine="709"/>
        <w:jc w:val="both"/>
        <w:rPr>
          <w:sz w:val="28"/>
          <w:szCs w:val="28"/>
          <w:lang w:eastAsia="ar-SA"/>
        </w:rPr>
      </w:pP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b/>
          <w:sz w:val="28"/>
          <w:szCs w:val="28"/>
        </w:rPr>
      </w:pPr>
      <w:r>
        <w:rPr>
          <w:b/>
          <w:sz w:val="28"/>
          <w:szCs w:val="28"/>
          <w:lang w:eastAsia="ar-SA"/>
        </w:rPr>
        <w:t>2.</w:t>
      </w:r>
      <w:r>
        <w:rPr>
          <w:sz w:val="28"/>
          <w:szCs w:val="28"/>
          <w:lang w:eastAsia="ar-SA"/>
        </w:rPr>
        <w:t xml:space="preserve"> </w:t>
      </w:r>
      <w:r>
        <w:rPr>
          <w:b/>
          <w:sz w:val="28"/>
          <w:szCs w:val="28"/>
        </w:rPr>
        <w:t xml:space="preserve">Анализ (оценка и динамика) уровня и структуры потребления наркотиков в немедицинских целях. </w:t>
      </w:r>
    </w:p>
    <w:p w:rsidR="008E4B57" w:rsidRDefault="008E4B57">
      <w:pPr>
        <w:widowControl w:val="0"/>
        <w:pBdr>
          <w:top w:val="single" w:sz="4" w:space="1" w:color="FFFFFF"/>
          <w:left w:val="single" w:sz="4" w:space="0" w:color="FFFFFF"/>
          <w:bottom w:val="single" w:sz="4" w:space="31" w:color="FFFFFF"/>
          <w:right w:val="single" w:sz="4" w:space="6" w:color="FFFFFF"/>
        </w:pBdr>
        <w:ind w:firstLine="709"/>
        <w:jc w:val="both"/>
        <w:rPr>
          <w:b/>
          <w:sz w:val="28"/>
          <w:szCs w:val="28"/>
        </w:rPr>
      </w:pP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sz w:val="28"/>
          <w:szCs w:val="28"/>
        </w:rPr>
        <w:t xml:space="preserve">В настоящее время актуальность проблемы наркотизации населения Смоленской области сохраняется. С целью оценки динамики уровня, структуры и </w:t>
      </w:r>
      <w:r>
        <w:rPr>
          <w:sz w:val="28"/>
          <w:szCs w:val="28"/>
        </w:rPr>
        <w:lastRenderedPageBreak/>
        <w:t>масштабов незаконного потребления наркотиков в Смоленской области проведен анализ показателей, характеризующих состояние наркоситуации. Отмечается положительная динамика большинства показателей заболеваемости.</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i/>
          <w:sz w:val="28"/>
          <w:szCs w:val="28"/>
        </w:rPr>
      </w:pPr>
      <w:r>
        <w:rPr>
          <w:sz w:val="28"/>
          <w:szCs w:val="28"/>
        </w:rPr>
        <w:t xml:space="preserve">В 2023 году общая заболеваемость наркоманией в Смоленской области снизилась по сравнению с 2022 г. на </w:t>
      </w:r>
      <w:bookmarkStart w:id="0" w:name="_Hlk124339028"/>
      <w:r>
        <w:rPr>
          <w:sz w:val="28"/>
          <w:szCs w:val="28"/>
        </w:rPr>
        <w:t xml:space="preserve">12,4 % </w:t>
      </w:r>
      <w:bookmarkEnd w:id="0"/>
      <w:r>
        <w:rPr>
          <w:sz w:val="28"/>
          <w:szCs w:val="28"/>
        </w:rPr>
        <w:t xml:space="preserve">и составила </w:t>
      </w:r>
      <w:r>
        <w:rPr>
          <w:bCs/>
          <w:sz w:val="28"/>
          <w:szCs w:val="28"/>
        </w:rPr>
        <w:t>1791</w:t>
      </w:r>
      <w:r>
        <w:rPr>
          <w:b/>
          <w:bCs/>
          <w:sz w:val="28"/>
          <w:szCs w:val="28"/>
        </w:rPr>
        <w:t xml:space="preserve"> </w:t>
      </w:r>
      <w:r>
        <w:rPr>
          <w:sz w:val="28"/>
          <w:szCs w:val="28"/>
        </w:rPr>
        <w:t xml:space="preserve">зарегистрированный больной, или 205,14 на 100 тыс. населения (далее – тыс. нас.). </w:t>
      </w:r>
      <w:r>
        <w:rPr>
          <w:i/>
          <w:sz w:val="28"/>
          <w:szCs w:val="28"/>
        </w:rPr>
        <w:t xml:space="preserve">В 2022 г. </w:t>
      </w:r>
      <w:bookmarkStart w:id="1" w:name="_Hlk93054779"/>
      <w:r>
        <w:rPr>
          <w:i/>
          <w:sz w:val="28"/>
          <w:szCs w:val="28"/>
        </w:rPr>
        <w:t>зарегистрировано 1890 чел. или 207,72</w:t>
      </w:r>
      <w:r>
        <w:rPr>
          <w:sz w:val="28"/>
          <w:szCs w:val="28"/>
        </w:rPr>
        <w:t xml:space="preserve"> </w:t>
      </w:r>
      <w:bookmarkEnd w:id="1"/>
      <w:r>
        <w:rPr>
          <w:i/>
          <w:sz w:val="28"/>
          <w:szCs w:val="28"/>
        </w:rPr>
        <w:t>на 100 тыс. чел.</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i/>
          <w:sz w:val="28"/>
          <w:szCs w:val="28"/>
        </w:rPr>
      </w:pPr>
      <w:r>
        <w:rPr>
          <w:sz w:val="28"/>
          <w:szCs w:val="28"/>
        </w:rPr>
        <w:t xml:space="preserve">Общая заболеваемость наркоманией среди женщин снизилась на 1,45 % и составила в 2023 г. </w:t>
      </w:r>
      <w:bookmarkStart w:id="2" w:name="_Hlk156382311"/>
      <w:r>
        <w:rPr>
          <w:bCs/>
          <w:sz w:val="28"/>
          <w:szCs w:val="28"/>
        </w:rPr>
        <w:t>271</w:t>
      </w:r>
      <w:bookmarkEnd w:id="2"/>
      <w:r>
        <w:rPr>
          <w:b/>
          <w:bCs/>
          <w:sz w:val="28"/>
          <w:szCs w:val="28"/>
        </w:rPr>
        <w:t xml:space="preserve"> </w:t>
      </w:r>
      <w:r>
        <w:rPr>
          <w:sz w:val="28"/>
          <w:szCs w:val="28"/>
        </w:rPr>
        <w:t xml:space="preserve">женщина, или </w:t>
      </w:r>
      <w:bookmarkStart w:id="3" w:name="_Hlk124259736"/>
      <w:r>
        <w:rPr>
          <w:sz w:val="28"/>
          <w:szCs w:val="28"/>
        </w:rPr>
        <w:t xml:space="preserve">56,68 </w:t>
      </w:r>
      <w:bookmarkEnd w:id="3"/>
      <w:r>
        <w:rPr>
          <w:sz w:val="28"/>
          <w:szCs w:val="28"/>
        </w:rPr>
        <w:t>на 100 тыс. женского нас. (</w:t>
      </w:r>
      <w:r>
        <w:rPr>
          <w:i/>
          <w:sz w:val="28"/>
          <w:szCs w:val="28"/>
        </w:rPr>
        <w:t xml:space="preserve">в 2022 г. – </w:t>
      </w:r>
      <w:r>
        <w:rPr>
          <w:bCs/>
          <w:i/>
          <w:sz w:val="28"/>
          <w:szCs w:val="28"/>
        </w:rPr>
        <w:t>281</w:t>
      </w:r>
      <w:r>
        <w:rPr>
          <w:i/>
          <w:sz w:val="28"/>
          <w:szCs w:val="28"/>
        </w:rPr>
        <w:t xml:space="preserve"> женщина, или 57,515</w:t>
      </w:r>
      <w:r>
        <w:rPr>
          <w:sz w:val="28"/>
          <w:szCs w:val="28"/>
        </w:rPr>
        <w:t xml:space="preserve"> </w:t>
      </w:r>
      <w:r>
        <w:rPr>
          <w:i/>
          <w:sz w:val="28"/>
          <w:szCs w:val="28"/>
        </w:rPr>
        <w:t>на 100 тыс. женского нас.).</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sz w:val="28"/>
          <w:szCs w:val="28"/>
        </w:rPr>
        <w:t xml:space="preserve">Общая заболеваемость лиц, в возрасте 20-39 в 2023 г. снизилась на 16,4 % и составила </w:t>
      </w:r>
      <w:r>
        <w:rPr>
          <w:bCs/>
          <w:sz w:val="28"/>
          <w:szCs w:val="28"/>
        </w:rPr>
        <w:t>1106</w:t>
      </w:r>
      <w:r>
        <w:rPr>
          <w:b/>
          <w:bCs/>
          <w:sz w:val="28"/>
          <w:szCs w:val="28"/>
        </w:rPr>
        <w:t xml:space="preserve"> </w:t>
      </w:r>
      <w:r>
        <w:rPr>
          <w:sz w:val="28"/>
          <w:szCs w:val="28"/>
        </w:rPr>
        <w:t xml:space="preserve">больных наркоманией, или </w:t>
      </w:r>
      <w:bookmarkStart w:id="4" w:name="_Hlk93058582"/>
      <w:bookmarkStart w:id="5" w:name="_Hlk156382731"/>
      <w:r>
        <w:rPr>
          <w:sz w:val="28"/>
          <w:szCs w:val="28"/>
        </w:rPr>
        <w:t>126,</w:t>
      </w:r>
      <w:bookmarkEnd w:id="4"/>
      <w:r>
        <w:rPr>
          <w:sz w:val="28"/>
          <w:szCs w:val="28"/>
        </w:rPr>
        <w:t xml:space="preserve">68 </w:t>
      </w:r>
      <w:bookmarkEnd w:id="5"/>
      <w:r>
        <w:rPr>
          <w:sz w:val="28"/>
          <w:szCs w:val="28"/>
        </w:rPr>
        <w:t>на 100 тыс. нас. (</w:t>
      </w:r>
      <w:bookmarkStart w:id="6" w:name="_Hlk156382938"/>
      <w:r>
        <w:rPr>
          <w:sz w:val="28"/>
          <w:szCs w:val="28"/>
        </w:rPr>
        <w:t xml:space="preserve">61,75 % </w:t>
      </w:r>
      <w:bookmarkEnd w:id="6"/>
      <w:r>
        <w:rPr>
          <w:sz w:val="28"/>
          <w:szCs w:val="28"/>
        </w:rPr>
        <w:t xml:space="preserve">от всех зарегистрированных больных наркоманией).  </w:t>
      </w:r>
      <w:r>
        <w:rPr>
          <w:i/>
          <w:iCs/>
          <w:sz w:val="28"/>
          <w:szCs w:val="28"/>
        </w:rPr>
        <w:t xml:space="preserve">В 2022 г. – </w:t>
      </w:r>
      <w:r>
        <w:rPr>
          <w:bCs/>
          <w:i/>
          <w:sz w:val="28"/>
          <w:szCs w:val="28"/>
        </w:rPr>
        <w:t>1379</w:t>
      </w:r>
      <w:r>
        <w:rPr>
          <w:i/>
          <w:iCs/>
          <w:sz w:val="28"/>
          <w:szCs w:val="28"/>
        </w:rPr>
        <w:t xml:space="preserve"> больных наркоманией, или </w:t>
      </w:r>
      <w:r>
        <w:rPr>
          <w:i/>
          <w:sz w:val="28"/>
          <w:szCs w:val="28"/>
        </w:rPr>
        <w:t>151,56</w:t>
      </w:r>
      <w:r>
        <w:rPr>
          <w:sz w:val="28"/>
          <w:szCs w:val="28"/>
        </w:rPr>
        <w:t xml:space="preserve"> </w:t>
      </w:r>
      <w:r>
        <w:rPr>
          <w:i/>
          <w:iCs/>
          <w:sz w:val="28"/>
          <w:szCs w:val="28"/>
        </w:rPr>
        <w:t>на 100 тыс. нас. (</w:t>
      </w:r>
      <w:r>
        <w:rPr>
          <w:i/>
          <w:sz w:val="28"/>
          <w:szCs w:val="28"/>
        </w:rPr>
        <w:t>74,34%</w:t>
      </w:r>
      <w:r>
        <w:rPr>
          <w:sz w:val="28"/>
          <w:szCs w:val="28"/>
        </w:rPr>
        <w:t xml:space="preserve"> </w:t>
      </w:r>
      <w:r>
        <w:rPr>
          <w:i/>
          <w:iCs/>
          <w:sz w:val="28"/>
          <w:szCs w:val="28"/>
        </w:rPr>
        <w:t>от всех зарегистрированных больных наркоманией)</w:t>
      </w:r>
      <w:r>
        <w:rPr>
          <w:sz w:val="28"/>
          <w:szCs w:val="28"/>
        </w:rPr>
        <w:t xml:space="preserve">. </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sz w:val="28"/>
          <w:szCs w:val="28"/>
        </w:rPr>
        <w:t>Структура по видам употребляемых наркотиков в 2023 г.:</w:t>
      </w:r>
      <w:bookmarkStart w:id="7" w:name="_Hlk156383269"/>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sz w:val="28"/>
          <w:szCs w:val="28"/>
        </w:rPr>
        <w:t>55,00% – случаев наркомании вследствие употребления опиоидов;</w:t>
      </w:r>
      <w:bookmarkStart w:id="8" w:name="_Hlk156396334"/>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sz w:val="28"/>
          <w:szCs w:val="28"/>
        </w:rPr>
        <w:t>23,84</w:t>
      </w:r>
      <w:bookmarkEnd w:id="8"/>
      <w:r>
        <w:rPr>
          <w:sz w:val="28"/>
          <w:szCs w:val="28"/>
        </w:rPr>
        <w:t>% – других наркотиков и их сочетаний (полинаркомания);</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sz w:val="28"/>
          <w:szCs w:val="28"/>
        </w:rPr>
        <w:t>10,89% – каннабиноидов;</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sz w:val="28"/>
          <w:szCs w:val="28"/>
        </w:rPr>
        <w:t>10,27% – психостимуляторов.</w:t>
      </w:r>
      <w:bookmarkEnd w:id="7"/>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sz w:val="28"/>
          <w:szCs w:val="28"/>
        </w:rPr>
        <w:t xml:space="preserve">Отмечается некоторое увеличение приема психостимуляторов,  каннабиноидов и снижение употребления опиоидов по сравнению с 2022 годом. </w:t>
      </w:r>
    </w:p>
    <w:p w:rsidR="008E4B57" w:rsidRDefault="008E4B57">
      <w:pPr>
        <w:ind w:firstLine="709"/>
        <w:jc w:val="both"/>
        <w:rPr>
          <w:sz w:val="28"/>
          <w:szCs w:val="28"/>
        </w:rPr>
      </w:pPr>
    </w:p>
    <w:p w:rsidR="008E4B57" w:rsidRDefault="00664088">
      <w:pPr>
        <w:ind w:firstLine="709"/>
        <w:jc w:val="both"/>
        <w:rPr>
          <w:sz w:val="28"/>
          <w:szCs w:val="28"/>
        </w:rPr>
      </w:pPr>
      <w:r>
        <w:rPr>
          <w:i/>
          <w:noProof/>
          <w:sz w:val="28"/>
          <w:szCs w:val="28"/>
        </w:rPr>
        <w:drawing>
          <wp:inline distT="0" distB="0" distL="0" distR="0" wp14:anchorId="41279D11" wp14:editId="27C15AA3">
            <wp:extent cx="5486400" cy="2638425"/>
            <wp:effectExtent l="0" t="0" r="19050" b="9525"/>
            <wp:docPr id="2"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8E4B57" w:rsidRDefault="008E4B57">
      <w:pPr>
        <w:ind w:firstLine="709"/>
        <w:jc w:val="both"/>
        <w:rPr>
          <w:sz w:val="28"/>
          <w:szCs w:val="28"/>
        </w:rPr>
      </w:pPr>
    </w:p>
    <w:p w:rsidR="008E4B57" w:rsidRDefault="00664088">
      <w:pPr>
        <w:ind w:firstLine="709"/>
        <w:jc w:val="both"/>
        <w:rPr>
          <w:i/>
          <w:sz w:val="28"/>
          <w:szCs w:val="28"/>
        </w:rPr>
      </w:pPr>
      <w:r>
        <w:rPr>
          <w:i/>
          <w:sz w:val="28"/>
          <w:szCs w:val="28"/>
        </w:rPr>
        <w:t xml:space="preserve">В 2022 г.: </w:t>
      </w:r>
    </w:p>
    <w:p w:rsidR="008E4B57" w:rsidRDefault="00664088">
      <w:pPr>
        <w:ind w:firstLine="709"/>
        <w:jc w:val="both"/>
        <w:rPr>
          <w:i/>
          <w:sz w:val="28"/>
          <w:szCs w:val="28"/>
        </w:rPr>
      </w:pPr>
      <w:r>
        <w:rPr>
          <w:i/>
          <w:sz w:val="28"/>
          <w:szCs w:val="28"/>
        </w:rPr>
        <w:t>57,63% – случаев наркомании вследствие употребления опиоидов;</w:t>
      </w:r>
    </w:p>
    <w:p w:rsidR="008E4B57" w:rsidRDefault="00664088">
      <w:pPr>
        <w:ind w:firstLine="709"/>
        <w:jc w:val="both"/>
        <w:rPr>
          <w:i/>
          <w:sz w:val="28"/>
          <w:szCs w:val="28"/>
        </w:rPr>
      </w:pPr>
      <w:r>
        <w:rPr>
          <w:i/>
          <w:sz w:val="28"/>
          <w:szCs w:val="28"/>
        </w:rPr>
        <w:t>21,19% – других наркотиков и их сочетаний (полинаркомания);</w:t>
      </w:r>
    </w:p>
    <w:p w:rsidR="008E4B57" w:rsidRDefault="00664088">
      <w:pPr>
        <w:ind w:firstLine="709"/>
        <w:jc w:val="both"/>
        <w:rPr>
          <w:i/>
          <w:sz w:val="28"/>
          <w:szCs w:val="28"/>
        </w:rPr>
      </w:pPr>
      <w:r>
        <w:rPr>
          <w:i/>
          <w:sz w:val="28"/>
          <w:szCs w:val="28"/>
        </w:rPr>
        <w:t>10,62% – каннабиноидов;</w:t>
      </w:r>
    </w:p>
    <w:p w:rsidR="008E4B57" w:rsidRDefault="00664088">
      <w:pPr>
        <w:ind w:firstLine="709"/>
        <w:jc w:val="both"/>
        <w:rPr>
          <w:i/>
          <w:sz w:val="28"/>
          <w:szCs w:val="28"/>
        </w:rPr>
      </w:pPr>
      <w:r>
        <w:rPr>
          <w:i/>
          <w:sz w:val="28"/>
          <w:szCs w:val="28"/>
        </w:rPr>
        <w:t>10,57% – психостимуляторов.</w:t>
      </w:r>
    </w:p>
    <w:p w:rsidR="008E4B57" w:rsidRDefault="008E4B57">
      <w:pPr>
        <w:ind w:firstLine="709"/>
        <w:jc w:val="both"/>
        <w:rPr>
          <w:i/>
          <w:sz w:val="28"/>
          <w:szCs w:val="28"/>
        </w:rPr>
      </w:pPr>
    </w:p>
    <w:p w:rsidR="008E4B57" w:rsidRDefault="00664088">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Pr>
          <w:i/>
          <w:noProof/>
          <w:sz w:val="28"/>
          <w:szCs w:val="28"/>
        </w:rPr>
        <w:drawing>
          <wp:inline distT="0" distB="0" distL="0" distR="0" wp14:anchorId="3FBEE14D" wp14:editId="18D628C2">
            <wp:extent cx="5486400" cy="2638425"/>
            <wp:effectExtent l="0" t="0" r="19050" b="9525"/>
            <wp:docPr id="3"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E4B57" w:rsidRDefault="008E4B57">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p>
    <w:p w:rsidR="008E4B57" w:rsidRDefault="00664088">
      <w:pPr>
        <w:ind w:firstLine="709"/>
        <w:jc w:val="both"/>
        <w:rPr>
          <w:sz w:val="28"/>
          <w:szCs w:val="28"/>
        </w:rPr>
      </w:pPr>
      <w:r>
        <w:rPr>
          <w:sz w:val="28"/>
          <w:szCs w:val="28"/>
        </w:rPr>
        <w:t xml:space="preserve">В 2023 г. </w:t>
      </w:r>
      <w:bookmarkStart w:id="9" w:name="_Hlk156384310"/>
      <w:r>
        <w:rPr>
          <w:sz w:val="28"/>
          <w:szCs w:val="28"/>
        </w:rPr>
        <w:t>зарегистрированы 4 подростка больных наркоманией</w:t>
      </w:r>
      <w:bookmarkEnd w:id="9"/>
      <w:r>
        <w:rPr>
          <w:sz w:val="28"/>
          <w:szCs w:val="28"/>
        </w:rPr>
        <w:t xml:space="preserve">: </w:t>
      </w:r>
      <w:bookmarkStart w:id="10" w:name="_Hlk156383971"/>
      <w:r>
        <w:rPr>
          <w:sz w:val="28"/>
          <w:szCs w:val="28"/>
        </w:rPr>
        <w:t>1 – в Починковском районе, 1 – в Смоленском районе и 2 – в г. Смоленске.</w:t>
      </w:r>
      <w:bookmarkEnd w:id="10"/>
      <w:r>
        <w:rPr>
          <w:sz w:val="28"/>
          <w:szCs w:val="28"/>
        </w:rPr>
        <w:t xml:space="preserve"> </w:t>
      </w:r>
      <w:r>
        <w:rPr>
          <w:i/>
          <w:iCs/>
          <w:sz w:val="28"/>
          <w:szCs w:val="28"/>
        </w:rPr>
        <w:t>В 2022 г.–зарегистрированы 2 подростка больных наркоманией: 1 – в Починковском районе и 1 – в г. Смоленске</w:t>
      </w:r>
      <w:r>
        <w:rPr>
          <w:sz w:val="28"/>
          <w:szCs w:val="28"/>
        </w:rPr>
        <w:t>. Таким образом</w:t>
      </w:r>
      <w:bookmarkStart w:id="11" w:name="_Hlk156396933"/>
      <w:r>
        <w:rPr>
          <w:sz w:val="28"/>
          <w:szCs w:val="28"/>
        </w:rPr>
        <w:t>, в 2023 г. число зарегистрированных подростков, больных наркоманией, увеличилось в 2 раза</w:t>
      </w:r>
      <w:bookmarkEnd w:id="11"/>
      <w:r>
        <w:rPr>
          <w:sz w:val="28"/>
          <w:szCs w:val="28"/>
        </w:rPr>
        <w:t>.</w:t>
      </w:r>
    </w:p>
    <w:p w:rsidR="008E4B57" w:rsidRDefault="00664088">
      <w:pPr>
        <w:ind w:firstLine="709"/>
        <w:jc w:val="both"/>
        <w:rPr>
          <w:sz w:val="28"/>
          <w:szCs w:val="28"/>
        </w:rPr>
      </w:pPr>
      <w:r>
        <w:rPr>
          <w:sz w:val="28"/>
          <w:szCs w:val="28"/>
        </w:rPr>
        <w:t>Детей до 14 лет не зарегистрировано с синдромом зависимости от наркотических средств, также как в 2022 году.</w:t>
      </w:r>
    </w:p>
    <w:p w:rsidR="008E4B57" w:rsidRDefault="00664088">
      <w:pPr>
        <w:ind w:firstLine="709"/>
        <w:jc w:val="both"/>
        <w:rPr>
          <w:sz w:val="28"/>
          <w:szCs w:val="28"/>
        </w:rPr>
      </w:pPr>
      <w:r>
        <w:rPr>
          <w:sz w:val="28"/>
          <w:szCs w:val="28"/>
        </w:rPr>
        <w:t xml:space="preserve">В 2023 г. отмечается сокращение числа потребителей наркотических средств с «пагубным употреблением наркотических средств» (с вредными последствиями) на 11,9% и составляет 1159 человек, или </w:t>
      </w:r>
      <w:bookmarkStart w:id="12" w:name="_Hlk156386336"/>
      <w:r>
        <w:rPr>
          <w:sz w:val="28"/>
          <w:szCs w:val="28"/>
        </w:rPr>
        <w:t>132,</w:t>
      </w:r>
      <w:bookmarkEnd w:id="12"/>
      <w:r>
        <w:rPr>
          <w:sz w:val="28"/>
          <w:szCs w:val="28"/>
        </w:rPr>
        <w:t>75 на 100 тыс. нас. (</w:t>
      </w:r>
      <w:r>
        <w:rPr>
          <w:i/>
          <w:sz w:val="28"/>
          <w:szCs w:val="28"/>
        </w:rPr>
        <w:t xml:space="preserve">в 2022 г. – </w:t>
      </w:r>
      <w:r w:rsidR="0018336E">
        <w:rPr>
          <w:i/>
          <w:sz w:val="28"/>
          <w:szCs w:val="28"/>
        </w:rPr>
        <w:br/>
      </w:r>
      <w:r>
        <w:rPr>
          <w:i/>
          <w:iCs/>
          <w:sz w:val="28"/>
          <w:szCs w:val="28"/>
        </w:rPr>
        <w:t xml:space="preserve">1371 </w:t>
      </w:r>
      <w:r>
        <w:rPr>
          <w:i/>
          <w:sz w:val="28"/>
          <w:szCs w:val="28"/>
        </w:rPr>
        <w:t>человек, или 150,68</w:t>
      </w:r>
      <w:r>
        <w:rPr>
          <w:sz w:val="28"/>
          <w:szCs w:val="28"/>
        </w:rPr>
        <w:t xml:space="preserve"> </w:t>
      </w:r>
      <w:r>
        <w:rPr>
          <w:i/>
          <w:sz w:val="28"/>
          <w:szCs w:val="28"/>
        </w:rPr>
        <w:t>на 100 тыс. нас.).</w:t>
      </w:r>
    </w:p>
    <w:p w:rsidR="008E4B57" w:rsidRDefault="00664088">
      <w:pPr>
        <w:ind w:firstLine="709"/>
        <w:jc w:val="both"/>
        <w:rPr>
          <w:sz w:val="28"/>
          <w:szCs w:val="28"/>
        </w:rPr>
      </w:pPr>
      <w:r>
        <w:rPr>
          <w:sz w:val="28"/>
          <w:szCs w:val="28"/>
        </w:rPr>
        <w:t xml:space="preserve">Из общего числа лиц </w:t>
      </w:r>
      <w:bookmarkStart w:id="13" w:name="_Hlk156387053"/>
      <w:r>
        <w:rPr>
          <w:sz w:val="28"/>
          <w:szCs w:val="28"/>
        </w:rPr>
        <w:t>с пагубным употреблением наркотиков</w:t>
      </w:r>
      <w:bookmarkEnd w:id="13"/>
      <w:r>
        <w:rPr>
          <w:sz w:val="28"/>
          <w:szCs w:val="28"/>
        </w:rPr>
        <w:t xml:space="preserve">, зарегистрированных в 2023 г. дети до 14 лет отсутствуют </w:t>
      </w:r>
      <w:r>
        <w:rPr>
          <w:i/>
          <w:iCs/>
          <w:sz w:val="28"/>
          <w:szCs w:val="28"/>
        </w:rPr>
        <w:t>(в 2022 г. зарегистрирован 1 ребенок до 14 лет в (Ярцевский районе)</w:t>
      </w:r>
      <w:r>
        <w:rPr>
          <w:sz w:val="28"/>
          <w:szCs w:val="28"/>
        </w:rPr>
        <w:t xml:space="preserve">. </w:t>
      </w:r>
    </w:p>
    <w:p w:rsidR="008E4B57" w:rsidRDefault="00664088">
      <w:pPr>
        <w:ind w:firstLine="709"/>
        <w:jc w:val="both"/>
        <w:rPr>
          <w:sz w:val="28"/>
          <w:szCs w:val="28"/>
        </w:rPr>
      </w:pPr>
      <w:r>
        <w:rPr>
          <w:sz w:val="28"/>
          <w:szCs w:val="28"/>
        </w:rPr>
        <w:t xml:space="preserve">В 2023 году пагубное употребление наркотиков для здоровья среди подростков выросло на 33,0%: зарегистрированы </w:t>
      </w:r>
      <w:bookmarkStart w:id="14" w:name="_Hlk156386950"/>
      <w:r>
        <w:rPr>
          <w:sz w:val="28"/>
          <w:szCs w:val="28"/>
        </w:rPr>
        <w:t xml:space="preserve">13 подростков 15-17 лет, или </w:t>
      </w:r>
      <w:r w:rsidR="0018336E">
        <w:rPr>
          <w:sz w:val="28"/>
          <w:szCs w:val="28"/>
        </w:rPr>
        <w:br/>
      </w:r>
      <w:r>
        <w:rPr>
          <w:sz w:val="28"/>
          <w:szCs w:val="28"/>
        </w:rPr>
        <w:t>52,70 на 100 тыс. подр. нас</w:t>
      </w:r>
      <w:bookmarkEnd w:id="14"/>
      <w:r>
        <w:rPr>
          <w:sz w:val="28"/>
          <w:szCs w:val="28"/>
        </w:rPr>
        <w:t xml:space="preserve">. (в </w:t>
      </w:r>
      <w:r>
        <w:rPr>
          <w:i/>
          <w:iCs/>
          <w:sz w:val="28"/>
          <w:szCs w:val="28"/>
        </w:rPr>
        <w:t>2022 году – 10 подростков 15-17 лет, или 39,617 на 100 тыс. подр. нас.).</w:t>
      </w:r>
      <w:r>
        <w:rPr>
          <w:sz w:val="28"/>
          <w:szCs w:val="28"/>
        </w:rPr>
        <w:t xml:space="preserve"> </w:t>
      </w:r>
    </w:p>
    <w:p w:rsidR="008E4B57" w:rsidRDefault="00664088">
      <w:pPr>
        <w:ind w:firstLine="709"/>
        <w:jc w:val="both"/>
        <w:rPr>
          <w:sz w:val="28"/>
          <w:szCs w:val="28"/>
        </w:rPr>
      </w:pPr>
      <w:r>
        <w:rPr>
          <w:sz w:val="28"/>
          <w:szCs w:val="28"/>
        </w:rPr>
        <w:t xml:space="preserve">На 4,5% снизилось число зарегистрированных больных, употребляющих наркотические средства инъекционным способом – 1123 человека, или 128,63 на </w:t>
      </w:r>
      <w:r w:rsidR="0018336E">
        <w:rPr>
          <w:sz w:val="28"/>
          <w:szCs w:val="28"/>
        </w:rPr>
        <w:br/>
      </w:r>
      <w:r>
        <w:rPr>
          <w:sz w:val="28"/>
          <w:szCs w:val="28"/>
        </w:rPr>
        <w:t>100 тыс. нас. (</w:t>
      </w:r>
      <w:r>
        <w:rPr>
          <w:i/>
          <w:sz w:val="28"/>
          <w:szCs w:val="28"/>
        </w:rPr>
        <w:t xml:space="preserve">в 2022 г. – 1225 человек, или </w:t>
      </w:r>
      <w:r>
        <w:rPr>
          <w:sz w:val="28"/>
          <w:szCs w:val="28"/>
        </w:rPr>
        <w:t xml:space="preserve">134,637 </w:t>
      </w:r>
      <w:r>
        <w:rPr>
          <w:i/>
          <w:sz w:val="28"/>
          <w:szCs w:val="28"/>
        </w:rPr>
        <w:t>на 100 тыс. нас</w:t>
      </w:r>
      <w:r>
        <w:rPr>
          <w:sz w:val="28"/>
          <w:szCs w:val="28"/>
        </w:rPr>
        <w:t xml:space="preserve">.). </w:t>
      </w:r>
    </w:p>
    <w:p w:rsidR="008E4B57" w:rsidRDefault="00664088">
      <w:pPr>
        <w:ind w:firstLine="709"/>
        <w:jc w:val="both"/>
        <w:rPr>
          <w:i/>
          <w:sz w:val="28"/>
          <w:szCs w:val="28"/>
        </w:rPr>
      </w:pPr>
      <w:r>
        <w:rPr>
          <w:sz w:val="28"/>
          <w:szCs w:val="28"/>
        </w:rPr>
        <w:t>На 11,9% снизилось число зарегистрированных женщин, употребляющих наркотики инъекционным способом и составило</w:t>
      </w:r>
      <w:bookmarkStart w:id="15" w:name="_Hlk156387478"/>
      <w:r>
        <w:rPr>
          <w:sz w:val="28"/>
          <w:szCs w:val="28"/>
        </w:rPr>
        <w:t xml:space="preserve"> 2</w:t>
      </w:r>
      <w:bookmarkEnd w:id="15"/>
      <w:r>
        <w:rPr>
          <w:sz w:val="28"/>
          <w:szCs w:val="28"/>
        </w:rPr>
        <w:t xml:space="preserve">07 женщин, или </w:t>
      </w:r>
      <w:bookmarkStart w:id="16" w:name="_Hlk156387491"/>
      <w:r>
        <w:rPr>
          <w:sz w:val="28"/>
          <w:szCs w:val="28"/>
        </w:rPr>
        <w:t xml:space="preserve">43,295 </w:t>
      </w:r>
      <w:bookmarkEnd w:id="16"/>
      <w:r>
        <w:rPr>
          <w:sz w:val="28"/>
          <w:szCs w:val="28"/>
        </w:rPr>
        <w:t xml:space="preserve">на 100 тыс. женского нас. </w:t>
      </w:r>
      <w:r>
        <w:rPr>
          <w:i/>
          <w:sz w:val="28"/>
          <w:szCs w:val="28"/>
        </w:rPr>
        <w:t xml:space="preserve">(в 2022 г. – 240 женщин, или 49,123 на 100 тыс. женского нас.). </w:t>
      </w:r>
    </w:p>
    <w:p w:rsidR="008E4B57" w:rsidRDefault="008E4B57">
      <w:pPr>
        <w:ind w:firstLine="709"/>
        <w:jc w:val="both"/>
        <w:rPr>
          <w:i/>
          <w:sz w:val="28"/>
          <w:szCs w:val="28"/>
        </w:rPr>
      </w:pPr>
    </w:p>
    <w:p w:rsidR="008E4B57" w:rsidRDefault="008E4B57">
      <w:pPr>
        <w:ind w:firstLine="709"/>
        <w:jc w:val="both"/>
        <w:rPr>
          <w:sz w:val="28"/>
          <w:szCs w:val="28"/>
        </w:rPr>
      </w:pPr>
    </w:p>
    <w:p w:rsidR="008E4B57" w:rsidRDefault="00664088">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Pr>
          <w:i/>
          <w:noProof/>
          <w:sz w:val="28"/>
          <w:szCs w:val="28"/>
        </w:rPr>
        <w:lastRenderedPageBreak/>
        <w:drawing>
          <wp:inline distT="0" distB="0" distL="0" distR="0" wp14:anchorId="6AE64F86" wp14:editId="2085B899">
            <wp:extent cx="5486400" cy="3200400"/>
            <wp:effectExtent l="0" t="0" r="19050" b="19050"/>
            <wp:docPr id="4"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E4B57" w:rsidRDefault="00664088">
      <w:pPr>
        <w:ind w:firstLine="709"/>
        <w:jc w:val="both"/>
        <w:rPr>
          <w:i/>
          <w:sz w:val="28"/>
          <w:szCs w:val="28"/>
        </w:rPr>
      </w:pPr>
      <w:r>
        <w:rPr>
          <w:sz w:val="28"/>
          <w:szCs w:val="28"/>
        </w:rPr>
        <w:t xml:space="preserve">Первичная заболеваемость наркоманией в Смоленской области </w:t>
      </w:r>
      <w:bookmarkStart w:id="17" w:name="_Hlk156397437"/>
      <w:r>
        <w:rPr>
          <w:sz w:val="28"/>
          <w:szCs w:val="28"/>
        </w:rPr>
        <w:t>сократилась на 37,8 % в сравнении с 2022 г.</w:t>
      </w:r>
      <w:bookmarkEnd w:id="17"/>
      <w:r>
        <w:rPr>
          <w:sz w:val="28"/>
          <w:szCs w:val="28"/>
        </w:rPr>
        <w:t xml:space="preserve"> В 2023 г. взято на учет впервые в жизни 80 больных наркоманией, или </w:t>
      </w:r>
      <w:bookmarkStart w:id="18" w:name="_Hlk156391928"/>
      <w:r>
        <w:rPr>
          <w:sz w:val="28"/>
          <w:szCs w:val="28"/>
        </w:rPr>
        <w:t xml:space="preserve">9,163 </w:t>
      </w:r>
      <w:bookmarkEnd w:id="18"/>
      <w:r>
        <w:rPr>
          <w:sz w:val="28"/>
          <w:szCs w:val="28"/>
        </w:rPr>
        <w:t>на 100 тыс. нас. (</w:t>
      </w:r>
      <w:r>
        <w:rPr>
          <w:i/>
          <w:sz w:val="28"/>
          <w:szCs w:val="28"/>
        </w:rPr>
        <w:t>в 2022 г. – 134 человек</w:t>
      </w:r>
      <w:r w:rsidR="000B6E96">
        <w:rPr>
          <w:i/>
          <w:sz w:val="28"/>
          <w:szCs w:val="28"/>
        </w:rPr>
        <w:t>а,</w:t>
      </w:r>
      <w:r>
        <w:rPr>
          <w:i/>
          <w:sz w:val="28"/>
          <w:szCs w:val="28"/>
        </w:rPr>
        <w:t xml:space="preserve"> или 14,728</w:t>
      </w:r>
      <w:r>
        <w:rPr>
          <w:sz w:val="28"/>
          <w:szCs w:val="28"/>
        </w:rPr>
        <w:t xml:space="preserve"> </w:t>
      </w:r>
      <w:r>
        <w:rPr>
          <w:i/>
          <w:sz w:val="28"/>
          <w:szCs w:val="28"/>
        </w:rPr>
        <w:t xml:space="preserve">на </w:t>
      </w:r>
      <w:r w:rsidR="000B6E96">
        <w:rPr>
          <w:i/>
          <w:sz w:val="28"/>
          <w:szCs w:val="28"/>
        </w:rPr>
        <w:br/>
      </w:r>
      <w:r>
        <w:rPr>
          <w:i/>
          <w:sz w:val="28"/>
          <w:szCs w:val="28"/>
        </w:rPr>
        <w:t xml:space="preserve">100 тыс. нас.). </w:t>
      </w:r>
    </w:p>
    <w:p w:rsidR="008E4B57" w:rsidRDefault="00664088">
      <w:pPr>
        <w:ind w:firstLine="709"/>
        <w:jc w:val="both"/>
        <w:rPr>
          <w:i/>
          <w:iCs/>
          <w:sz w:val="28"/>
          <w:szCs w:val="28"/>
        </w:rPr>
      </w:pPr>
      <w:r>
        <w:rPr>
          <w:sz w:val="28"/>
          <w:szCs w:val="28"/>
        </w:rPr>
        <w:t>Число женщин с впервые установленным диагнозом «наркомания», увеличилось на 22,5%, и составило 18 человек, или 3,76 на 100 тыс. жен. нас. (</w:t>
      </w:r>
      <w:r>
        <w:rPr>
          <w:i/>
          <w:sz w:val="28"/>
          <w:szCs w:val="28"/>
        </w:rPr>
        <w:t xml:space="preserve">в 2022г. – 15 женщин, или </w:t>
      </w:r>
      <w:r>
        <w:rPr>
          <w:sz w:val="28"/>
          <w:szCs w:val="28"/>
        </w:rPr>
        <w:t xml:space="preserve">3,07 </w:t>
      </w:r>
      <w:r>
        <w:rPr>
          <w:i/>
          <w:sz w:val="28"/>
          <w:szCs w:val="28"/>
        </w:rPr>
        <w:t>на 100 тыс. жен. нас.).</w:t>
      </w:r>
      <w:r>
        <w:rPr>
          <w:sz w:val="28"/>
          <w:szCs w:val="28"/>
        </w:rPr>
        <w:t xml:space="preserve"> </w:t>
      </w:r>
    </w:p>
    <w:p w:rsidR="008E4B57" w:rsidRDefault="00664088">
      <w:pPr>
        <w:ind w:firstLine="709"/>
        <w:jc w:val="both"/>
        <w:rPr>
          <w:sz w:val="28"/>
          <w:szCs w:val="28"/>
        </w:rPr>
      </w:pPr>
      <w:r>
        <w:rPr>
          <w:sz w:val="28"/>
          <w:szCs w:val="28"/>
        </w:rPr>
        <w:t>Первичная заболеваемость с пагубным употреблением наркотических средств снизилась на 15,0%.  Зарегистрировано 84 человек, или 9,622 на 100 тыс. нас. (</w:t>
      </w:r>
      <w:r>
        <w:rPr>
          <w:i/>
          <w:sz w:val="28"/>
          <w:szCs w:val="28"/>
        </w:rPr>
        <w:t xml:space="preserve">в </w:t>
      </w:r>
      <w:r w:rsidR="0018336E">
        <w:rPr>
          <w:i/>
          <w:sz w:val="28"/>
          <w:szCs w:val="28"/>
        </w:rPr>
        <w:br/>
      </w:r>
      <w:r>
        <w:rPr>
          <w:i/>
          <w:sz w:val="28"/>
          <w:szCs w:val="28"/>
        </w:rPr>
        <w:t xml:space="preserve">2022 г. – 103 человека, или </w:t>
      </w:r>
      <w:r>
        <w:rPr>
          <w:sz w:val="28"/>
          <w:szCs w:val="28"/>
        </w:rPr>
        <w:t xml:space="preserve">11,320 </w:t>
      </w:r>
      <w:r>
        <w:rPr>
          <w:i/>
          <w:sz w:val="28"/>
          <w:szCs w:val="28"/>
        </w:rPr>
        <w:t>на 100 тыс. нас</w:t>
      </w:r>
      <w:r>
        <w:rPr>
          <w:sz w:val="28"/>
          <w:szCs w:val="28"/>
        </w:rPr>
        <w:t xml:space="preserve">.). </w:t>
      </w:r>
    </w:p>
    <w:p w:rsidR="008E4B57" w:rsidRDefault="00664088">
      <w:pPr>
        <w:ind w:firstLine="709"/>
        <w:jc w:val="both"/>
        <w:rPr>
          <w:sz w:val="28"/>
          <w:szCs w:val="28"/>
        </w:rPr>
      </w:pPr>
      <w:r>
        <w:rPr>
          <w:sz w:val="28"/>
          <w:szCs w:val="28"/>
        </w:rPr>
        <w:t xml:space="preserve">Первичная заболеваемость среди лиц, употребляющих наркотики инъекционным способом, снизилась на </w:t>
      </w:r>
      <w:bookmarkStart w:id="19" w:name="_Hlk156396569"/>
      <w:r>
        <w:rPr>
          <w:sz w:val="28"/>
          <w:szCs w:val="28"/>
        </w:rPr>
        <w:t xml:space="preserve">17,5% </w:t>
      </w:r>
      <w:bookmarkEnd w:id="19"/>
      <w:r>
        <w:rPr>
          <w:sz w:val="28"/>
          <w:szCs w:val="28"/>
        </w:rPr>
        <w:t>и составила 38 больных, или 4,353 на 100 тыс. нас. (</w:t>
      </w:r>
      <w:r>
        <w:rPr>
          <w:i/>
          <w:sz w:val="28"/>
          <w:szCs w:val="28"/>
        </w:rPr>
        <w:t>в 2022 г.– 48 потребителей инъекционных наркотиков взято впервые в жизни, или 5,276 на 100 тыс. нас.)</w:t>
      </w:r>
      <w:r>
        <w:rPr>
          <w:sz w:val="28"/>
          <w:szCs w:val="28"/>
        </w:rPr>
        <w:t>.</w:t>
      </w:r>
    </w:p>
    <w:p w:rsidR="008E4B57" w:rsidRDefault="00664088">
      <w:pPr>
        <w:ind w:firstLine="709"/>
        <w:jc w:val="both"/>
        <w:rPr>
          <w:sz w:val="28"/>
          <w:szCs w:val="28"/>
          <w:highlight w:val="yellow"/>
        </w:rPr>
      </w:pPr>
      <w:r>
        <w:rPr>
          <w:sz w:val="28"/>
          <w:szCs w:val="28"/>
        </w:rPr>
        <w:t xml:space="preserve">В 2023 г. снято с наблюдения в связи со смертью 25 лиц, больных наркоманией, или </w:t>
      </w:r>
      <w:bookmarkStart w:id="20" w:name="_Hlk156393180"/>
      <w:r>
        <w:rPr>
          <w:sz w:val="28"/>
          <w:szCs w:val="28"/>
        </w:rPr>
        <w:t xml:space="preserve">17,9% </w:t>
      </w:r>
      <w:bookmarkStart w:id="21" w:name="_Hlk124332754"/>
      <w:bookmarkEnd w:id="20"/>
      <w:r>
        <w:rPr>
          <w:sz w:val="28"/>
          <w:szCs w:val="28"/>
        </w:rPr>
        <w:t>от общего количества больных наркоманией, снятых с наблюдения (140 человек)</w:t>
      </w:r>
      <w:bookmarkEnd w:id="21"/>
      <w:r>
        <w:rPr>
          <w:i/>
          <w:sz w:val="28"/>
          <w:szCs w:val="28"/>
        </w:rPr>
        <w:t xml:space="preserve"> (в 2022 г. – 39 больных наркоманией, или </w:t>
      </w:r>
      <w:r>
        <w:rPr>
          <w:sz w:val="28"/>
          <w:szCs w:val="28"/>
        </w:rPr>
        <w:t xml:space="preserve">19,9% </w:t>
      </w:r>
      <w:r>
        <w:rPr>
          <w:i/>
          <w:sz w:val="28"/>
          <w:szCs w:val="28"/>
        </w:rPr>
        <w:t>от общего количества больных наркоманией</w:t>
      </w:r>
      <w:r w:rsidR="007455A1">
        <w:rPr>
          <w:i/>
          <w:sz w:val="28"/>
          <w:szCs w:val="28"/>
        </w:rPr>
        <w:t>,</w:t>
      </w:r>
      <w:r>
        <w:rPr>
          <w:i/>
          <w:sz w:val="28"/>
          <w:szCs w:val="28"/>
        </w:rPr>
        <w:t xml:space="preserve"> снятых с наблюдения (196 человек).</w:t>
      </w:r>
    </w:p>
    <w:p w:rsidR="008E4B57" w:rsidRDefault="00664088">
      <w:pPr>
        <w:ind w:firstLine="709"/>
        <w:jc w:val="both"/>
        <w:rPr>
          <w:sz w:val="28"/>
          <w:szCs w:val="28"/>
        </w:rPr>
      </w:pPr>
      <w:r>
        <w:rPr>
          <w:sz w:val="28"/>
          <w:szCs w:val="28"/>
        </w:rPr>
        <w:t xml:space="preserve">22 смертельных случая возникли в результате соматического заболевания; 1 </w:t>
      </w:r>
      <w:bookmarkStart w:id="22" w:name="_Hlk124333752"/>
      <w:r>
        <w:rPr>
          <w:sz w:val="28"/>
          <w:szCs w:val="28"/>
        </w:rPr>
        <w:t xml:space="preserve">– в результате передозировки (Сычевский район); </w:t>
      </w:r>
      <w:bookmarkEnd w:id="22"/>
      <w:r>
        <w:rPr>
          <w:sz w:val="28"/>
          <w:szCs w:val="28"/>
        </w:rPr>
        <w:t>1 случай смерти – в результате неизвестных причин; 1 – в результате другой причины.</w:t>
      </w:r>
    </w:p>
    <w:p w:rsidR="008E4B57" w:rsidRDefault="00664088">
      <w:pPr>
        <w:ind w:firstLine="709"/>
        <w:jc w:val="both"/>
        <w:rPr>
          <w:i/>
          <w:iCs/>
          <w:sz w:val="28"/>
          <w:szCs w:val="28"/>
        </w:rPr>
      </w:pPr>
      <w:r>
        <w:rPr>
          <w:sz w:val="28"/>
          <w:szCs w:val="28"/>
        </w:rPr>
        <w:t xml:space="preserve">За 2023 год снято с наблюдения в связи с длительной ремиссией в совокупности 153 лица с синдромом зависимости от наркотических средств и лиц с пагубным употреблением наркотических средств, или 17,525 на 100 тыс. нас., что на 4,2% меньше результата 2022 г. </w:t>
      </w:r>
      <w:r>
        <w:rPr>
          <w:i/>
          <w:sz w:val="28"/>
          <w:szCs w:val="28"/>
        </w:rPr>
        <w:t>(в</w:t>
      </w:r>
      <w:r>
        <w:rPr>
          <w:i/>
          <w:iCs/>
          <w:sz w:val="28"/>
          <w:szCs w:val="28"/>
        </w:rPr>
        <w:t xml:space="preserve"> 2022 г. с длительной ремиссией снято </w:t>
      </w:r>
      <w:r w:rsidR="0018336E">
        <w:rPr>
          <w:i/>
          <w:iCs/>
          <w:sz w:val="28"/>
          <w:szCs w:val="28"/>
        </w:rPr>
        <w:br/>
      </w:r>
      <w:r>
        <w:rPr>
          <w:sz w:val="28"/>
          <w:szCs w:val="28"/>
        </w:rPr>
        <w:t>289</w:t>
      </w:r>
      <w:r>
        <w:rPr>
          <w:i/>
          <w:iCs/>
          <w:sz w:val="28"/>
          <w:szCs w:val="28"/>
        </w:rPr>
        <w:t xml:space="preserve"> человек, или 31,763 на 100 тыс. нас.).</w:t>
      </w:r>
    </w:p>
    <w:p w:rsidR="008E4B57" w:rsidRDefault="00664088">
      <w:pPr>
        <w:ind w:firstLine="709"/>
        <w:jc w:val="both"/>
        <w:rPr>
          <w:i/>
          <w:sz w:val="28"/>
          <w:szCs w:val="28"/>
        </w:rPr>
      </w:pPr>
      <w:r>
        <w:rPr>
          <w:sz w:val="28"/>
          <w:szCs w:val="28"/>
        </w:rPr>
        <w:lastRenderedPageBreak/>
        <w:t>По причине длительной ремиссии снято с наблюдения 52 больных наркоманией, или 5,956 на 100 тыс. нас.</w:t>
      </w:r>
      <w:r>
        <w:rPr>
          <w:i/>
          <w:sz w:val="28"/>
          <w:szCs w:val="28"/>
        </w:rPr>
        <w:t>, что меньше, чем в 2022 г. на 41,7%</w:t>
      </w:r>
      <w:r>
        <w:rPr>
          <w:sz w:val="28"/>
          <w:szCs w:val="28"/>
        </w:rPr>
        <w:t xml:space="preserve"> (</w:t>
      </w:r>
      <w:r>
        <w:rPr>
          <w:i/>
          <w:sz w:val="28"/>
          <w:szCs w:val="28"/>
        </w:rPr>
        <w:t xml:space="preserve">в </w:t>
      </w:r>
      <w:r w:rsidR="006864FA">
        <w:rPr>
          <w:i/>
          <w:sz w:val="28"/>
          <w:szCs w:val="28"/>
        </w:rPr>
        <w:br/>
      </w:r>
      <w:r>
        <w:rPr>
          <w:i/>
          <w:sz w:val="28"/>
          <w:szCs w:val="28"/>
        </w:rPr>
        <w:t xml:space="preserve">2022 г. – снято с наблюдения 93 больных наркоманией, или </w:t>
      </w:r>
      <w:r>
        <w:rPr>
          <w:sz w:val="28"/>
          <w:szCs w:val="28"/>
        </w:rPr>
        <w:t xml:space="preserve">10,221 </w:t>
      </w:r>
      <w:r>
        <w:rPr>
          <w:i/>
          <w:sz w:val="28"/>
          <w:szCs w:val="28"/>
        </w:rPr>
        <w:t xml:space="preserve">на 100 тыс. нас.). </w:t>
      </w:r>
    </w:p>
    <w:p w:rsidR="008E4B57" w:rsidRDefault="00664088">
      <w:pPr>
        <w:ind w:firstLine="709"/>
        <w:jc w:val="both"/>
        <w:rPr>
          <w:sz w:val="28"/>
          <w:szCs w:val="28"/>
          <w:highlight w:val="yellow"/>
        </w:rPr>
      </w:pPr>
      <w:r>
        <w:rPr>
          <w:sz w:val="28"/>
          <w:szCs w:val="28"/>
        </w:rPr>
        <w:t>Снято по причине стойкой ремиссии 101 человек с пагубным употреблением наркотиков, или 11,569 на 100 тыс. нас. (</w:t>
      </w:r>
      <w:r>
        <w:rPr>
          <w:i/>
          <w:sz w:val="28"/>
          <w:szCs w:val="28"/>
        </w:rPr>
        <w:t xml:space="preserve">в 2022г.- </w:t>
      </w:r>
      <w:r>
        <w:rPr>
          <w:sz w:val="28"/>
          <w:szCs w:val="28"/>
        </w:rPr>
        <w:t>196</w:t>
      </w:r>
      <w:r>
        <w:rPr>
          <w:i/>
          <w:sz w:val="28"/>
          <w:szCs w:val="28"/>
        </w:rPr>
        <w:t xml:space="preserve"> чел., или 21,542</w:t>
      </w:r>
      <w:r>
        <w:rPr>
          <w:sz w:val="28"/>
          <w:szCs w:val="28"/>
        </w:rPr>
        <w:t xml:space="preserve"> </w:t>
      </w:r>
      <w:r>
        <w:rPr>
          <w:i/>
          <w:sz w:val="28"/>
          <w:szCs w:val="28"/>
        </w:rPr>
        <w:t xml:space="preserve">на 100 тыс. нас.), </w:t>
      </w:r>
      <w:r>
        <w:rPr>
          <w:sz w:val="28"/>
          <w:szCs w:val="28"/>
        </w:rPr>
        <w:t>что меньше, чем в 2022 г. на 46,3%.</w:t>
      </w:r>
    </w:p>
    <w:p w:rsidR="008E4B57" w:rsidRDefault="008E4B57">
      <w:pPr>
        <w:ind w:firstLine="709"/>
        <w:jc w:val="both"/>
        <w:rPr>
          <w:sz w:val="28"/>
          <w:szCs w:val="28"/>
        </w:rPr>
      </w:pPr>
    </w:p>
    <w:p w:rsidR="008E4B57" w:rsidRDefault="00664088">
      <w:pPr>
        <w:ind w:firstLine="709"/>
        <w:jc w:val="both"/>
        <w:rPr>
          <w:sz w:val="28"/>
          <w:szCs w:val="28"/>
        </w:rPr>
      </w:pPr>
      <w:r>
        <w:rPr>
          <w:i/>
          <w:noProof/>
          <w:sz w:val="28"/>
          <w:szCs w:val="28"/>
        </w:rPr>
        <w:drawing>
          <wp:inline distT="0" distB="0" distL="0" distR="0" wp14:anchorId="4507953B" wp14:editId="4EF4D57E">
            <wp:extent cx="5486400" cy="3200400"/>
            <wp:effectExtent l="0" t="0" r="19050" b="19050"/>
            <wp:docPr id="5"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E4B57" w:rsidRDefault="008E4B57">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p>
    <w:p w:rsidR="008E4B57" w:rsidRDefault="00664088">
      <w:pPr>
        <w:ind w:firstLine="709"/>
        <w:jc w:val="both"/>
        <w:rPr>
          <w:i/>
          <w:sz w:val="28"/>
          <w:szCs w:val="28"/>
        </w:rPr>
      </w:pPr>
      <w:r>
        <w:rPr>
          <w:sz w:val="28"/>
          <w:szCs w:val="28"/>
        </w:rPr>
        <w:t xml:space="preserve">В 2023 г. в Смоленской области (включая г. Десногорск) зарегистрировано </w:t>
      </w:r>
      <w:r>
        <w:rPr>
          <w:sz w:val="28"/>
          <w:szCs w:val="28"/>
        </w:rPr>
        <w:br/>
      </w:r>
      <w:r>
        <w:rPr>
          <w:bCs/>
          <w:sz w:val="28"/>
          <w:szCs w:val="28"/>
        </w:rPr>
        <w:t xml:space="preserve">152 </w:t>
      </w:r>
      <w:bookmarkStart w:id="23" w:name="_Hlk156466973"/>
      <w:r>
        <w:rPr>
          <w:bCs/>
          <w:sz w:val="28"/>
          <w:szCs w:val="28"/>
        </w:rPr>
        <w:t>больных наркоманией</w:t>
      </w:r>
      <w:r>
        <w:rPr>
          <w:sz w:val="28"/>
          <w:szCs w:val="28"/>
        </w:rPr>
        <w:t xml:space="preserve">, </w:t>
      </w:r>
      <w:r>
        <w:rPr>
          <w:bCs/>
          <w:sz w:val="28"/>
          <w:szCs w:val="28"/>
        </w:rPr>
        <w:t>имеющих позитивный статус по ВИЧ-инфекции</w:t>
      </w:r>
      <w:r>
        <w:rPr>
          <w:sz w:val="28"/>
          <w:szCs w:val="28"/>
        </w:rPr>
        <w:t xml:space="preserve">, </w:t>
      </w:r>
      <w:bookmarkEnd w:id="23"/>
      <w:r>
        <w:rPr>
          <w:sz w:val="28"/>
          <w:szCs w:val="28"/>
        </w:rPr>
        <w:t xml:space="preserve">или </w:t>
      </w:r>
      <w:bookmarkStart w:id="24" w:name="_Hlk156463294"/>
      <w:r>
        <w:rPr>
          <w:sz w:val="28"/>
          <w:szCs w:val="28"/>
        </w:rPr>
        <w:t xml:space="preserve">17,41 </w:t>
      </w:r>
      <w:bookmarkEnd w:id="24"/>
      <w:r>
        <w:rPr>
          <w:sz w:val="28"/>
          <w:szCs w:val="28"/>
        </w:rPr>
        <w:t>на 100 тыс. нас., что меньше</w:t>
      </w:r>
      <w:r>
        <w:rPr>
          <w:b/>
          <w:sz w:val="28"/>
          <w:szCs w:val="28"/>
        </w:rPr>
        <w:t xml:space="preserve"> </w:t>
      </w:r>
      <w:r>
        <w:rPr>
          <w:sz w:val="28"/>
          <w:szCs w:val="28"/>
        </w:rPr>
        <w:t>чем в 2022 г. на 4,0 % (</w:t>
      </w:r>
      <w:r>
        <w:rPr>
          <w:i/>
          <w:sz w:val="28"/>
          <w:szCs w:val="28"/>
        </w:rPr>
        <w:t xml:space="preserve">в 2022 г. – </w:t>
      </w:r>
      <w:r>
        <w:rPr>
          <w:i/>
          <w:sz w:val="28"/>
          <w:szCs w:val="28"/>
        </w:rPr>
        <w:br/>
        <w:t xml:space="preserve">165 больных наркоманией, имеющих ВИЧ+, или </w:t>
      </w:r>
      <w:r>
        <w:rPr>
          <w:sz w:val="28"/>
          <w:szCs w:val="28"/>
        </w:rPr>
        <w:t xml:space="preserve">18,135 </w:t>
      </w:r>
      <w:r>
        <w:rPr>
          <w:i/>
          <w:sz w:val="28"/>
          <w:szCs w:val="28"/>
        </w:rPr>
        <w:t xml:space="preserve">на 100 тыс. нас.). </w:t>
      </w:r>
    </w:p>
    <w:p w:rsidR="008E4B57" w:rsidRDefault="00664088">
      <w:pPr>
        <w:ind w:firstLine="709"/>
        <w:jc w:val="both"/>
        <w:rPr>
          <w:sz w:val="28"/>
          <w:szCs w:val="28"/>
        </w:rPr>
      </w:pPr>
      <w:r>
        <w:rPr>
          <w:sz w:val="28"/>
          <w:szCs w:val="28"/>
        </w:rPr>
        <w:t xml:space="preserve">Наибольшее количество больных наркоманией, имеющих ВИЧ позитивный статус, зарегистрировано в г. Смоленске – 96 лиц, или 30,681 на 100 тыс. жителей </w:t>
      </w:r>
      <w:r>
        <w:rPr>
          <w:sz w:val="28"/>
          <w:szCs w:val="28"/>
        </w:rPr>
        <w:br/>
        <w:t xml:space="preserve">г. Смоленска </w:t>
      </w:r>
      <w:r>
        <w:rPr>
          <w:i/>
          <w:sz w:val="28"/>
          <w:szCs w:val="28"/>
        </w:rPr>
        <w:t>(в 2022 г. – 88 больных, или 27,75 на 100 тыс. нас.).</w:t>
      </w:r>
      <w:r>
        <w:rPr>
          <w:sz w:val="28"/>
          <w:szCs w:val="28"/>
        </w:rPr>
        <w:t xml:space="preserve"> Отмечается увеличение на 10,6 %.</w:t>
      </w:r>
    </w:p>
    <w:p w:rsidR="008E4B57" w:rsidRDefault="00664088">
      <w:pPr>
        <w:ind w:firstLine="709"/>
        <w:jc w:val="both"/>
        <w:rPr>
          <w:i/>
          <w:sz w:val="28"/>
          <w:szCs w:val="28"/>
        </w:rPr>
      </w:pPr>
      <w:r>
        <w:rPr>
          <w:sz w:val="28"/>
          <w:szCs w:val="28"/>
        </w:rPr>
        <w:t>Второе место по количеству больных наркоманией, имеющих ВИЧ-инфекцию, занимает Сафоновский район – 16 больных</w:t>
      </w:r>
      <w:r>
        <w:rPr>
          <w:i/>
          <w:sz w:val="28"/>
          <w:szCs w:val="28"/>
        </w:rPr>
        <w:t>.</w:t>
      </w:r>
    </w:p>
    <w:p w:rsidR="008E4B57" w:rsidRDefault="00664088">
      <w:pPr>
        <w:ind w:firstLine="709"/>
        <w:jc w:val="both"/>
        <w:rPr>
          <w:sz w:val="28"/>
          <w:szCs w:val="28"/>
        </w:rPr>
      </w:pPr>
      <w:r>
        <w:rPr>
          <w:sz w:val="28"/>
          <w:szCs w:val="28"/>
        </w:rPr>
        <w:t xml:space="preserve">На третьем месте Вяземский район – 12 больных </w:t>
      </w:r>
      <w:r>
        <w:rPr>
          <w:i/>
          <w:sz w:val="28"/>
          <w:szCs w:val="28"/>
        </w:rPr>
        <w:t xml:space="preserve">(в 2022 г. второе место – </w:t>
      </w:r>
      <w:r>
        <w:rPr>
          <w:i/>
          <w:sz w:val="28"/>
          <w:szCs w:val="28"/>
        </w:rPr>
        <w:br/>
        <w:t>24 больных).</w:t>
      </w:r>
      <w:r>
        <w:rPr>
          <w:sz w:val="28"/>
          <w:szCs w:val="28"/>
        </w:rPr>
        <w:t xml:space="preserve"> </w:t>
      </w:r>
    </w:p>
    <w:p w:rsidR="008E4B57" w:rsidRDefault="00664088">
      <w:pPr>
        <w:ind w:firstLine="709"/>
        <w:jc w:val="both"/>
        <w:rPr>
          <w:sz w:val="28"/>
          <w:szCs w:val="28"/>
        </w:rPr>
      </w:pPr>
      <w:r>
        <w:rPr>
          <w:sz w:val="28"/>
          <w:szCs w:val="28"/>
        </w:rPr>
        <w:t>На четвертом месте Рославльский район – 6 больных наркоманией.</w:t>
      </w:r>
    </w:p>
    <w:p w:rsidR="008E4B57" w:rsidRDefault="00664088">
      <w:pPr>
        <w:ind w:firstLine="709"/>
        <w:jc w:val="both"/>
        <w:rPr>
          <w:i/>
          <w:sz w:val="28"/>
          <w:szCs w:val="28"/>
        </w:rPr>
      </w:pPr>
      <w:r>
        <w:rPr>
          <w:sz w:val="28"/>
          <w:szCs w:val="28"/>
        </w:rPr>
        <w:t xml:space="preserve">В 2023 г. зарегистрировано </w:t>
      </w:r>
      <w:r>
        <w:rPr>
          <w:bCs/>
          <w:sz w:val="28"/>
          <w:szCs w:val="28"/>
        </w:rPr>
        <w:t>10</w:t>
      </w:r>
      <w:r>
        <w:rPr>
          <w:sz w:val="28"/>
          <w:szCs w:val="28"/>
        </w:rPr>
        <w:t xml:space="preserve"> </w:t>
      </w:r>
      <w:r>
        <w:rPr>
          <w:bCs/>
          <w:sz w:val="28"/>
          <w:szCs w:val="28"/>
        </w:rPr>
        <w:t>потребителей наркотиков с вредными последствиями, имеющими ВИЧ+</w:t>
      </w:r>
      <w:r>
        <w:rPr>
          <w:sz w:val="28"/>
          <w:szCs w:val="28"/>
        </w:rPr>
        <w:t>; или 1,145 на 100 тыс. нас. (</w:t>
      </w:r>
      <w:r>
        <w:rPr>
          <w:i/>
          <w:sz w:val="28"/>
          <w:szCs w:val="28"/>
        </w:rPr>
        <w:t xml:space="preserve">в 2022 г. – </w:t>
      </w:r>
      <w:r>
        <w:rPr>
          <w:i/>
          <w:sz w:val="28"/>
          <w:szCs w:val="28"/>
        </w:rPr>
        <w:br/>
        <w:t>12 потребителей, или 1,</w:t>
      </w:r>
      <w:r>
        <w:rPr>
          <w:i/>
          <w:iCs/>
          <w:sz w:val="28"/>
          <w:szCs w:val="28"/>
        </w:rPr>
        <w:t>319</w:t>
      </w:r>
      <w:r>
        <w:rPr>
          <w:i/>
          <w:sz w:val="28"/>
          <w:szCs w:val="28"/>
        </w:rPr>
        <w:t xml:space="preserve"> на 100 тыс. нас.).</w:t>
      </w:r>
    </w:p>
    <w:p w:rsidR="008E4B57" w:rsidRDefault="00664088">
      <w:pPr>
        <w:ind w:firstLine="709"/>
        <w:jc w:val="both"/>
        <w:rPr>
          <w:sz w:val="28"/>
          <w:szCs w:val="28"/>
        </w:rPr>
      </w:pPr>
      <w:r>
        <w:rPr>
          <w:i/>
          <w:sz w:val="28"/>
          <w:szCs w:val="28"/>
        </w:rPr>
        <w:t xml:space="preserve"> </w:t>
      </w:r>
      <w:r>
        <w:rPr>
          <w:sz w:val="28"/>
          <w:szCs w:val="28"/>
        </w:rPr>
        <w:t>Среди лиц, употребляющих наркотики с вредными последствиями и имеющих позитивный статус по ВИЧ-инфекции, в 2023 г. отмечено снижение на 13,2% в том числе, за счет снижения численности населения Смоленской области.</w:t>
      </w:r>
    </w:p>
    <w:p w:rsidR="008E4B57" w:rsidRDefault="00664088">
      <w:pPr>
        <w:ind w:firstLine="709"/>
        <w:jc w:val="both"/>
        <w:rPr>
          <w:i/>
          <w:sz w:val="28"/>
          <w:szCs w:val="28"/>
        </w:rPr>
      </w:pPr>
      <w:r>
        <w:rPr>
          <w:sz w:val="28"/>
          <w:szCs w:val="28"/>
        </w:rPr>
        <w:lastRenderedPageBreak/>
        <w:t>В 2023 г. отмечается снижение</w:t>
      </w:r>
      <w:r>
        <w:rPr>
          <w:b/>
          <w:sz w:val="28"/>
          <w:szCs w:val="28"/>
        </w:rPr>
        <w:t xml:space="preserve"> </w:t>
      </w:r>
      <w:r>
        <w:rPr>
          <w:sz w:val="28"/>
          <w:szCs w:val="28"/>
        </w:rPr>
        <w:t xml:space="preserve">числа потребителей инъекционных наркотиков, имеющих ВИЧ-инфекцию на 4,0 % и составляет </w:t>
      </w:r>
      <w:r>
        <w:rPr>
          <w:bCs/>
          <w:sz w:val="28"/>
          <w:szCs w:val="28"/>
        </w:rPr>
        <w:t>162</w:t>
      </w:r>
      <w:r>
        <w:rPr>
          <w:sz w:val="28"/>
          <w:szCs w:val="28"/>
        </w:rPr>
        <w:t xml:space="preserve"> </w:t>
      </w:r>
      <w:bookmarkStart w:id="25" w:name="_Hlk93327836"/>
      <w:r>
        <w:rPr>
          <w:sz w:val="28"/>
          <w:szCs w:val="28"/>
        </w:rPr>
        <w:t>человека, или 18,556 на 100 тыс. нас</w:t>
      </w:r>
      <w:bookmarkEnd w:id="25"/>
      <w:r>
        <w:rPr>
          <w:sz w:val="28"/>
          <w:szCs w:val="28"/>
        </w:rPr>
        <w:t>. (</w:t>
      </w:r>
      <w:r>
        <w:rPr>
          <w:i/>
          <w:sz w:val="28"/>
          <w:szCs w:val="28"/>
        </w:rPr>
        <w:t xml:space="preserve">В 2022 г. – 175 человек, или </w:t>
      </w:r>
      <w:r>
        <w:rPr>
          <w:i/>
          <w:iCs/>
          <w:sz w:val="28"/>
          <w:szCs w:val="28"/>
        </w:rPr>
        <w:t>19,234</w:t>
      </w:r>
      <w:r>
        <w:rPr>
          <w:sz w:val="28"/>
          <w:szCs w:val="28"/>
        </w:rPr>
        <w:t xml:space="preserve"> на 100 тыс. нас</w:t>
      </w:r>
      <w:r>
        <w:rPr>
          <w:i/>
          <w:sz w:val="28"/>
          <w:szCs w:val="28"/>
        </w:rPr>
        <w:t xml:space="preserve">). </w:t>
      </w:r>
    </w:p>
    <w:p w:rsidR="008E4B57" w:rsidRDefault="00664088">
      <w:pPr>
        <w:ind w:firstLine="709"/>
        <w:jc w:val="both"/>
        <w:rPr>
          <w:sz w:val="28"/>
          <w:szCs w:val="28"/>
        </w:rPr>
      </w:pPr>
      <w:r>
        <w:rPr>
          <w:sz w:val="28"/>
          <w:szCs w:val="28"/>
        </w:rPr>
        <w:t xml:space="preserve">Зарегистрировано </w:t>
      </w:r>
      <w:r>
        <w:rPr>
          <w:bCs/>
          <w:sz w:val="28"/>
          <w:szCs w:val="28"/>
        </w:rPr>
        <w:t>990</w:t>
      </w:r>
      <w:r>
        <w:rPr>
          <w:b/>
          <w:bCs/>
          <w:sz w:val="28"/>
          <w:szCs w:val="28"/>
        </w:rPr>
        <w:t xml:space="preserve"> </w:t>
      </w:r>
      <w:r>
        <w:rPr>
          <w:sz w:val="28"/>
          <w:szCs w:val="28"/>
        </w:rPr>
        <w:t xml:space="preserve">больных наркоманией, </w:t>
      </w:r>
      <w:bookmarkStart w:id="26" w:name="_Hlk93394750"/>
      <w:r>
        <w:rPr>
          <w:sz w:val="28"/>
          <w:szCs w:val="28"/>
        </w:rPr>
        <w:t xml:space="preserve">имеющих </w:t>
      </w:r>
      <w:r>
        <w:rPr>
          <w:bCs/>
          <w:sz w:val="28"/>
          <w:szCs w:val="28"/>
        </w:rPr>
        <w:t>позитивный статус</w:t>
      </w:r>
      <w:r>
        <w:rPr>
          <w:b/>
          <w:bCs/>
          <w:sz w:val="28"/>
          <w:szCs w:val="28"/>
        </w:rPr>
        <w:t xml:space="preserve"> </w:t>
      </w:r>
      <w:r>
        <w:rPr>
          <w:bCs/>
          <w:sz w:val="28"/>
          <w:szCs w:val="28"/>
        </w:rPr>
        <w:t>по гепатиту С</w:t>
      </w:r>
      <w:bookmarkEnd w:id="26"/>
      <w:r>
        <w:rPr>
          <w:sz w:val="28"/>
          <w:szCs w:val="28"/>
        </w:rPr>
        <w:t xml:space="preserve">, или 113,396 на 100 тыс. нас. </w:t>
      </w:r>
      <w:r>
        <w:rPr>
          <w:i/>
          <w:sz w:val="28"/>
          <w:szCs w:val="28"/>
        </w:rPr>
        <w:t xml:space="preserve">(в 2022 г. – 1076 больных наркоманией, или </w:t>
      </w:r>
      <w:r>
        <w:rPr>
          <w:i/>
          <w:iCs/>
          <w:sz w:val="28"/>
          <w:szCs w:val="28"/>
        </w:rPr>
        <w:t>118,26</w:t>
      </w:r>
      <w:r>
        <w:rPr>
          <w:sz w:val="28"/>
          <w:szCs w:val="28"/>
        </w:rPr>
        <w:t xml:space="preserve"> </w:t>
      </w:r>
      <w:r>
        <w:rPr>
          <w:i/>
          <w:sz w:val="28"/>
          <w:szCs w:val="28"/>
        </w:rPr>
        <w:t>на 100 тыс. нас</w:t>
      </w:r>
      <w:r>
        <w:rPr>
          <w:i/>
          <w:iCs/>
          <w:sz w:val="28"/>
          <w:szCs w:val="28"/>
        </w:rPr>
        <w:t>)</w:t>
      </w:r>
      <w:r>
        <w:rPr>
          <w:sz w:val="28"/>
          <w:szCs w:val="28"/>
        </w:rPr>
        <w:t xml:space="preserve">. Снижение составило 4,1 %. </w:t>
      </w:r>
    </w:p>
    <w:p w:rsidR="008E4B57" w:rsidRDefault="00664088">
      <w:pPr>
        <w:ind w:firstLine="709"/>
        <w:jc w:val="both"/>
        <w:rPr>
          <w:sz w:val="28"/>
          <w:szCs w:val="28"/>
        </w:rPr>
      </w:pPr>
      <w:r>
        <w:rPr>
          <w:sz w:val="28"/>
          <w:szCs w:val="28"/>
        </w:rPr>
        <w:t xml:space="preserve">Зарегистрировано </w:t>
      </w:r>
      <w:r>
        <w:rPr>
          <w:bCs/>
          <w:sz w:val="28"/>
          <w:szCs w:val="28"/>
        </w:rPr>
        <w:t>73</w:t>
      </w:r>
      <w:r>
        <w:rPr>
          <w:b/>
          <w:bCs/>
          <w:sz w:val="28"/>
          <w:szCs w:val="28"/>
        </w:rPr>
        <w:t xml:space="preserve"> </w:t>
      </w:r>
      <w:r>
        <w:rPr>
          <w:sz w:val="28"/>
          <w:szCs w:val="28"/>
        </w:rPr>
        <w:t xml:space="preserve">потребителя наркотиков </w:t>
      </w:r>
      <w:r>
        <w:rPr>
          <w:bCs/>
          <w:sz w:val="28"/>
          <w:szCs w:val="28"/>
        </w:rPr>
        <w:t>с вредными последствиями, имеющих позитивный статус по гепатиту С</w:t>
      </w:r>
      <w:r>
        <w:rPr>
          <w:sz w:val="28"/>
          <w:szCs w:val="28"/>
        </w:rPr>
        <w:t xml:space="preserve"> или 8,362 на 100 тыс. нас. </w:t>
      </w:r>
      <w:r>
        <w:rPr>
          <w:i/>
          <w:iCs/>
          <w:sz w:val="28"/>
          <w:szCs w:val="28"/>
        </w:rPr>
        <w:t xml:space="preserve">(в 2022 г. – </w:t>
      </w:r>
      <w:r w:rsidR="0018336E">
        <w:rPr>
          <w:i/>
          <w:iCs/>
          <w:sz w:val="28"/>
          <w:szCs w:val="28"/>
        </w:rPr>
        <w:br/>
      </w:r>
      <w:r>
        <w:rPr>
          <w:i/>
          <w:iCs/>
          <w:sz w:val="28"/>
          <w:szCs w:val="28"/>
        </w:rPr>
        <w:t>84 человека, или 9,232 на 100 тыс. нас.)- снижение на 9,4%</w:t>
      </w:r>
      <w:r>
        <w:rPr>
          <w:b/>
          <w:i/>
          <w:iCs/>
          <w:sz w:val="28"/>
          <w:szCs w:val="28"/>
        </w:rPr>
        <w:t>.</w:t>
      </w:r>
      <w:r>
        <w:rPr>
          <w:sz w:val="28"/>
          <w:szCs w:val="28"/>
        </w:rPr>
        <w:t xml:space="preserve"> </w:t>
      </w:r>
    </w:p>
    <w:p w:rsidR="008E4B57" w:rsidRDefault="00664088">
      <w:pPr>
        <w:ind w:firstLine="709"/>
        <w:jc w:val="both"/>
        <w:rPr>
          <w:sz w:val="28"/>
          <w:szCs w:val="28"/>
        </w:rPr>
      </w:pPr>
      <w:r>
        <w:rPr>
          <w:sz w:val="28"/>
          <w:szCs w:val="28"/>
        </w:rPr>
        <w:t xml:space="preserve">Численность позитивных по гепатиту С </w:t>
      </w:r>
      <w:bookmarkStart w:id="27" w:name="_Hlk93393496"/>
      <w:r>
        <w:rPr>
          <w:sz w:val="28"/>
          <w:szCs w:val="28"/>
        </w:rPr>
        <w:t xml:space="preserve">лиц, потребителей </w:t>
      </w:r>
      <w:r>
        <w:rPr>
          <w:bCs/>
          <w:sz w:val="28"/>
          <w:szCs w:val="28"/>
        </w:rPr>
        <w:t xml:space="preserve">инъекционных </w:t>
      </w:r>
      <w:r>
        <w:rPr>
          <w:sz w:val="28"/>
          <w:szCs w:val="28"/>
        </w:rPr>
        <w:t>наркотиков</w:t>
      </w:r>
      <w:bookmarkEnd w:id="27"/>
      <w:r>
        <w:rPr>
          <w:sz w:val="28"/>
          <w:szCs w:val="28"/>
        </w:rPr>
        <w:t xml:space="preserve"> сократилась на 4,7%: зарегистрировано 1041</w:t>
      </w:r>
      <w:r>
        <w:rPr>
          <w:b/>
          <w:sz w:val="28"/>
          <w:szCs w:val="28"/>
        </w:rPr>
        <w:t xml:space="preserve"> </w:t>
      </w:r>
      <w:r>
        <w:rPr>
          <w:sz w:val="28"/>
          <w:szCs w:val="28"/>
        </w:rPr>
        <w:t xml:space="preserve">лицо, или 119,238 на </w:t>
      </w:r>
      <w:r>
        <w:rPr>
          <w:sz w:val="28"/>
          <w:szCs w:val="28"/>
        </w:rPr>
        <w:br/>
        <w:t>100 тыс. нас. (в 2022 г. – 1138 человек, или 125,1 на 100 тыс. нас.).</w:t>
      </w:r>
    </w:p>
    <w:p w:rsidR="008E4B57" w:rsidRDefault="00664088">
      <w:pPr>
        <w:ind w:firstLine="709"/>
        <w:jc w:val="both"/>
        <w:rPr>
          <w:sz w:val="28"/>
          <w:szCs w:val="28"/>
        </w:rPr>
      </w:pPr>
      <w:r>
        <w:rPr>
          <w:sz w:val="28"/>
          <w:szCs w:val="28"/>
        </w:rPr>
        <w:t xml:space="preserve">Среди потребителей наркотиков в 2023 г. подростков 15-17 лет с гемоконтактной инфекцией, и имеющих позитивный статус по ВИЧ-инфекции и гепатиту С, зарегистрировано </w:t>
      </w:r>
      <w:r>
        <w:rPr>
          <w:bCs/>
          <w:sz w:val="28"/>
          <w:szCs w:val="28"/>
        </w:rPr>
        <w:t>не зарегистрировано</w:t>
      </w:r>
      <w:r>
        <w:rPr>
          <w:sz w:val="28"/>
          <w:szCs w:val="28"/>
        </w:rPr>
        <w:t>.</w:t>
      </w:r>
    </w:p>
    <w:p w:rsidR="008E4B57" w:rsidRDefault="008E4B57">
      <w:pPr>
        <w:ind w:firstLine="709"/>
        <w:jc w:val="both"/>
        <w:rPr>
          <w:sz w:val="28"/>
          <w:szCs w:val="28"/>
        </w:rPr>
      </w:pPr>
    </w:p>
    <w:p w:rsidR="008E4B57" w:rsidRDefault="00664088">
      <w:pPr>
        <w:ind w:firstLine="709"/>
        <w:jc w:val="both"/>
        <w:rPr>
          <w:sz w:val="28"/>
          <w:szCs w:val="28"/>
        </w:rPr>
      </w:pPr>
      <w:r>
        <w:rPr>
          <w:i/>
          <w:noProof/>
          <w:sz w:val="28"/>
          <w:szCs w:val="28"/>
        </w:rPr>
        <w:drawing>
          <wp:inline distT="0" distB="0" distL="0" distR="0" wp14:anchorId="21AF338B" wp14:editId="59591D22">
            <wp:extent cx="5486400" cy="3200400"/>
            <wp:effectExtent l="0" t="0" r="19050" b="19050"/>
            <wp:docPr id="6"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E4B57" w:rsidRDefault="008E4B57">
      <w:pPr>
        <w:ind w:firstLine="709"/>
        <w:jc w:val="both"/>
        <w:rPr>
          <w:sz w:val="28"/>
          <w:szCs w:val="28"/>
        </w:rPr>
      </w:pPr>
    </w:p>
    <w:p w:rsidR="008E4B57" w:rsidRDefault="00664088">
      <w:pPr>
        <w:ind w:firstLine="709"/>
        <w:jc w:val="both"/>
        <w:rPr>
          <w:sz w:val="28"/>
          <w:szCs w:val="28"/>
        </w:rPr>
      </w:pPr>
      <w:r>
        <w:rPr>
          <w:sz w:val="28"/>
          <w:szCs w:val="28"/>
        </w:rPr>
        <w:t xml:space="preserve">По состоянию на 01.01.2024 в Смоленской области состоит на диспансерном наблюдении </w:t>
      </w:r>
      <w:r>
        <w:rPr>
          <w:bCs/>
          <w:sz w:val="28"/>
          <w:szCs w:val="28"/>
        </w:rPr>
        <w:t>1645 больных наркоманией</w:t>
      </w:r>
      <w:r>
        <w:rPr>
          <w:sz w:val="28"/>
          <w:szCs w:val="28"/>
        </w:rPr>
        <w:t>, или 188,42 на 100 тыс. нас.</w:t>
      </w:r>
    </w:p>
    <w:p w:rsidR="008E4B57" w:rsidRDefault="00664088">
      <w:pPr>
        <w:ind w:firstLine="709"/>
        <w:jc w:val="both"/>
        <w:rPr>
          <w:sz w:val="28"/>
          <w:szCs w:val="28"/>
        </w:rPr>
      </w:pPr>
      <w:r>
        <w:rPr>
          <w:sz w:val="28"/>
          <w:szCs w:val="28"/>
        </w:rPr>
        <w:t xml:space="preserve">В течение отчетного года включены в амбулаторные реабилитационные программы (далее – АПР) 108 больных наркоманией. Успешно завершили </w:t>
      </w:r>
      <w:r>
        <w:rPr>
          <w:sz w:val="28"/>
          <w:szCs w:val="28"/>
        </w:rPr>
        <w:br/>
        <w:t>106 больных (98,1%), 2 больных наркоманией отказались от прохождения амбулаторной медицинской реабилитации.</w:t>
      </w:r>
    </w:p>
    <w:p w:rsidR="008E4B57" w:rsidRDefault="00664088">
      <w:pPr>
        <w:ind w:firstLine="709"/>
        <w:jc w:val="both"/>
        <w:rPr>
          <w:i/>
          <w:sz w:val="28"/>
          <w:szCs w:val="28"/>
        </w:rPr>
      </w:pPr>
      <w:r>
        <w:rPr>
          <w:i/>
          <w:sz w:val="28"/>
          <w:szCs w:val="28"/>
        </w:rPr>
        <w:t xml:space="preserve">На 01.01.2023 на диспансерном наблюдении находилось 1659 больных наркоманией, или 182,34 на 100 тыс. нас. Из 109 больных, включенных в АПР, успешно завершили 104 человека (95,4%), отказались от АПР 5 больных. </w:t>
      </w:r>
    </w:p>
    <w:p w:rsidR="008E4B57" w:rsidRDefault="00664088">
      <w:pPr>
        <w:ind w:firstLine="709"/>
        <w:jc w:val="both"/>
        <w:rPr>
          <w:bCs/>
          <w:sz w:val="28"/>
          <w:szCs w:val="28"/>
        </w:rPr>
      </w:pPr>
      <w:r>
        <w:rPr>
          <w:bCs/>
          <w:sz w:val="28"/>
          <w:szCs w:val="28"/>
        </w:rPr>
        <w:t xml:space="preserve">В 2023 году число госпитализированных с диагнозом «синдром зависимости от наркотиков» составило 196 больных, из них 35 больных наркоманией включены в </w:t>
      </w:r>
      <w:r>
        <w:rPr>
          <w:bCs/>
          <w:sz w:val="28"/>
          <w:szCs w:val="28"/>
        </w:rPr>
        <w:lastRenderedPageBreak/>
        <w:t xml:space="preserve">стационарные реабилитационные программы (далее - СРП). Успешно завершили СРП 26 больных, 9 человек продолжили проходить реабилитацию в 2024 году. </w:t>
      </w:r>
    </w:p>
    <w:p w:rsidR="008E4B57" w:rsidRDefault="00664088">
      <w:pPr>
        <w:ind w:firstLine="709"/>
        <w:jc w:val="both"/>
        <w:rPr>
          <w:i/>
          <w:sz w:val="28"/>
          <w:szCs w:val="28"/>
        </w:rPr>
      </w:pPr>
      <w:r>
        <w:rPr>
          <w:i/>
          <w:sz w:val="28"/>
          <w:szCs w:val="28"/>
        </w:rPr>
        <w:t>В 2022 г. число госпитализированных составило 268 человек, включены в СРП и завершили 22 человека.</w:t>
      </w:r>
    </w:p>
    <w:p w:rsidR="008E4B57" w:rsidRDefault="00664088">
      <w:pPr>
        <w:ind w:firstLine="709"/>
        <w:jc w:val="both"/>
        <w:rPr>
          <w:bCs/>
          <w:sz w:val="28"/>
          <w:szCs w:val="28"/>
        </w:rPr>
      </w:pPr>
      <w:r>
        <w:rPr>
          <w:sz w:val="28"/>
          <w:szCs w:val="28"/>
        </w:rPr>
        <w:t>В</w:t>
      </w:r>
      <w:r>
        <w:rPr>
          <w:b/>
          <w:sz w:val="28"/>
          <w:szCs w:val="28"/>
        </w:rPr>
        <w:t xml:space="preserve"> </w:t>
      </w:r>
      <w:r>
        <w:rPr>
          <w:bCs/>
          <w:sz w:val="28"/>
          <w:szCs w:val="28"/>
        </w:rPr>
        <w:t xml:space="preserve">Смоленской области за 2023 год зарегистрирован </w:t>
      </w:r>
      <w:r>
        <w:rPr>
          <w:sz w:val="28"/>
          <w:szCs w:val="28"/>
        </w:rPr>
        <w:t>71</w:t>
      </w:r>
      <w:r>
        <w:rPr>
          <w:b/>
          <w:sz w:val="28"/>
          <w:szCs w:val="28"/>
        </w:rPr>
        <w:t xml:space="preserve"> </w:t>
      </w:r>
      <w:r>
        <w:rPr>
          <w:bCs/>
          <w:sz w:val="28"/>
          <w:szCs w:val="28"/>
        </w:rPr>
        <w:t xml:space="preserve">случай острых отравлений наркотиками и психодислептиками, или 8,132 на 100 тыс. нас.     </w:t>
      </w:r>
      <w:r>
        <w:rPr>
          <w:bCs/>
          <w:sz w:val="28"/>
          <w:szCs w:val="28"/>
        </w:rPr>
        <w:br/>
        <w:t>(8 морфин, кодеин; 49 метадон; 2 другие синтетические наркотики; 11 другие неуточненные наркотики; 1 другие неуточненные психодислептики (галлюценогены).</w:t>
      </w:r>
    </w:p>
    <w:p w:rsidR="008E4B57" w:rsidRDefault="00664088">
      <w:pPr>
        <w:ind w:firstLine="709"/>
        <w:jc w:val="both"/>
        <w:rPr>
          <w:bCs/>
          <w:sz w:val="28"/>
          <w:szCs w:val="28"/>
        </w:rPr>
      </w:pPr>
      <w:r>
        <w:rPr>
          <w:bCs/>
          <w:sz w:val="28"/>
          <w:szCs w:val="28"/>
        </w:rPr>
        <w:t xml:space="preserve">Из общего количества случаев отравлений наркотиками и психодислептиками зарегистрировано </w:t>
      </w:r>
      <w:r>
        <w:rPr>
          <w:sz w:val="28"/>
          <w:szCs w:val="28"/>
        </w:rPr>
        <w:t>52</w:t>
      </w:r>
      <w:r>
        <w:rPr>
          <w:b/>
          <w:sz w:val="28"/>
          <w:szCs w:val="28"/>
        </w:rPr>
        <w:t xml:space="preserve"> </w:t>
      </w:r>
      <w:r>
        <w:rPr>
          <w:bCs/>
          <w:sz w:val="28"/>
          <w:szCs w:val="28"/>
        </w:rPr>
        <w:t xml:space="preserve">случая с летальным исходом, или 5,956 на 100 тыс. нас. </w:t>
      </w:r>
      <w:r>
        <w:rPr>
          <w:bCs/>
          <w:sz w:val="28"/>
          <w:szCs w:val="28"/>
        </w:rPr>
        <w:br/>
        <w:t xml:space="preserve">(5 морфин, кодеин; 44 метадон; 1 другие синтетические наркотики; 2 другие неуточненные наркотики). В их числе зарегистрировано 4 человека детско-подросткового контингента, из них 1 случай с летальным исходом. </w:t>
      </w:r>
    </w:p>
    <w:p w:rsidR="008E4B57" w:rsidRDefault="00664088">
      <w:pPr>
        <w:ind w:firstLine="709"/>
        <w:jc w:val="both"/>
        <w:rPr>
          <w:bCs/>
          <w:i/>
          <w:sz w:val="28"/>
          <w:szCs w:val="28"/>
        </w:rPr>
      </w:pPr>
      <w:r>
        <w:rPr>
          <w:bCs/>
          <w:i/>
          <w:sz w:val="28"/>
          <w:szCs w:val="28"/>
        </w:rPr>
        <w:t xml:space="preserve">В 2022 году зарегистрировано </w:t>
      </w:r>
      <w:r>
        <w:rPr>
          <w:i/>
          <w:sz w:val="28"/>
          <w:szCs w:val="28"/>
        </w:rPr>
        <w:t>110</w:t>
      </w:r>
      <w:r>
        <w:rPr>
          <w:bCs/>
          <w:i/>
          <w:sz w:val="28"/>
          <w:szCs w:val="28"/>
        </w:rPr>
        <w:t xml:space="preserve"> случаев острого отравления наркотиками и психодислептиками,</w:t>
      </w:r>
      <w:r>
        <w:t xml:space="preserve"> </w:t>
      </w:r>
      <w:r>
        <w:rPr>
          <w:bCs/>
          <w:i/>
          <w:sz w:val="28"/>
          <w:szCs w:val="28"/>
        </w:rPr>
        <w:t xml:space="preserve">или 12,09 на 100 тыс.нас., из них </w:t>
      </w:r>
      <w:r>
        <w:rPr>
          <w:i/>
          <w:sz w:val="28"/>
          <w:szCs w:val="28"/>
        </w:rPr>
        <w:t>57</w:t>
      </w:r>
      <w:r>
        <w:rPr>
          <w:b/>
          <w:i/>
          <w:sz w:val="28"/>
          <w:szCs w:val="28"/>
        </w:rPr>
        <w:t xml:space="preserve"> </w:t>
      </w:r>
      <w:r>
        <w:rPr>
          <w:bCs/>
          <w:i/>
          <w:sz w:val="28"/>
          <w:szCs w:val="28"/>
        </w:rPr>
        <w:t xml:space="preserve">смертельных случаев в результате </w:t>
      </w:r>
      <w:r>
        <w:rPr>
          <w:i/>
          <w:sz w:val="28"/>
          <w:szCs w:val="28"/>
        </w:rPr>
        <w:t>отравления наркотическими средствами,</w:t>
      </w:r>
      <w:r>
        <w:t xml:space="preserve"> </w:t>
      </w:r>
      <w:r>
        <w:rPr>
          <w:i/>
          <w:sz w:val="28"/>
          <w:szCs w:val="28"/>
        </w:rPr>
        <w:t>или 6,265 на 100 тыс.нас.</w:t>
      </w:r>
      <w:r>
        <w:rPr>
          <w:bCs/>
          <w:i/>
          <w:sz w:val="28"/>
          <w:szCs w:val="28"/>
        </w:rPr>
        <w:t xml:space="preserve">, из них 14 смертельных случаев в результате отравления опиатами (3 героин, </w:t>
      </w:r>
      <w:r w:rsidR="0018336E">
        <w:rPr>
          <w:bCs/>
          <w:i/>
          <w:sz w:val="28"/>
          <w:szCs w:val="28"/>
        </w:rPr>
        <w:br/>
      </w:r>
      <w:r>
        <w:rPr>
          <w:bCs/>
          <w:i/>
          <w:sz w:val="28"/>
          <w:szCs w:val="28"/>
        </w:rPr>
        <w:t>11 морфин) и 43 смертельных случая в результате отравления прочими наркотическими веществами (41 - метадон, 1 амфетамин, 1 синтетический наркотик). Из общего числа отравлений наркотиками и психодислептиками зарегистрировано 3 человека детско-подросткового контингента, из них 1 случай с летальным исходом.</w:t>
      </w:r>
    </w:p>
    <w:p w:rsidR="008E4B57" w:rsidRDefault="00664088">
      <w:pPr>
        <w:ind w:firstLine="709"/>
        <w:jc w:val="both"/>
        <w:rPr>
          <w:bCs/>
          <w:sz w:val="28"/>
          <w:szCs w:val="28"/>
        </w:rPr>
      </w:pPr>
      <w:r>
        <w:rPr>
          <w:bCs/>
          <w:sz w:val="28"/>
          <w:szCs w:val="28"/>
        </w:rPr>
        <w:t>Таким образом, за 2023 год сократилось</w:t>
      </w:r>
      <w:r>
        <w:rPr>
          <w:b/>
          <w:bCs/>
          <w:sz w:val="28"/>
          <w:szCs w:val="28"/>
        </w:rPr>
        <w:t xml:space="preserve"> </w:t>
      </w:r>
      <w:r>
        <w:rPr>
          <w:bCs/>
          <w:sz w:val="28"/>
          <w:szCs w:val="28"/>
        </w:rPr>
        <w:t>количество острых отравлений наркотиками и психодислептиками на 32,7 % и</w:t>
      </w:r>
      <w:r>
        <w:t xml:space="preserve"> </w:t>
      </w:r>
      <w:r>
        <w:rPr>
          <w:bCs/>
          <w:sz w:val="28"/>
          <w:szCs w:val="28"/>
        </w:rPr>
        <w:t>смертельных отравлений на 4,9 %.</w:t>
      </w:r>
    </w:p>
    <w:p w:rsidR="008E4B57" w:rsidRDefault="008E4B57">
      <w:pPr>
        <w:ind w:firstLine="709"/>
        <w:jc w:val="both"/>
        <w:rPr>
          <w:bCs/>
          <w:sz w:val="28"/>
          <w:szCs w:val="28"/>
        </w:rPr>
      </w:pPr>
    </w:p>
    <w:p w:rsidR="008E4B57" w:rsidRDefault="008E4B57">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p>
    <w:p w:rsidR="008E4B57" w:rsidRDefault="00664088">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Pr>
          <w:noProof/>
          <w:sz w:val="28"/>
          <w:szCs w:val="28"/>
        </w:rPr>
        <w:drawing>
          <wp:inline distT="0" distB="0" distL="0" distR="0" wp14:anchorId="4ABF7FB0" wp14:editId="2F9250B7">
            <wp:extent cx="5953125" cy="1828800"/>
            <wp:effectExtent l="0" t="0" r="0" b="0"/>
            <wp:docPr id="7"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E4B57" w:rsidRDefault="00664088">
      <w:pPr>
        <w:tabs>
          <w:tab w:val="left" w:pos="0"/>
        </w:tabs>
        <w:ind w:firstLine="709"/>
        <w:jc w:val="both"/>
        <w:rPr>
          <w:sz w:val="28"/>
          <w:szCs w:val="28"/>
        </w:rPr>
      </w:pPr>
      <w:r>
        <w:rPr>
          <w:sz w:val="28"/>
          <w:szCs w:val="28"/>
        </w:rPr>
        <w:t>Летальность острых отравлений наркотическими средствами и психотропными веществами была обусловлена в основном за счет потребления метадона (</w:t>
      </w:r>
      <w:r w:rsidR="00E3011A">
        <w:rPr>
          <w:sz w:val="28"/>
          <w:szCs w:val="28"/>
        </w:rPr>
        <w:t>84</w:t>
      </w:r>
      <w:r>
        <w:rPr>
          <w:sz w:val="28"/>
          <w:szCs w:val="28"/>
        </w:rPr>
        <w:t>,</w:t>
      </w:r>
      <w:r w:rsidR="00E3011A">
        <w:rPr>
          <w:sz w:val="28"/>
          <w:szCs w:val="28"/>
        </w:rPr>
        <w:t>6</w:t>
      </w:r>
      <w:r>
        <w:rPr>
          <w:sz w:val="28"/>
          <w:szCs w:val="28"/>
        </w:rPr>
        <w:t>%), других синтетических наркотиков (</w:t>
      </w:r>
      <w:r w:rsidR="00E3011A">
        <w:rPr>
          <w:sz w:val="28"/>
          <w:szCs w:val="28"/>
        </w:rPr>
        <w:t>1</w:t>
      </w:r>
      <w:r>
        <w:rPr>
          <w:sz w:val="28"/>
          <w:szCs w:val="28"/>
        </w:rPr>
        <w:t>,</w:t>
      </w:r>
      <w:r w:rsidR="00E3011A">
        <w:rPr>
          <w:sz w:val="28"/>
          <w:szCs w:val="28"/>
        </w:rPr>
        <w:t>9</w:t>
      </w:r>
      <w:r>
        <w:rPr>
          <w:sz w:val="28"/>
          <w:szCs w:val="28"/>
        </w:rPr>
        <w:t xml:space="preserve">%), других опиоидов </w:t>
      </w:r>
      <w:r>
        <w:rPr>
          <w:sz w:val="28"/>
          <w:szCs w:val="28"/>
        </w:rPr>
        <w:br/>
        <w:t>(</w:t>
      </w:r>
      <w:r w:rsidR="00E3011A">
        <w:rPr>
          <w:sz w:val="28"/>
          <w:szCs w:val="28"/>
        </w:rPr>
        <w:t>9</w:t>
      </w:r>
      <w:r>
        <w:rPr>
          <w:sz w:val="28"/>
          <w:szCs w:val="28"/>
        </w:rPr>
        <w:t>,</w:t>
      </w:r>
      <w:r w:rsidR="00E3011A">
        <w:rPr>
          <w:sz w:val="28"/>
          <w:szCs w:val="28"/>
        </w:rPr>
        <w:t>6</w:t>
      </w:r>
      <w:r>
        <w:rPr>
          <w:sz w:val="28"/>
          <w:szCs w:val="28"/>
        </w:rPr>
        <w:t>%), других неуточненных наркотиков (</w:t>
      </w:r>
      <w:r w:rsidR="00E3011A">
        <w:rPr>
          <w:sz w:val="28"/>
          <w:szCs w:val="28"/>
        </w:rPr>
        <w:t>3</w:t>
      </w:r>
      <w:r>
        <w:rPr>
          <w:sz w:val="28"/>
          <w:szCs w:val="28"/>
        </w:rPr>
        <w:t>,</w:t>
      </w:r>
      <w:r w:rsidR="00E3011A">
        <w:rPr>
          <w:sz w:val="28"/>
          <w:szCs w:val="28"/>
        </w:rPr>
        <w:t>8</w:t>
      </w:r>
      <w:r>
        <w:rPr>
          <w:sz w:val="28"/>
          <w:szCs w:val="28"/>
        </w:rPr>
        <w:t>%).</w:t>
      </w:r>
    </w:p>
    <w:p w:rsidR="008E4B57" w:rsidRDefault="00664088">
      <w:pPr>
        <w:tabs>
          <w:tab w:val="left" w:pos="0"/>
        </w:tabs>
        <w:ind w:firstLine="709"/>
        <w:jc w:val="both"/>
        <w:rPr>
          <w:sz w:val="28"/>
          <w:szCs w:val="28"/>
        </w:rPr>
      </w:pPr>
      <w:r>
        <w:rPr>
          <w:sz w:val="28"/>
          <w:szCs w:val="28"/>
        </w:rPr>
        <w:lastRenderedPageBreak/>
        <w:t xml:space="preserve">Основная масса общих отравлений рассматриваемыми веществами приходится на возрастную категорию от 18 до 70 лет и старше – </w:t>
      </w:r>
      <w:r w:rsidR="00E3011A">
        <w:rPr>
          <w:sz w:val="28"/>
          <w:szCs w:val="28"/>
        </w:rPr>
        <w:t>6</w:t>
      </w:r>
      <w:r>
        <w:rPr>
          <w:sz w:val="28"/>
          <w:szCs w:val="28"/>
        </w:rPr>
        <w:t>7 человек (9</w:t>
      </w:r>
      <w:r w:rsidR="00E3011A">
        <w:rPr>
          <w:sz w:val="28"/>
          <w:szCs w:val="28"/>
        </w:rPr>
        <w:t>4</w:t>
      </w:r>
      <w:r>
        <w:rPr>
          <w:sz w:val="28"/>
          <w:szCs w:val="28"/>
        </w:rPr>
        <w:t>,</w:t>
      </w:r>
      <w:r w:rsidR="00E3011A">
        <w:rPr>
          <w:sz w:val="28"/>
          <w:szCs w:val="28"/>
        </w:rPr>
        <w:t>4</w:t>
      </w:r>
      <w:r>
        <w:rPr>
          <w:sz w:val="28"/>
          <w:szCs w:val="28"/>
        </w:rPr>
        <w:t xml:space="preserve">%), </w:t>
      </w:r>
      <w:r w:rsidR="00E3011A">
        <w:rPr>
          <w:sz w:val="28"/>
          <w:szCs w:val="28"/>
        </w:rPr>
        <w:t>4</w:t>
      </w:r>
      <w:r>
        <w:rPr>
          <w:sz w:val="28"/>
          <w:szCs w:val="28"/>
        </w:rPr>
        <w:t xml:space="preserve"> случая произошли среди несовершеннолетних (</w:t>
      </w:r>
      <w:r w:rsidR="00E3011A">
        <w:rPr>
          <w:sz w:val="28"/>
          <w:szCs w:val="28"/>
        </w:rPr>
        <w:t>5</w:t>
      </w:r>
      <w:r>
        <w:rPr>
          <w:sz w:val="28"/>
          <w:szCs w:val="28"/>
        </w:rPr>
        <w:t>,</w:t>
      </w:r>
      <w:r w:rsidR="00E3011A">
        <w:rPr>
          <w:sz w:val="28"/>
          <w:szCs w:val="28"/>
        </w:rPr>
        <w:t>6</w:t>
      </w:r>
      <w:r>
        <w:rPr>
          <w:sz w:val="28"/>
          <w:szCs w:val="28"/>
        </w:rPr>
        <w:t xml:space="preserve">%). </w:t>
      </w:r>
    </w:p>
    <w:p w:rsidR="008E4B57" w:rsidRDefault="00664088">
      <w:pPr>
        <w:tabs>
          <w:tab w:val="left" w:pos="0"/>
        </w:tabs>
        <w:ind w:firstLine="709"/>
        <w:jc w:val="both"/>
        <w:rPr>
          <w:sz w:val="28"/>
          <w:szCs w:val="28"/>
        </w:rPr>
      </w:pPr>
      <w:r>
        <w:rPr>
          <w:sz w:val="28"/>
          <w:szCs w:val="28"/>
        </w:rPr>
        <w:t xml:space="preserve">На категорию от 18 до 70 лет и старше приходится 51 летальный исход, </w:t>
      </w:r>
      <w:r>
        <w:rPr>
          <w:sz w:val="28"/>
          <w:szCs w:val="28"/>
        </w:rPr>
        <w:br/>
        <w:t>1 летальный исход среди подростков.</w:t>
      </w:r>
    </w:p>
    <w:p w:rsidR="008E4B57" w:rsidRDefault="00664088">
      <w:pPr>
        <w:tabs>
          <w:tab w:val="left" w:pos="0"/>
        </w:tabs>
        <w:ind w:firstLine="709"/>
        <w:jc w:val="both"/>
        <w:rPr>
          <w:sz w:val="28"/>
          <w:szCs w:val="28"/>
        </w:rPr>
      </w:pPr>
      <w:r>
        <w:rPr>
          <w:sz w:val="28"/>
          <w:szCs w:val="28"/>
        </w:rPr>
        <w:t>В связи со значительным количеством отравлений от потребления наркотиков, особенно с летальным исходом, в области была развернута целенаправленная работа по профилактике наркомании, снижению тяжести последствий от нее.</w:t>
      </w:r>
    </w:p>
    <w:p w:rsidR="008E4B57" w:rsidRDefault="00664088">
      <w:pPr>
        <w:widowControl w:val="0"/>
        <w:tabs>
          <w:tab w:val="left" w:pos="0"/>
        </w:tabs>
        <w:ind w:firstLine="709"/>
        <w:jc w:val="both"/>
        <w:rPr>
          <w:sz w:val="28"/>
          <w:szCs w:val="28"/>
        </w:rPr>
      </w:pPr>
      <w:r>
        <w:rPr>
          <w:sz w:val="28"/>
          <w:szCs w:val="28"/>
        </w:rPr>
        <w:t>Мероприятия по профилактике распространения наркомании, снижения числа отравлений и смертности от употребления наркотических средств, психотропных веществ осуществлялись как непосредственно наркологической службой, так и в тесном взаимодействии с правоохранительными органами, образовательными организациями</w:t>
      </w:r>
      <w:r w:rsidR="000B6E96">
        <w:rPr>
          <w:sz w:val="28"/>
          <w:szCs w:val="28"/>
        </w:rPr>
        <w:t>,</w:t>
      </w:r>
      <w:r>
        <w:rPr>
          <w:sz w:val="28"/>
          <w:szCs w:val="28"/>
        </w:rPr>
        <w:t xml:space="preserve"> другими службами и ведомствами, задействованными в проведении антинаркотической политики.</w:t>
      </w:r>
    </w:p>
    <w:p w:rsidR="008E4B57" w:rsidRDefault="00664088">
      <w:pPr>
        <w:tabs>
          <w:tab w:val="left" w:pos="0"/>
        </w:tabs>
        <w:ind w:firstLine="709"/>
        <w:jc w:val="both"/>
        <w:rPr>
          <w:sz w:val="28"/>
          <w:szCs w:val="28"/>
        </w:rPr>
      </w:pPr>
      <w:r>
        <w:rPr>
          <w:sz w:val="28"/>
          <w:szCs w:val="28"/>
        </w:rPr>
        <w:t>Врачами психиатрами-наркологами в рамках диспансерного наблюдения с каждым пациентом при осуществлении медицинских осмотров проводятся мотивационные беседы о необходимости ведения здорового образа жизни (далее – ЗОЖ), последствиях продолжения наркотизации, путях адаптации к новым условиям жизни после отказа потребления наркотических средств и психотропных веществ.</w:t>
      </w:r>
    </w:p>
    <w:p w:rsidR="008E4B57" w:rsidRDefault="00664088">
      <w:pPr>
        <w:tabs>
          <w:tab w:val="left" w:pos="0"/>
        </w:tabs>
        <w:ind w:firstLine="709"/>
        <w:jc w:val="both"/>
        <w:rPr>
          <w:sz w:val="28"/>
          <w:szCs w:val="28"/>
        </w:rPr>
      </w:pPr>
      <w:r>
        <w:rPr>
          <w:sz w:val="28"/>
          <w:szCs w:val="28"/>
        </w:rPr>
        <w:t xml:space="preserve">Кроме этого, значительную часть профилактической работы врачи психиатры-наркологи выполняют в тесном взаимодействии с общеобразовательными учреждениями, где организуются мероприятия по санитарному просвещению учащихся о вреде и последствиях употребления наркотических средств, психотропных веществ. Ежегодно, в целях выявления потенциальных потребителей наркотических средств и психотропных веществ среди учащихся, проводятся медицинские профилактические осмотры с проведением тестирования биологических сред на наличие психоактивных веществ </w:t>
      </w:r>
      <w:r>
        <w:rPr>
          <w:rFonts w:eastAsia="Calibri"/>
          <w:sz w:val="28"/>
          <w:szCs w:val="28"/>
          <w:lang w:eastAsia="en-US"/>
        </w:rPr>
        <w:t>(далее – ПАВ)</w:t>
      </w:r>
      <w:r>
        <w:rPr>
          <w:sz w:val="28"/>
          <w:szCs w:val="28"/>
        </w:rPr>
        <w:t xml:space="preserve">. С несовершеннолетними из группы риска, а также с их родителями проводится целенаправленная профилактическая работа специалистами наркологической службы.  </w:t>
      </w:r>
    </w:p>
    <w:p w:rsidR="008E4B57" w:rsidRDefault="00664088">
      <w:pPr>
        <w:widowControl w:val="0"/>
        <w:pBdr>
          <w:top w:val="single" w:sz="4" w:space="0" w:color="FFFFFF"/>
          <w:left w:val="single" w:sz="4" w:space="0" w:color="FFFFFF"/>
          <w:bottom w:val="single" w:sz="4" w:space="31" w:color="FFFFFF"/>
          <w:right w:val="single" w:sz="4" w:space="6" w:color="FFFFFF"/>
        </w:pBdr>
        <w:ind w:firstLine="709"/>
        <w:jc w:val="both"/>
        <w:rPr>
          <w:rFonts w:eastAsia="Calibri"/>
          <w:sz w:val="28"/>
          <w:szCs w:val="28"/>
          <w:lang w:eastAsia="en-US"/>
        </w:rPr>
      </w:pPr>
      <w:r>
        <w:rPr>
          <w:rFonts w:eastAsia="Calibri"/>
          <w:sz w:val="28"/>
          <w:szCs w:val="28"/>
          <w:lang w:eastAsia="en-US"/>
        </w:rPr>
        <w:t>В соответствии с Федеральным законом от 28 марта 1998г. № 53-Ф3 «О воинской обязанности и военной службе» ежегодно граждане Смоленской области проходят медицинское освидетельствование при первоначальной постановке на воинский учёт, призыве на военную службу, поступлению на военную службу по контракту. Помимо врачей-специалистов, оценивающих состояние здоровья и выявляющих соматическую патологию, всех этих граждан обследуют врачи-психиатры, которые целенаправленно тестируют юношей на предмет употребления психоактивных веществ, в том числе и наркотиков.</w:t>
      </w:r>
    </w:p>
    <w:p w:rsidR="008E4B57" w:rsidRDefault="00664088">
      <w:pPr>
        <w:widowControl w:val="0"/>
        <w:pBdr>
          <w:top w:val="single" w:sz="4" w:space="0" w:color="FFFFFF"/>
          <w:left w:val="single" w:sz="4" w:space="0" w:color="FFFFFF"/>
          <w:bottom w:val="single" w:sz="4" w:space="31" w:color="FFFFFF"/>
          <w:right w:val="single" w:sz="4" w:space="6" w:color="FFFFFF"/>
        </w:pBdr>
        <w:ind w:firstLine="709"/>
        <w:jc w:val="both"/>
        <w:rPr>
          <w:rFonts w:eastAsia="Calibri"/>
          <w:sz w:val="28"/>
          <w:szCs w:val="28"/>
          <w:lang w:eastAsia="en-US"/>
        </w:rPr>
      </w:pPr>
      <w:r>
        <w:rPr>
          <w:rFonts w:eastAsia="Calibri"/>
          <w:sz w:val="28"/>
          <w:szCs w:val="28"/>
          <w:lang w:eastAsia="en-US"/>
        </w:rPr>
        <w:t>В 2023 году углубленный медицинский осмотр проведен 6024 юношам           15-16-летнего возраста. Среди указанной категории граждан потребителей наркотиков не выявлено.</w:t>
      </w:r>
    </w:p>
    <w:p w:rsidR="008E4B57" w:rsidRDefault="00664088">
      <w:pPr>
        <w:widowControl w:val="0"/>
        <w:pBdr>
          <w:top w:val="single" w:sz="4" w:space="0" w:color="FFFFFF"/>
          <w:left w:val="single" w:sz="4" w:space="0" w:color="FFFFFF"/>
          <w:bottom w:val="single" w:sz="4" w:space="31" w:color="FFFFFF"/>
          <w:right w:val="single" w:sz="4" w:space="6" w:color="FFFFFF"/>
        </w:pBdr>
        <w:ind w:firstLine="709"/>
        <w:jc w:val="both"/>
        <w:rPr>
          <w:rFonts w:eastAsia="Calibri"/>
          <w:sz w:val="28"/>
          <w:szCs w:val="28"/>
          <w:lang w:eastAsia="en-US"/>
        </w:rPr>
      </w:pPr>
      <w:r>
        <w:rPr>
          <w:rFonts w:eastAsia="Calibri"/>
          <w:sz w:val="28"/>
          <w:szCs w:val="28"/>
          <w:lang w:eastAsia="en-US"/>
        </w:rPr>
        <w:t xml:space="preserve">При первоначальной постановке на воинский учёт медицинское освидетельствование проведено 4213 гражданам. В результате медицинского </w:t>
      </w:r>
      <w:r>
        <w:rPr>
          <w:rFonts w:eastAsia="Calibri"/>
          <w:sz w:val="28"/>
          <w:szCs w:val="28"/>
          <w:lang w:eastAsia="en-US"/>
        </w:rPr>
        <w:lastRenderedPageBreak/>
        <w:t>обследования и освидетельствования потребителей наркотиков не выявлено.</w:t>
      </w:r>
    </w:p>
    <w:p w:rsidR="008E4B57" w:rsidRDefault="00664088">
      <w:pPr>
        <w:widowControl w:val="0"/>
        <w:pBdr>
          <w:top w:val="single" w:sz="4" w:space="0" w:color="FFFFFF"/>
          <w:left w:val="single" w:sz="4" w:space="0" w:color="FFFFFF"/>
          <w:bottom w:val="single" w:sz="4" w:space="31" w:color="FFFFFF"/>
          <w:right w:val="single" w:sz="4" w:space="6" w:color="FFFFFF"/>
        </w:pBdr>
        <w:ind w:firstLine="709"/>
        <w:jc w:val="both"/>
        <w:rPr>
          <w:rFonts w:eastAsia="Calibri"/>
          <w:sz w:val="28"/>
          <w:szCs w:val="28"/>
          <w:lang w:eastAsia="en-US"/>
        </w:rPr>
      </w:pPr>
      <w:r>
        <w:rPr>
          <w:rFonts w:eastAsia="Calibri"/>
          <w:sz w:val="28"/>
          <w:szCs w:val="28"/>
          <w:lang w:eastAsia="en-US"/>
        </w:rPr>
        <w:t xml:space="preserve">В период весеннего и осеннего призывов на военную службу медицинскому освидетельствованию подлежали граждане мужского пола в возрасте от 18 до </w:t>
      </w:r>
      <w:r>
        <w:rPr>
          <w:rFonts w:eastAsia="Calibri"/>
          <w:sz w:val="28"/>
          <w:szCs w:val="28"/>
          <w:lang w:eastAsia="en-US"/>
        </w:rPr>
        <w:br/>
        <w:t xml:space="preserve">27 лет. Освидетельствовано призывными комиссиями муниципальных образований Смоленской области 8857 человек. Из них выявлено 44 человека, употребляющих наркотические, психотропные вещества: в Гагаринском районе 39 чел., Велижском, Вяземском, Сафоновском районах – по одному чел., в </w:t>
      </w:r>
      <w:r w:rsidR="001D0165">
        <w:rPr>
          <w:rFonts w:eastAsia="Calibri"/>
          <w:sz w:val="28"/>
          <w:szCs w:val="28"/>
          <w:lang w:eastAsia="en-US"/>
        </w:rPr>
        <w:t>Шумячс</w:t>
      </w:r>
      <w:r>
        <w:rPr>
          <w:rFonts w:eastAsia="Calibri"/>
          <w:sz w:val="28"/>
          <w:szCs w:val="28"/>
          <w:lang w:eastAsia="en-US"/>
        </w:rPr>
        <w:t xml:space="preserve">ком – 2 чел. На областном сборном пункте перед отправкой в войска осмотрены в 2023 году </w:t>
      </w:r>
      <w:r w:rsidR="001D0165">
        <w:rPr>
          <w:rFonts w:eastAsia="Calibri"/>
          <w:sz w:val="28"/>
          <w:szCs w:val="28"/>
          <w:lang w:eastAsia="en-US"/>
        </w:rPr>
        <w:br/>
      </w:r>
      <w:r>
        <w:rPr>
          <w:rFonts w:eastAsia="Calibri"/>
          <w:sz w:val="28"/>
          <w:szCs w:val="28"/>
          <w:lang w:eastAsia="en-US"/>
        </w:rPr>
        <w:t>1735 человек, выявлен один потребитель наркотиков (Сафоновский район).</w:t>
      </w:r>
    </w:p>
    <w:p w:rsidR="008E4B57" w:rsidRDefault="00664088">
      <w:pPr>
        <w:widowControl w:val="0"/>
        <w:pBdr>
          <w:top w:val="single" w:sz="4" w:space="0" w:color="FFFFFF"/>
          <w:left w:val="single" w:sz="4" w:space="0" w:color="FFFFFF"/>
          <w:bottom w:val="single" w:sz="4" w:space="31" w:color="FFFFFF"/>
          <w:right w:val="single" w:sz="4" w:space="6" w:color="FFFFFF"/>
        </w:pBdr>
        <w:ind w:firstLine="709"/>
        <w:jc w:val="both"/>
        <w:rPr>
          <w:rFonts w:eastAsia="Calibri"/>
          <w:sz w:val="28"/>
          <w:szCs w:val="28"/>
          <w:lang w:eastAsia="en-US"/>
        </w:rPr>
      </w:pPr>
      <w:r>
        <w:rPr>
          <w:rFonts w:eastAsia="Calibri"/>
          <w:sz w:val="28"/>
          <w:szCs w:val="28"/>
          <w:lang w:eastAsia="en-US"/>
        </w:rPr>
        <w:t>Медицинское освидетельствование прошли также 75 человек, поступающих на военную службу по контракту, выявлен один потребитель наркотиков (Краснинский район) и 114 кандидатов в высшее военное учебное заведение, потребителей наркотиков среди указанных категорий граждан не выявлено.</w:t>
      </w:r>
    </w:p>
    <w:p w:rsidR="008E4B57" w:rsidRDefault="00664088">
      <w:pPr>
        <w:widowControl w:val="0"/>
        <w:pBdr>
          <w:top w:val="single" w:sz="4" w:space="0" w:color="FFFFFF"/>
          <w:left w:val="single" w:sz="4" w:space="0" w:color="FFFFFF"/>
          <w:bottom w:val="single" w:sz="4" w:space="31" w:color="FFFFFF"/>
          <w:right w:val="single" w:sz="4" w:space="6" w:color="FFFFFF"/>
        </w:pBdr>
        <w:ind w:firstLine="709"/>
        <w:jc w:val="both"/>
        <w:rPr>
          <w:rFonts w:eastAsia="Calibri"/>
          <w:sz w:val="28"/>
          <w:szCs w:val="28"/>
          <w:lang w:eastAsia="en-US"/>
        </w:rPr>
      </w:pPr>
      <w:r>
        <w:rPr>
          <w:rFonts w:eastAsia="Calibri"/>
          <w:sz w:val="28"/>
          <w:szCs w:val="28"/>
          <w:lang w:eastAsia="en-US"/>
        </w:rPr>
        <w:t>По сравнению с 2022 годом выросло количество граждан с выявленной зависимостью к употреблению наркотических веществ среди молодежи, направляемой по призыву на военную службу.</w:t>
      </w:r>
    </w:p>
    <w:p w:rsidR="008E4B57" w:rsidRDefault="00664088">
      <w:pPr>
        <w:widowControl w:val="0"/>
        <w:pBdr>
          <w:top w:val="single" w:sz="4" w:space="0" w:color="FFFFFF"/>
          <w:left w:val="single" w:sz="4" w:space="0" w:color="FFFFFF"/>
          <w:bottom w:val="single" w:sz="4" w:space="31" w:color="FFFFFF"/>
          <w:right w:val="single" w:sz="4" w:space="6" w:color="FFFFFF"/>
        </w:pBdr>
        <w:ind w:firstLine="709"/>
        <w:jc w:val="both"/>
        <w:rPr>
          <w:rFonts w:eastAsia="Calibri"/>
          <w:sz w:val="28"/>
          <w:szCs w:val="28"/>
          <w:lang w:eastAsia="en-US"/>
        </w:rPr>
      </w:pPr>
      <w:r>
        <w:rPr>
          <w:rFonts w:eastAsia="Calibri"/>
          <w:sz w:val="28"/>
          <w:szCs w:val="28"/>
          <w:lang w:eastAsia="en-US"/>
        </w:rPr>
        <w:t>Все граждане, которым установлен соответствующий диагноз, взяты на учет и под наблюдение врачей-наркологов.</w:t>
      </w:r>
    </w:p>
    <w:p w:rsidR="008E4B57" w:rsidRDefault="00664088">
      <w:pPr>
        <w:widowControl w:val="0"/>
        <w:pBdr>
          <w:top w:val="single" w:sz="4" w:space="0" w:color="FFFFFF"/>
          <w:left w:val="single" w:sz="4" w:space="0" w:color="FFFFFF"/>
          <w:bottom w:val="single" w:sz="4" w:space="31" w:color="FFFFFF"/>
          <w:right w:val="single" w:sz="4" w:space="6" w:color="FFFFFF"/>
        </w:pBdr>
        <w:ind w:firstLine="709"/>
        <w:jc w:val="both"/>
        <w:rPr>
          <w:rFonts w:eastAsia="Calibri"/>
          <w:sz w:val="28"/>
          <w:szCs w:val="28"/>
          <w:lang w:eastAsia="en-US"/>
        </w:rPr>
      </w:pPr>
      <w:r>
        <w:rPr>
          <w:rFonts w:eastAsia="Calibri"/>
          <w:sz w:val="28"/>
          <w:szCs w:val="28"/>
          <w:lang w:eastAsia="en-US"/>
        </w:rPr>
        <w:t xml:space="preserve">В целях определения уровня распространенности наркопотребления среди жителей региона аппаратом Антинаркотической комиссии в Смоленской области </w:t>
      </w:r>
      <w:r>
        <w:rPr>
          <w:sz w:val="28"/>
          <w:szCs w:val="28"/>
        </w:rPr>
        <w:t xml:space="preserve">во взаимодействии с органами исполнительной власти Смоленской области </w:t>
      </w:r>
      <w:r>
        <w:rPr>
          <w:rFonts w:eastAsia="Calibri"/>
          <w:sz w:val="28"/>
          <w:szCs w:val="28"/>
          <w:lang w:eastAsia="en-US"/>
        </w:rPr>
        <w:t xml:space="preserve">в </w:t>
      </w:r>
      <w:r>
        <w:rPr>
          <w:rFonts w:eastAsia="Calibri"/>
          <w:sz w:val="28"/>
          <w:szCs w:val="28"/>
          <w:lang w:eastAsia="en-US"/>
        </w:rPr>
        <w:br/>
        <w:t xml:space="preserve">2022 году организована работа по проведению социологического исследования. </w:t>
      </w:r>
    </w:p>
    <w:p w:rsidR="008E4B57" w:rsidRDefault="00664088">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Pr>
          <w:sz w:val="28"/>
          <w:szCs w:val="28"/>
        </w:rPr>
        <w:t xml:space="preserve">В исследовании приняли участие 458 мужчин (45,8% от всей выборочной совокупности) и 542 женщины (54,2% от всей выборочной совокупности). </w:t>
      </w:r>
    </w:p>
    <w:p w:rsidR="008E4B57" w:rsidRDefault="00664088">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Pr>
          <w:sz w:val="28"/>
          <w:szCs w:val="28"/>
        </w:rPr>
        <w:t xml:space="preserve">Возрастная структура респондентов выглядит следующим образом: в возрастной категории от 14 до 17 лет находятся 8,6% опрошенных, в возрасте от </w:t>
      </w:r>
      <w:r w:rsidR="001D0165">
        <w:rPr>
          <w:sz w:val="28"/>
          <w:szCs w:val="28"/>
        </w:rPr>
        <w:br/>
      </w:r>
      <w:r>
        <w:rPr>
          <w:sz w:val="28"/>
          <w:szCs w:val="28"/>
        </w:rPr>
        <w:t xml:space="preserve">18 до 20 лет – 18,0% респондентов, от 21 до 25 лет – 11,1%, от 26 – до 30 лет – 6,4% участников анкетирования, от 31 до 35 лет – 13,9% опрошенных, от 36 до 40 лет – 12,8% респондентов. Одна пятая (19,9% от числа опрошенных) – это люди в возрасте от 41 до 50 лет. В возрастной интервал от 51 до 60 лет вошло </w:t>
      </w:r>
      <w:r>
        <w:rPr>
          <w:sz w:val="28"/>
          <w:szCs w:val="28"/>
        </w:rPr>
        <w:br/>
        <w:t xml:space="preserve">9,3% респондентов. </w:t>
      </w:r>
    </w:p>
    <w:p w:rsidR="008E4B57" w:rsidRDefault="00664088">
      <w:pPr>
        <w:widowControl w:val="0"/>
        <w:pBdr>
          <w:top w:val="single" w:sz="4" w:space="0" w:color="FFFFFF"/>
          <w:left w:val="single" w:sz="4" w:space="0" w:color="FFFFFF"/>
          <w:bottom w:val="single" w:sz="4" w:space="31" w:color="FFFFFF"/>
          <w:right w:val="single" w:sz="4" w:space="6" w:color="FFFFFF"/>
        </w:pBdr>
        <w:ind w:firstLine="709"/>
        <w:jc w:val="both"/>
        <w:rPr>
          <w:bCs/>
          <w:sz w:val="28"/>
          <w:szCs w:val="28"/>
        </w:rPr>
      </w:pPr>
      <w:r>
        <w:rPr>
          <w:sz w:val="28"/>
          <w:szCs w:val="28"/>
        </w:rPr>
        <w:t xml:space="preserve">Четверть опрошенных (25,7%) имеют среднее профессиональное образование. Высшее образование (бакалавриат) имеет около четверти респондентов (24,1%), еще 21,6% обладают высшим образованием уровня специалитета или магистратуры. Среднее общее образование есть у 17,4% опрошенных, основное общее образование – у 8,0% респондентов, начальное общее – у 1%. </w:t>
      </w:r>
      <w:r>
        <w:rPr>
          <w:bCs/>
          <w:sz w:val="28"/>
          <w:szCs w:val="28"/>
        </w:rPr>
        <w:t xml:space="preserve"> </w:t>
      </w:r>
    </w:p>
    <w:p w:rsidR="008E4B57" w:rsidRDefault="00664088">
      <w:pPr>
        <w:widowControl w:val="0"/>
        <w:pBdr>
          <w:top w:val="single" w:sz="4" w:space="0" w:color="FFFFFF"/>
          <w:left w:val="single" w:sz="4" w:space="0" w:color="FFFFFF"/>
          <w:bottom w:val="single" w:sz="4" w:space="31" w:color="FFFFFF"/>
          <w:right w:val="single" w:sz="4" w:space="6" w:color="FFFFFF"/>
        </w:pBdr>
        <w:ind w:firstLine="709"/>
        <w:jc w:val="both"/>
        <w:rPr>
          <w:bCs/>
          <w:sz w:val="28"/>
          <w:szCs w:val="28"/>
        </w:rPr>
      </w:pPr>
      <w:r>
        <w:rPr>
          <w:bCs/>
          <w:sz w:val="28"/>
          <w:szCs w:val="28"/>
        </w:rPr>
        <w:t xml:space="preserve">Социально-профессиональная структура респондентов данного опроса выглядит таким образом: 15,8% респондентов являются студентами вузов, 15,0% – студентами колледжей и техникумов, 11,1% – школьниками, 9,1% – индивидуальными предпринимателями, фермерами, 8,3% – инженерно-техническими работниками, 7,5% - представителями интеллигенции, не занятой на производстве, 6,7% – служащими, 5,9% – рабочими (работниками сельхозпредприятий), 4,1% – домохозяйками, 4,2 – безработными,  3,5% – неработающими инвалидами, 2,2% – пенсионерами, 0,9% – руководителями,  5,7% </w:t>
      </w:r>
      <w:r>
        <w:rPr>
          <w:bCs/>
          <w:sz w:val="28"/>
          <w:szCs w:val="28"/>
        </w:rPr>
        <w:lastRenderedPageBreak/>
        <w:t>респондентов, отвечая на данный вопрос, указали, что имеют другой род занятий.</w:t>
      </w:r>
    </w:p>
    <w:p w:rsidR="008E4B57" w:rsidRDefault="00664088">
      <w:pPr>
        <w:widowControl w:val="0"/>
        <w:pBdr>
          <w:top w:val="single" w:sz="4" w:space="0" w:color="FFFFFF"/>
          <w:left w:val="single" w:sz="4" w:space="0" w:color="FFFFFF"/>
          <w:bottom w:val="single" w:sz="4" w:space="31" w:color="FFFFFF"/>
          <w:right w:val="single" w:sz="4" w:space="6" w:color="FFFFFF"/>
        </w:pBdr>
        <w:ind w:firstLine="709"/>
        <w:jc w:val="both"/>
        <w:rPr>
          <w:color w:val="000000"/>
          <w:sz w:val="28"/>
          <w:szCs w:val="28"/>
        </w:rPr>
      </w:pPr>
      <w:r>
        <w:rPr>
          <w:sz w:val="28"/>
          <w:szCs w:val="28"/>
        </w:rPr>
        <w:t>Материальное положение семьи 41,3% респондентов, согласно их ответам, можно охарактеризовать следующим образом: «</w:t>
      </w:r>
      <w:r>
        <w:rPr>
          <w:color w:val="000000"/>
          <w:sz w:val="28"/>
          <w:szCs w:val="28"/>
        </w:rPr>
        <w:t xml:space="preserve">Денег достаточно для приобретения необходимых продуктов и одежды, на более крупные покупки приходится откладывать». Около трети респондентов (31,1%) оценивает материальное положение своей семьи так: «Покупка большинства товаров длительного пользования (холодильник, телевизор и др.) не вызывает у нас трудностей, однако покупка квартиры, автомобиля нам сейчас не доступна». Семьям </w:t>
      </w:r>
      <w:r>
        <w:rPr>
          <w:color w:val="000000"/>
          <w:sz w:val="28"/>
          <w:szCs w:val="28"/>
        </w:rPr>
        <w:br/>
        <w:t>13,3% опрошенных денег сейчас хватает только на приобретение продуктов питания. 11,0% участников исследования заявили, что их семье денег вполне достаточно, чтобы вообще ни в чем себе не отказывать. Семьям 1,2% респондентов не хватает денег на продукты питания, им постоянно приходится брать деньги в долг. Затруднились ответить 2,1% опрошенных.</w:t>
      </w:r>
    </w:p>
    <w:p w:rsidR="008E4B57" w:rsidRDefault="00664088">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Pr>
          <w:sz w:val="28"/>
          <w:szCs w:val="28"/>
        </w:rPr>
        <w:t>Более трети (39,6%) участников опроса, оценивая свое отношение, к самому себе ответили, что в целом довольны собой. Немного ниже (29,5%) доля респондентов, которые считают, что обладают рядом положительных качеств. Почти каждый пятый (19,3%) опрошенных уверены в том, что могут справиться со всем не хуже других. Менее одной десятой (6,2%) ответивших думают, что им особо нечем гордиться. Иногда чувствуют себя бесполезными лишь 2,7% респондентов. 1,7% участников опроса заявили, что хотели бы больше себя уважать, и всего 0,9% опрошенных считают себя неудачниками.</w:t>
      </w:r>
    </w:p>
    <w:p w:rsidR="008E4B57" w:rsidRDefault="00664088">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Pr>
          <w:i/>
          <w:sz w:val="28"/>
          <w:szCs w:val="28"/>
        </w:rPr>
        <w:t>Мнение респондентов о проблемах региона и месте наркомании среди них.</w:t>
      </w:r>
      <w:r>
        <w:rPr>
          <w:sz w:val="28"/>
          <w:szCs w:val="28"/>
        </w:rPr>
        <w:t xml:space="preserve">          Среди наиболее острых проблем, требующих решения в населенном пункте, где проживают участники опроса, были выделены (в порядке убывания значимости): качество дорог (16,7% ответов), качество медицинского обслуживания (16,4% ответов), алкоголизм (14,5% ответов), состояние жилищно-коммунальной сферы (14,3% ответов), безработица (13,0% ответов), нехватка жилья (8,6% ответов), наркомания (8,2%), преступность (7,0%).</w:t>
      </w:r>
    </w:p>
    <w:p w:rsidR="008E4B57" w:rsidRDefault="00664088">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Pr>
          <w:sz w:val="28"/>
          <w:szCs w:val="28"/>
        </w:rPr>
        <w:t>Можно констатировать, что наркомания в представлениях респондентов по-прежнему не входит в число наиболее важных проблем региона.</w:t>
      </w:r>
    </w:p>
    <w:p w:rsidR="008E4B57" w:rsidRDefault="00664088">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Pr>
          <w:sz w:val="28"/>
          <w:szCs w:val="28"/>
        </w:rPr>
        <w:t xml:space="preserve">Более половины опрошенных считают, что возможностей проведения досуга достаточно (вариант «скорее да» отметили 37,9% опрошенных, вариант «да» – 22,9%). Противоположного мнения придерживаются остальные респонденты (вариант «нет» выбрали 22,5% респондентов, вариант «скорее нет» – 16,7%).  </w:t>
      </w:r>
    </w:p>
    <w:p w:rsidR="008E4B57" w:rsidRDefault="00664088">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Pr>
          <w:sz w:val="28"/>
          <w:szCs w:val="28"/>
        </w:rPr>
        <w:t xml:space="preserve">По вопросу указания дополнительных факторов интересного проведения досуга наиболее популярным ответом стали новые парки, зеленые территории (23,8% ответов). Далее в числе важных факторов для интересного проведения досуга были указаны торгово-развлекательные комплексы (14,3% ответов), новый спортивный клуб или открытые спортивные площадки (13,3% ответов), новые кафе, рестораны (12,0% ответов), большее количество кинотеатров (10,3% ответов). Каждый десятый респондент отметил, что для интересного досуга в его населенном пункте есть все и ничего дополнительного не нужно (10,0%). Потребность в новых бассейнах выражена в 8,5% ответов. </w:t>
      </w:r>
    </w:p>
    <w:p w:rsidR="008E4B57" w:rsidRDefault="00664088">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Pr>
          <w:sz w:val="28"/>
          <w:szCs w:val="28"/>
        </w:rPr>
        <w:t xml:space="preserve">Для более интересного проведения свободного времени новые ночные клубы </w:t>
      </w:r>
      <w:r>
        <w:rPr>
          <w:sz w:val="28"/>
          <w:szCs w:val="28"/>
        </w:rPr>
        <w:lastRenderedPageBreak/>
        <w:t xml:space="preserve">и бары были отмечены как необходимые в 6,3% ответов. Вариант «другое» был выбран в 1,5% ответов. </w:t>
      </w:r>
    </w:p>
    <w:p w:rsidR="008E4B57" w:rsidRDefault="00664088">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Pr>
          <w:sz w:val="28"/>
          <w:szCs w:val="28"/>
        </w:rPr>
        <w:t>Проблему наркомании считают распространенной, но не более, чем в других населенных пунктах, почти половина респондентов (44,7%). Распространенной, но меньше, чем везде данную проблему назвали менее одной пятой участников опроса (14,7%) Как широко распространенную проблему наркомании охарактеризовали 15,0% опрошенных. Совсем нераспространенной данную проблему назвали только 6,0% респондентов. Затруднились с выбором ответа 19,6% участников опроса.</w:t>
      </w:r>
    </w:p>
    <w:p w:rsidR="008E4B57" w:rsidRDefault="00664088">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Pr>
          <w:sz w:val="28"/>
          <w:szCs w:val="28"/>
        </w:rPr>
        <w:t>Большинство респондентов (57,0%) согласны с утверждением, что проблема наркомании является одной из самых серьезных проблем нашего общества. При этом более четверти опрошенных (27,5%) не согласны с данным утверждением, будучи убежденными, что данная проблема не столь серьезна по сравнению с другими. Представителей третьей точки зрения оказалось 15,5% – эти участники опроса лично не обеспокоены проблемой наркомании.</w:t>
      </w:r>
    </w:p>
    <w:p w:rsidR="008E4B57" w:rsidRDefault="00664088">
      <w:pPr>
        <w:widowControl w:val="0"/>
        <w:pBdr>
          <w:top w:val="single" w:sz="4" w:space="0" w:color="FFFFFF"/>
          <w:left w:val="single" w:sz="4" w:space="0" w:color="FFFFFF"/>
          <w:bottom w:val="single" w:sz="4" w:space="31" w:color="FFFFFF"/>
          <w:right w:val="single" w:sz="4" w:space="6" w:color="FFFFFF"/>
        </w:pBdr>
        <w:ind w:firstLine="709"/>
        <w:jc w:val="both"/>
        <w:rPr>
          <w:i/>
          <w:sz w:val="28"/>
          <w:szCs w:val="28"/>
        </w:rPr>
      </w:pPr>
      <w:r>
        <w:rPr>
          <w:i/>
          <w:sz w:val="28"/>
          <w:szCs w:val="28"/>
        </w:rPr>
        <w:t>Отношение респондентов к явлению наркомании.</w:t>
      </w:r>
    </w:p>
    <w:p w:rsidR="008E4B57" w:rsidRDefault="00664088">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Pr>
          <w:sz w:val="28"/>
          <w:szCs w:val="28"/>
        </w:rPr>
        <w:t xml:space="preserve">Основным источником формирования мнения о проблеме наркомании в стране является информация в средствах массовой информации (далее – СМИ) и информационно-телекоммуникационной сети «Интернет» (далее - сеть «Интернет») (67,2 % ответов). Опыт друзей и знакомых находится на втором месте по влиянию на мнение респондентов о наркомании (21,6% ответов). Личный опыт в наименьшей степени влияет на формирование мнения участников опроса о проблеме наркомании (11,2 %). </w:t>
      </w:r>
    </w:p>
    <w:p w:rsidR="008E4B57" w:rsidRDefault="00664088">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Pr>
          <w:sz w:val="28"/>
          <w:szCs w:val="28"/>
        </w:rPr>
        <w:t>Среди наиболее значимых причин распространения наркомании респондентами были выделены, в первую очередь, неудовлетворенность жизнью, социальное неблагополучие (18,5% ответов), моральная деградация общества (17,3% ответов), влияние наркобизнеса, доступность наркотиков (13,1% ответов), излишняя свобода, отсутствие организованного досуга (12,3% ответов), влияние массовой культуры и СМИ (11,7% ответов), безработица, экономические проблемы (10,4% ответов). Далее в списке причин следуют плохая работа правоохранительных органов (9,1% ответов) и слабость профилактической работы (6,9% ответов).</w:t>
      </w:r>
    </w:p>
    <w:p w:rsidR="008E4B57" w:rsidRDefault="00664088">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Pr>
          <w:sz w:val="28"/>
          <w:szCs w:val="28"/>
        </w:rPr>
        <w:t xml:space="preserve">В качестве наиболее эффективных для профилактики и решения проблемы наркомании мероприятий респонденты выделили, прежде всего ужесточение мер наказания за наркопреступления (13,5% ответов) и расширение работы с молодежью (12,3% ответов). На втором месте по степени эффективности мер – выступления бывших наркоманов (10,3% ответов), лекции и беседы в учебных заведениях (10,2% ответов), а также повышение доступности помощи психологов, психотерапевтов (9,8% ответов) и принудительное лечение наркоманов (9,3% ответов). </w:t>
      </w:r>
    </w:p>
    <w:p w:rsidR="008E4B57" w:rsidRDefault="00664088">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Pr>
          <w:sz w:val="28"/>
          <w:szCs w:val="28"/>
        </w:rPr>
        <w:t>Далее, в порядке убывания популярности ответов, следуют беседы специалистов-наркологов с родителями учащихся, студентов (8,4% ответов), физкультурные и спортивные мероприятия (8,1% ответов), публикации в Интернете, специализированные сайты (7,2% ответов), тематические программы и фильмы на телевидении (6,8% ответов), а также специальные концерты, фестивали (3,8% ответов).</w:t>
      </w:r>
    </w:p>
    <w:p w:rsidR="008E4B57" w:rsidRDefault="00664088">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Pr>
          <w:sz w:val="28"/>
          <w:szCs w:val="28"/>
        </w:rPr>
        <w:t xml:space="preserve">Почти половина опрошенных (46,5%) не знают, трудно ли приобрести </w:t>
      </w:r>
      <w:r>
        <w:rPr>
          <w:sz w:val="28"/>
          <w:szCs w:val="28"/>
        </w:rPr>
        <w:lastRenderedPageBreak/>
        <w:t>наркотические средства. При этом значительная доля респондентов считает, что достать наркотики очень легко (12,8%) и сравнительно легко (28,0%). Соответственно 9,6% и 3,1% опрошенных считают, что достать сегодня наркотики трудно и очень трудно.</w:t>
      </w:r>
    </w:p>
    <w:p w:rsidR="008E4B57" w:rsidRDefault="00664088">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Pr>
          <w:sz w:val="28"/>
          <w:szCs w:val="28"/>
        </w:rPr>
        <w:t>Большинство участников опроса не знакомы и не общаются с лицами, принимающими наркотики (76,5%). В кругу друзей, знакомых 18,3% респондентов есть такие люди. Знают много людей, употребляющих наркотики, 4,6% опрошенных. У 0,6% респондентов практически все знакомые так или иначе употребляют наркотики.</w:t>
      </w:r>
    </w:p>
    <w:p w:rsidR="008E4B57" w:rsidRDefault="00664088">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Pr>
          <w:sz w:val="28"/>
          <w:szCs w:val="28"/>
        </w:rPr>
        <w:t>Более трех четвертей опрошенных</w:t>
      </w:r>
      <w:r w:rsidR="00F072F7">
        <w:rPr>
          <w:sz w:val="28"/>
          <w:szCs w:val="28"/>
        </w:rPr>
        <w:t>,</w:t>
      </w:r>
      <w:r>
        <w:rPr>
          <w:sz w:val="28"/>
          <w:szCs w:val="28"/>
        </w:rPr>
        <w:t xml:space="preserve"> никогда не прибегали к услугам сети «Интернет» для получения сведений о наркотиках или способах их употребления (83,1%). Опыт использования Интернета для подобных целей присутствует менее, чем у одной пятой респондентов: 10,7% опрошенных использовали эту практику более года назад, 3,7% – в течение этого года, а 2,5% – не далее, чем месяц назад. </w:t>
      </w:r>
    </w:p>
    <w:p w:rsidR="008E4B57" w:rsidRDefault="00664088">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Pr>
          <w:sz w:val="28"/>
          <w:szCs w:val="28"/>
        </w:rPr>
        <w:t xml:space="preserve">Чаще всего в качестве фактора, удерживающего их от употребления наркотиков, участники опроса называли осознанное негативное отношение к ним (34,7% ответов). Далее в порядке убывания популярности ответов респонденты называли следующие причины: вероятность ранней смерти (13,4% ответов), возможность полного привыкания (10,2% ответов), опасность заболеть ВИЧ-инфекцией и вирусными гепатитами В и С (9,2% ответов), потеря уважения близких (8,6% ответов), боязнь отлучения от семьи (7,1% ответов), боязнь оказаться в тюрьме (7,1% ответов), боязнь оказаться ненужными обществу (5,9% ответов), нехватка средств (1,7% ответов). </w:t>
      </w:r>
    </w:p>
    <w:p w:rsidR="008E4B57" w:rsidRDefault="00664088">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Pr>
          <w:sz w:val="28"/>
          <w:szCs w:val="28"/>
        </w:rPr>
        <w:t xml:space="preserve">Почти половине участников опроса (43,8%) законодательная ответственность Российской Федерации за употребление, хранение и сбыт наркотических веществ известна лишь в общих чертах, очень хорошо она известна почти трети респондентов (30,0%). Еще почти одной пятой опрошенных (18,7%) ответственность за вышеуказанные действия мало известна. Не имеют о ней никакого представления 7,5% участников исследования. </w:t>
      </w:r>
    </w:p>
    <w:p w:rsidR="008E4B57" w:rsidRDefault="00664088">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Pr>
          <w:sz w:val="28"/>
          <w:szCs w:val="28"/>
        </w:rPr>
        <w:t>Большинство респондентов (89,3%) в случае предложения попробовать наркотики, отказалось бы от него. Ответили, что не знают, как бы они поступили в этом случае, 4,4% опрошенных. 3,7% участников опроса, исходили бы из того, какой это наркотик.</w:t>
      </w:r>
    </w:p>
    <w:p w:rsidR="008E4B57" w:rsidRDefault="00664088">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Pr>
          <w:sz w:val="28"/>
          <w:szCs w:val="28"/>
        </w:rPr>
        <w:t>Повели бы себя в зависимости от ситуации и настроения 1,9% ответивших. Менее одного процента (0,7%) респондентов согласились бы попробовать наркотики.</w:t>
      </w:r>
    </w:p>
    <w:p w:rsidR="008E4B57" w:rsidRDefault="00664088">
      <w:pPr>
        <w:widowControl w:val="0"/>
        <w:pBdr>
          <w:top w:val="single" w:sz="4" w:space="0" w:color="FFFFFF"/>
          <w:left w:val="single" w:sz="4" w:space="0" w:color="FFFFFF"/>
          <w:bottom w:val="single" w:sz="4" w:space="31" w:color="FFFFFF"/>
          <w:right w:val="single" w:sz="4" w:space="6" w:color="FFFFFF"/>
        </w:pBdr>
        <w:ind w:firstLine="709"/>
        <w:jc w:val="both"/>
        <w:rPr>
          <w:bCs/>
          <w:sz w:val="28"/>
          <w:szCs w:val="28"/>
        </w:rPr>
      </w:pPr>
      <w:r>
        <w:rPr>
          <w:sz w:val="28"/>
          <w:szCs w:val="28"/>
        </w:rPr>
        <w:t>Н</w:t>
      </w:r>
      <w:r>
        <w:rPr>
          <w:bCs/>
          <w:sz w:val="28"/>
          <w:szCs w:val="28"/>
        </w:rPr>
        <w:t>а вопрос о том, предлагали ли им когда-либо попробовать наркотики более двух третей респондентов (67,6%) ответили отрицательно. Положительный ответ дали более четверти участников исследования (27,0%). Отказались отвечать 5,4% опрошенных.</w:t>
      </w:r>
    </w:p>
    <w:p w:rsidR="008E4B57" w:rsidRDefault="00664088">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Pr>
          <w:sz w:val="28"/>
          <w:szCs w:val="28"/>
        </w:rPr>
        <w:t>Подавляющее большинство респондентов (93,5%) никогда не пробовали наркотические вещества. В то же время оказалось, что 6,5% от числа опрошенных имели опыт употребления наркотиков.</w:t>
      </w:r>
    </w:p>
    <w:p w:rsidR="008E4B57" w:rsidRDefault="00664088">
      <w:pPr>
        <w:widowControl w:val="0"/>
        <w:pBdr>
          <w:top w:val="single" w:sz="4" w:space="0" w:color="FFFFFF"/>
          <w:left w:val="single" w:sz="4" w:space="0" w:color="FFFFFF"/>
          <w:bottom w:val="single" w:sz="4" w:space="31" w:color="FFFFFF"/>
          <w:right w:val="single" w:sz="4" w:space="6" w:color="FFFFFF"/>
        </w:pBdr>
        <w:ind w:firstLine="709"/>
        <w:jc w:val="both"/>
        <w:rPr>
          <w:i/>
          <w:sz w:val="28"/>
          <w:szCs w:val="28"/>
        </w:rPr>
      </w:pPr>
      <w:r>
        <w:rPr>
          <w:i/>
          <w:sz w:val="28"/>
          <w:szCs w:val="28"/>
        </w:rPr>
        <w:lastRenderedPageBreak/>
        <w:t>Ответы респондентов, имеющих опыт употребления наркотиков.</w:t>
      </w:r>
    </w:p>
    <w:p w:rsidR="008E4B57" w:rsidRDefault="00664088">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Pr>
          <w:sz w:val="28"/>
          <w:szCs w:val="28"/>
        </w:rPr>
        <w:t>На вопросы анкеты 23–31 давали ответы только те респонденты, которые имели опыт употребления наркотических веществ (65 человека, т.е. 6,5% выборочной совокупности). В дальнейшем эти участники опроса будут приниматься за 100%.</w:t>
      </w:r>
    </w:p>
    <w:p w:rsidR="008E4B57" w:rsidRDefault="00664088">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Pr>
          <w:sz w:val="28"/>
          <w:szCs w:val="28"/>
        </w:rPr>
        <w:t>Отвечая на вопрос о частоте употребления наркотиков более половины респондентов (58,5%), ответивших «да» на вопрос 22 анкеты, заявили, что пробовали наркотики один или несколько раз в жизни, но не стали или прекратили их употреблять. Около двух пятых (41,5%) опрошенных с опытом употребления наркотиков ответили, что употребляли наркотики в течение последнего года.</w:t>
      </w:r>
    </w:p>
    <w:p w:rsidR="008E4B57" w:rsidRDefault="00664088">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Pr>
          <w:sz w:val="28"/>
          <w:szCs w:val="28"/>
        </w:rPr>
        <w:t>Доли употребляющих ежедневно и регулярно (раз в месяц и чаще) составили соответственно 11,1% и 7,4% участников исследования. Тех, кто употребляет наркотики несколько раз в неделю, среди респондентов оказалось 14,8%. Редко (от случая к случаю) наркотики употребляют 66,7% опрошенных.</w:t>
      </w:r>
    </w:p>
    <w:p w:rsidR="008E4B57" w:rsidRDefault="00664088">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Pr>
          <w:sz w:val="28"/>
          <w:szCs w:val="28"/>
        </w:rPr>
        <w:t>На вопрос о возрасте первого употребления наркотических веществ отвечали только респонденты, имевшие опыт их употребления. Из их числа большинство впервые попробовали наркотики в возрасте от 16 до 17 лет (29,2%) и от 18 до 20 лет (30,8%). В более раннем возрасте (до 16 лет) первый опыт употребления наркотических веществ произошел у 23,1% опрошенных. Менее одной десятой участников анкетирования (9,2%) впервые попробовали наркотическое вещество в возрасте 21 – 25 лет, 3,1% – в возрасте от 26 до 30 лет. Доля тех, для кого первый опыт употребления приходится на 31 – 35 лет, составила 4,6%. Респондентов, попробовавших наркотик впервые после 35 лет, не оказалось.</w:t>
      </w:r>
    </w:p>
    <w:p w:rsidR="008E4B57" w:rsidRDefault="00664088">
      <w:pPr>
        <w:widowControl w:val="0"/>
        <w:pBdr>
          <w:top w:val="single" w:sz="4" w:space="0" w:color="FFFFFF"/>
          <w:left w:val="single" w:sz="4" w:space="0" w:color="FFFFFF"/>
          <w:bottom w:val="single" w:sz="4" w:space="31" w:color="FFFFFF"/>
          <w:right w:val="single" w:sz="4" w:space="6" w:color="FFFFFF"/>
        </w:pBdr>
        <w:ind w:firstLine="709"/>
        <w:jc w:val="both"/>
        <w:rPr>
          <w:color w:val="000000"/>
          <w:sz w:val="28"/>
          <w:szCs w:val="28"/>
        </w:rPr>
      </w:pPr>
      <w:r>
        <w:rPr>
          <w:sz w:val="28"/>
          <w:szCs w:val="28"/>
        </w:rPr>
        <w:t xml:space="preserve">Одним из самых частых ответов на вопрос о причинах употребления наркотиков стал ответ «по глупости» (16,9% ответов). Второе место в рейтинге причин занял ответ </w:t>
      </w:r>
      <w:r>
        <w:rPr>
          <w:color w:val="000000"/>
          <w:sz w:val="28"/>
          <w:szCs w:val="28"/>
        </w:rPr>
        <w:t>«связь с плохой компанией» (15,3% ответов). На третьем месте оказался ответ «для снятия напряжения» (12,7% ответов).</w:t>
      </w:r>
    </w:p>
    <w:p w:rsidR="008E4B57" w:rsidRDefault="00664088">
      <w:pPr>
        <w:widowControl w:val="0"/>
        <w:pBdr>
          <w:top w:val="single" w:sz="4" w:space="0" w:color="FFFFFF"/>
          <w:left w:val="single" w:sz="4" w:space="0" w:color="FFFFFF"/>
          <w:bottom w:val="single" w:sz="4" w:space="31" w:color="FFFFFF"/>
          <w:right w:val="single" w:sz="4" w:space="6" w:color="FFFFFF"/>
        </w:pBdr>
        <w:ind w:firstLine="709"/>
        <w:jc w:val="both"/>
        <w:rPr>
          <w:color w:val="000000"/>
          <w:sz w:val="28"/>
          <w:szCs w:val="28"/>
        </w:rPr>
      </w:pPr>
      <w:r>
        <w:rPr>
          <w:color w:val="000000"/>
          <w:sz w:val="28"/>
          <w:szCs w:val="28"/>
        </w:rPr>
        <w:t>Далее, в порядке убывания частоты называния и значимости, респонденты называли следующие причины:</w:t>
      </w:r>
      <w:r>
        <w:rPr>
          <w:sz w:val="28"/>
          <w:szCs w:val="28"/>
        </w:rPr>
        <w:t xml:space="preserve"> </w:t>
      </w:r>
      <w:r>
        <w:rPr>
          <w:color w:val="000000"/>
          <w:sz w:val="28"/>
          <w:szCs w:val="28"/>
        </w:rPr>
        <w:t>«зависимость от мнения сверстников, которым хочется подражать» (8,5% ответов), «одиночество» (7,6% ответов),</w:t>
      </w:r>
      <w:r>
        <w:rPr>
          <w:sz w:val="28"/>
          <w:szCs w:val="28"/>
        </w:rPr>
        <w:t xml:space="preserve"> </w:t>
      </w:r>
      <w:r>
        <w:rPr>
          <w:color w:val="000000"/>
          <w:sz w:val="28"/>
          <w:szCs w:val="28"/>
        </w:rPr>
        <w:t>«депрессия, пессимизм», «отсутствие силы воли» и</w:t>
      </w:r>
      <w:r>
        <w:rPr>
          <w:sz w:val="28"/>
          <w:szCs w:val="28"/>
        </w:rPr>
        <w:t xml:space="preserve"> «</w:t>
      </w:r>
      <w:r>
        <w:rPr>
          <w:color w:val="000000"/>
          <w:sz w:val="28"/>
          <w:szCs w:val="28"/>
        </w:rPr>
        <w:t>просто так, от нечего делать, раз попробовать не страшно» (по 6,8% ответов), «семейные неурядицы» (5,9% ответов), «отсутствие смысла жизни, четких целей» (4,2% ответов), «отсутствие работы по специальности» (0,8% ответов) и «другие причины» (7,6% ответов).</w:t>
      </w:r>
    </w:p>
    <w:p w:rsidR="008E4B57" w:rsidRDefault="00664088">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Pr>
          <w:sz w:val="28"/>
          <w:szCs w:val="28"/>
        </w:rPr>
        <w:t>Основной наркотик, употребляемый респондентами – различные каннабиноиды («</w:t>
      </w:r>
      <w:r>
        <w:rPr>
          <w:rFonts w:ascii="Cambria" w:hAnsi="Cambria" w:cs="Cambria"/>
          <w:color w:val="000000"/>
          <w:sz w:val="28"/>
          <w:szCs w:val="28"/>
        </w:rPr>
        <w:t>конопля, марихуана, трава, гашиш») (17 ответов)</w:t>
      </w:r>
      <w:r>
        <w:rPr>
          <w:sz w:val="28"/>
          <w:szCs w:val="28"/>
        </w:rPr>
        <w:t>. Об употреблении героина сообщили 4 опрошенных. Реже респонденты называли мефедрон (3 ответа). Остальные варианты были названы единожды.</w:t>
      </w:r>
    </w:p>
    <w:p w:rsidR="008E4B57" w:rsidRDefault="00664088">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Pr>
          <w:sz w:val="28"/>
          <w:szCs w:val="28"/>
        </w:rPr>
        <w:t xml:space="preserve">Среди наиболее часто используемых способов употребления наркотиков респондентами были названы курение/вдыхание (23 ответа), вдыхание (9 ответов), перорально (6 ответов), инъекционно (4 ответа), а также с помощью бутылки </w:t>
      </w:r>
      <w:r w:rsidR="0018336E">
        <w:rPr>
          <w:sz w:val="28"/>
          <w:szCs w:val="28"/>
        </w:rPr>
        <w:br/>
      </w:r>
      <w:r>
        <w:rPr>
          <w:sz w:val="28"/>
          <w:szCs w:val="28"/>
        </w:rPr>
        <w:t>(4 ответа).</w:t>
      </w:r>
    </w:p>
    <w:p w:rsidR="008E4B57" w:rsidRDefault="00664088">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Pr>
          <w:sz w:val="28"/>
          <w:szCs w:val="28"/>
        </w:rPr>
        <w:t xml:space="preserve">Ответы на вопрос о причинах употребления определенного наркотика распределились следующим образом. Чаще всего участники опроса употребляют </w:t>
      </w:r>
      <w:r>
        <w:rPr>
          <w:sz w:val="28"/>
          <w:szCs w:val="28"/>
        </w:rPr>
        <w:lastRenderedPageBreak/>
        <w:t>определенный наркотик «за компанию» (24,7% ответов). В 15,7% ответов в качестве причины было указано, что употребляемый наркотик является менее вредным для организма. Отсутствие трудностей с приобретением наркотика было названо в качестве причины также в 14,6% ответов. Относительная дешевизна наркотика была названа в качестве причины также в 9,0% ответов. Привыкание к наркотику было отмечено в 7,9% ответов. То, что от выбранного наркотика легче отвыкнуть в дальнейшем, в качестве причины употребления респонденты указали также в 7,9% ответов. Простота его изготовления выбиралась в качестве причины употребления наркотика в 1,1% ответов. Отказались от ответа 12,4% респондентов.</w:t>
      </w:r>
      <w:r w:rsidR="00F072F7">
        <w:rPr>
          <w:sz w:val="28"/>
          <w:szCs w:val="28"/>
        </w:rPr>
        <w:t xml:space="preserve"> </w:t>
      </w:r>
      <w:r>
        <w:rPr>
          <w:sz w:val="28"/>
          <w:szCs w:val="28"/>
        </w:rPr>
        <w:t>Среди других причин названо желание «повеселиться» - 1ответ.</w:t>
      </w:r>
    </w:p>
    <w:p w:rsidR="008E4B57" w:rsidRDefault="00664088">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Pr>
          <w:sz w:val="28"/>
          <w:szCs w:val="28"/>
        </w:rPr>
        <w:t>Ответы на вопрос о месте первого употребления наркотиков распределились следующим образом. Треть респондентов (35,4%) впервые употребили наркотики в гостях у своих друзей либо знакомых; 29,2% – на улице, во дворе, в подъезде.</w:t>
      </w:r>
    </w:p>
    <w:p w:rsidR="008E4B57" w:rsidRDefault="00664088">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Pr>
          <w:sz w:val="28"/>
          <w:szCs w:val="28"/>
        </w:rPr>
        <w:t xml:space="preserve">В качестве места первого употребления наркотиков названы также клубы/дискотеки (13,8%), а также отдых на природе/за городом (9,2%).  7,7% респондентов впервые попробовали наркотик в собственном доме. Кроме того, местами первого употребления наркотиков оказались рабочее место и учебное заведение (по 1,5%). </w:t>
      </w:r>
    </w:p>
    <w:p w:rsidR="008E4B57" w:rsidRDefault="00664088">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Pr>
          <w:sz w:val="28"/>
          <w:szCs w:val="28"/>
        </w:rPr>
        <w:t xml:space="preserve">Почти половина респондентов впервые попробовали наркотик по предложению кого-то из знакомых (43,1%). Каждому третьему (33,8% опрошенных) подобное предложение сделали друзья, с которыми они встречаются после учебы/работы. Коллеги по учебе либо работе предложили попробовать наркотики 15,4% респондентов. К самостоятельному решению попробовать наркотики пришли только 6,2% участников опроса. Члены их семьи данное предложение сделали 1,5% ответивших на вопрос. </w:t>
      </w:r>
    </w:p>
    <w:p w:rsidR="008E4B57" w:rsidRDefault="00664088">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Pr>
          <w:sz w:val="28"/>
          <w:szCs w:val="28"/>
        </w:rPr>
        <w:t xml:space="preserve">Как уже было отмечено ранее, в большинстве рассмотренных случаев опыт употребления наркотических веществ был связан с кругом лиц, близких к респонденту, поэтому в качестве основного фактора, способствующего развитию наркотической зависимости, является наличие сильной референтной группы, с которой отождествляет себя индивид, к мнению представителей которой он прислушивается.  </w:t>
      </w:r>
    </w:p>
    <w:p w:rsidR="008E4B57" w:rsidRDefault="00664088">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Pr>
          <w:sz w:val="28"/>
          <w:szCs w:val="28"/>
        </w:rPr>
        <w:t>Наиболее частым ответом на вопрос о способе (месте) получения наркотиков стал «у друзей или знакомых» (72,3% ответов.) Ответ «другое» с большим отставанием стал вторым по популярности (9,2% ответов). Третье место делят способы получения наркотиков «через закладки» и в сети «Интернет» (по 6,2% ответов). Четвертое место разделили ответы «посредством мессенджеров», «в клубах/на дискотеках», «изготавливаю сам» и «у этнических групп»: по 1,5% ответов.</w:t>
      </w:r>
    </w:p>
    <w:p w:rsidR="008E4B57" w:rsidRDefault="00664088">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Pr>
          <w:color w:val="000000"/>
          <w:sz w:val="28"/>
          <w:szCs w:val="28"/>
        </w:rPr>
        <w:t>В заключение можно констатировать, что с</w:t>
      </w:r>
      <w:r>
        <w:rPr>
          <w:color w:val="000000"/>
          <w:spacing w:val="1"/>
          <w:sz w:val="28"/>
          <w:szCs w:val="28"/>
        </w:rPr>
        <w:t>т</w:t>
      </w:r>
      <w:r>
        <w:rPr>
          <w:color w:val="000000"/>
          <w:sz w:val="28"/>
          <w:szCs w:val="28"/>
        </w:rPr>
        <w:t>епень</w:t>
      </w:r>
      <w:r>
        <w:rPr>
          <w:color w:val="000000"/>
          <w:spacing w:val="71"/>
          <w:sz w:val="28"/>
          <w:szCs w:val="28"/>
        </w:rPr>
        <w:t xml:space="preserve"> </w:t>
      </w:r>
      <w:r>
        <w:rPr>
          <w:color w:val="000000"/>
          <w:spacing w:val="2"/>
          <w:sz w:val="28"/>
          <w:szCs w:val="28"/>
        </w:rPr>
        <w:t>н</w:t>
      </w:r>
      <w:r>
        <w:rPr>
          <w:color w:val="000000"/>
          <w:sz w:val="28"/>
          <w:szCs w:val="28"/>
        </w:rPr>
        <w:t>аркотизации</w:t>
      </w:r>
      <w:r>
        <w:rPr>
          <w:color w:val="000000"/>
          <w:spacing w:val="73"/>
          <w:sz w:val="28"/>
          <w:szCs w:val="28"/>
        </w:rPr>
        <w:t xml:space="preserve"> </w:t>
      </w:r>
      <w:r>
        <w:rPr>
          <w:color w:val="000000"/>
          <w:sz w:val="28"/>
          <w:szCs w:val="28"/>
        </w:rPr>
        <w:t>населе</w:t>
      </w:r>
      <w:r>
        <w:rPr>
          <w:color w:val="000000"/>
          <w:spacing w:val="1"/>
          <w:sz w:val="28"/>
          <w:szCs w:val="28"/>
        </w:rPr>
        <w:t>н</w:t>
      </w:r>
      <w:r>
        <w:rPr>
          <w:color w:val="000000"/>
          <w:sz w:val="28"/>
          <w:szCs w:val="28"/>
        </w:rPr>
        <w:t>ия</w:t>
      </w:r>
      <w:r>
        <w:rPr>
          <w:color w:val="000000"/>
          <w:spacing w:val="72"/>
          <w:sz w:val="28"/>
          <w:szCs w:val="28"/>
        </w:rPr>
        <w:t xml:space="preserve"> </w:t>
      </w:r>
      <w:r>
        <w:rPr>
          <w:color w:val="000000"/>
          <w:sz w:val="28"/>
          <w:szCs w:val="28"/>
        </w:rPr>
        <w:t>в</w:t>
      </w:r>
      <w:r>
        <w:rPr>
          <w:color w:val="000000"/>
          <w:spacing w:val="73"/>
          <w:sz w:val="28"/>
          <w:szCs w:val="28"/>
        </w:rPr>
        <w:t xml:space="preserve"> </w:t>
      </w:r>
      <w:r>
        <w:rPr>
          <w:color w:val="000000"/>
          <w:sz w:val="28"/>
          <w:szCs w:val="28"/>
        </w:rPr>
        <w:t>С</w:t>
      </w:r>
      <w:r>
        <w:rPr>
          <w:color w:val="000000"/>
          <w:spacing w:val="1"/>
          <w:sz w:val="28"/>
          <w:szCs w:val="28"/>
        </w:rPr>
        <w:t>м</w:t>
      </w:r>
      <w:r>
        <w:rPr>
          <w:color w:val="000000"/>
          <w:sz w:val="28"/>
          <w:szCs w:val="28"/>
        </w:rPr>
        <w:t xml:space="preserve">оленской области является </w:t>
      </w:r>
      <w:r>
        <w:rPr>
          <w:color w:val="000000"/>
          <w:spacing w:val="1"/>
          <w:sz w:val="28"/>
          <w:szCs w:val="28"/>
        </w:rPr>
        <w:t>н</w:t>
      </w:r>
      <w:r>
        <w:rPr>
          <w:color w:val="000000"/>
          <w:sz w:val="28"/>
          <w:szCs w:val="28"/>
        </w:rPr>
        <w:t>изкой, абсолютное</w:t>
      </w:r>
      <w:r>
        <w:rPr>
          <w:color w:val="000000"/>
          <w:spacing w:val="17"/>
          <w:sz w:val="28"/>
          <w:szCs w:val="28"/>
        </w:rPr>
        <w:t xml:space="preserve"> </w:t>
      </w:r>
      <w:r>
        <w:rPr>
          <w:color w:val="000000"/>
          <w:sz w:val="28"/>
          <w:szCs w:val="28"/>
        </w:rPr>
        <w:t>б</w:t>
      </w:r>
      <w:r>
        <w:rPr>
          <w:color w:val="000000"/>
          <w:spacing w:val="1"/>
          <w:sz w:val="28"/>
          <w:szCs w:val="28"/>
        </w:rPr>
        <w:t>о</w:t>
      </w:r>
      <w:r>
        <w:rPr>
          <w:color w:val="000000"/>
          <w:sz w:val="28"/>
          <w:szCs w:val="28"/>
        </w:rPr>
        <w:t>льшинство</w:t>
      </w:r>
      <w:r>
        <w:rPr>
          <w:color w:val="000000"/>
          <w:spacing w:val="17"/>
          <w:sz w:val="28"/>
          <w:szCs w:val="28"/>
        </w:rPr>
        <w:t xml:space="preserve"> </w:t>
      </w:r>
      <w:r>
        <w:rPr>
          <w:color w:val="000000"/>
          <w:sz w:val="28"/>
          <w:szCs w:val="28"/>
        </w:rPr>
        <w:t>респо</w:t>
      </w:r>
      <w:r>
        <w:rPr>
          <w:color w:val="000000"/>
          <w:spacing w:val="1"/>
          <w:sz w:val="28"/>
          <w:szCs w:val="28"/>
        </w:rPr>
        <w:t>н</w:t>
      </w:r>
      <w:r>
        <w:rPr>
          <w:color w:val="000000"/>
          <w:sz w:val="28"/>
          <w:szCs w:val="28"/>
        </w:rPr>
        <w:t>дентов</w:t>
      </w:r>
      <w:r>
        <w:rPr>
          <w:color w:val="000000"/>
          <w:spacing w:val="17"/>
          <w:sz w:val="28"/>
          <w:szCs w:val="28"/>
        </w:rPr>
        <w:t xml:space="preserve"> </w:t>
      </w:r>
      <w:r>
        <w:rPr>
          <w:color w:val="000000"/>
          <w:spacing w:val="17"/>
          <w:sz w:val="28"/>
          <w:szCs w:val="28"/>
        </w:rPr>
        <w:br/>
      </w:r>
      <w:r>
        <w:rPr>
          <w:color w:val="000000"/>
          <w:sz w:val="28"/>
          <w:szCs w:val="28"/>
        </w:rPr>
        <w:t>(</w:t>
      </w:r>
      <w:r>
        <w:rPr>
          <w:sz w:val="28"/>
          <w:szCs w:val="28"/>
        </w:rPr>
        <w:t>92,7 %</w:t>
      </w:r>
      <w:r>
        <w:rPr>
          <w:color w:val="000000"/>
          <w:sz w:val="28"/>
          <w:szCs w:val="28"/>
        </w:rPr>
        <w:t>)</w:t>
      </w:r>
      <w:r>
        <w:rPr>
          <w:color w:val="000000"/>
          <w:spacing w:val="17"/>
          <w:sz w:val="28"/>
          <w:szCs w:val="28"/>
        </w:rPr>
        <w:t xml:space="preserve"> </w:t>
      </w:r>
      <w:r>
        <w:rPr>
          <w:color w:val="000000"/>
          <w:sz w:val="28"/>
          <w:szCs w:val="28"/>
        </w:rPr>
        <w:t>ник</w:t>
      </w:r>
      <w:r>
        <w:rPr>
          <w:color w:val="000000"/>
          <w:spacing w:val="1"/>
          <w:sz w:val="28"/>
          <w:szCs w:val="28"/>
        </w:rPr>
        <w:t>о</w:t>
      </w:r>
      <w:r>
        <w:rPr>
          <w:color w:val="000000"/>
          <w:sz w:val="28"/>
          <w:szCs w:val="28"/>
        </w:rPr>
        <w:t>г</w:t>
      </w:r>
      <w:r>
        <w:rPr>
          <w:color w:val="000000"/>
          <w:spacing w:val="1"/>
          <w:sz w:val="28"/>
          <w:szCs w:val="28"/>
        </w:rPr>
        <w:t>д</w:t>
      </w:r>
      <w:r>
        <w:rPr>
          <w:color w:val="000000"/>
          <w:sz w:val="28"/>
          <w:szCs w:val="28"/>
        </w:rPr>
        <w:t>а</w:t>
      </w:r>
      <w:r>
        <w:rPr>
          <w:color w:val="000000"/>
          <w:spacing w:val="17"/>
          <w:sz w:val="28"/>
          <w:szCs w:val="28"/>
        </w:rPr>
        <w:t xml:space="preserve"> </w:t>
      </w:r>
      <w:r>
        <w:rPr>
          <w:color w:val="000000"/>
          <w:sz w:val="28"/>
          <w:szCs w:val="28"/>
        </w:rPr>
        <w:t>не</w:t>
      </w:r>
      <w:r>
        <w:rPr>
          <w:color w:val="000000"/>
          <w:spacing w:val="18"/>
          <w:sz w:val="28"/>
          <w:szCs w:val="28"/>
        </w:rPr>
        <w:t xml:space="preserve"> </w:t>
      </w:r>
      <w:r>
        <w:rPr>
          <w:color w:val="000000"/>
          <w:sz w:val="28"/>
          <w:szCs w:val="28"/>
        </w:rPr>
        <w:t>п</w:t>
      </w:r>
      <w:r>
        <w:rPr>
          <w:color w:val="000000"/>
          <w:spacing w:val="1"/>
          <w:sz w:val="28"/>
          <w:szCs w:val="28"/>
        </w:rPr>
        <w:t>р</w:t>
      </w:r>
      <w:r>
        <w:rPr>
          <w:color w:val="000000"/>
          <w:sz w:val="28"/>
          <w:szCs w:val="28"/>
        </w:rPr>
        <w:t>обовали наркотич</w:t>
      </w:r>
      <w:r>
        <w:rPr>
          <w:color w:val="000000"/>
          <w:spacing w:val="1"/>
          <w:sz w:val="28"/>
          <w:szCs w:val="28"/>
        </w:rPr>
        <w:t>е</w:t>
      </w:r>
      <w:r>
        <w:rPr>
          <w:color w:val="000000"/>
          <w:sz w:val="28"/>
          <w:szCs w:val="28"/>
        </w:rPr>
        <w:t>ские</w:t>
      </w:r>
      <w:r>
        <w:rPr>
          <w:color w:val="000000"/>
          <w:spacing w:val="44"/>
          <w:sz w:val="28"/>
          <w:szCs w:val="28"/>
        </w:rPr>
        <w:t xml:space="preserve"> </w:t>
      </w:r>
      <w:r>
        <w:rPr>
          <w:color w:val="000000"/>
          <w:spacing w:val="1"/>
          <w:sz w:val="28"/>
          <w:szCs w:val="28"/>
        </w:rPr>
        <w:t>в</w:t>
      </w:r>
      <w:r>
        <w:rPr>
          <w:color w:val="000000"/>
          <w:sz w:val="28"/>
          <w:szCs w:val="28"/>
        </w:rPr>
        <w:t>е</w:t>
      </w:r>
      <w:r>
        <w:rPr>
          <w:color w:val="000000"/>
          <w:spacing w:val="1"/>
          <w:sz w:val="28"/>
          <w:szCs w:val="28"/>
        </w:rPr>
        <w:t>щ</w:t>
      </w:r>
      <w:r>
        <w:rPr>
          <w:color w:val="000000"/>
          <w:sz w:val="28"/>
          <w:szCs w:val="28"/>
        </w:rPr>
        <w:t>е</w:t>
      </w:r>
      <w:r>
        <w:rPr>
          <w:color w:val="000000"/>
          <w:spacing w:val="-1"/>
          <w:sz w:val="28"/>
          <w:szCs w:val="28"/>
        </w:rPr>
        <w:t>с</w:t>
      </w:r>
      <w:r>
        <w:rPr>
          <w:color w:val="000000"/>
          <w:sz w:val="28"/>
          <w:szCs w:val="28"/>
        </w:rPr>
        <w:t>тва,</w:t>
      </w:r>
      <w:r>
        <w:rPr>
          <w:color w:val="000000"/>
          <w:spacing w:val="45"/>
          <w:sz w:val="28"/>
          <w:szCs w:val="28"/>
        </w:rPr>
        <w:t xml:space="preserve"> </w:t>
      </w:r>
      <w:r>
        <w:rPr>
          <w:color w:val="000000"/>
          <w:sz w:val="28"/>
          <w:szCs w:val="28"/>
        </w:rPr>
        <w:t xml:space="preserve">а </w:t>
      </w:r>
      <w:r>
        <w:rPr>
          <w:sz w:val="28"/>
          <w:szCs w:val="28"/>
        </w:rPr>
        <w:t xml:space="preserve">наркомания в представлениях респондентов не входит в число наиболее важных проблем региона </w:t>
      </w:r>
      <w:r>
        <w:rPr>
          <w:sz w:val="28"/>
          <w:szCs w:val="28"/>
        </w:rPr>
        <w:lastRenderedPageBreak/>
        <w:t>(предпоследнее место среди обозначенных проблем (32, 6%).</w:t>
      </w:r>
    </w:p>
    <w:p w:rsidR="008E4B57" w:rsidRDefault="00664088">
      <w:pPr>
        <w:pStyle w:val="affb"/>
        <w:numPr>
          <w:ilvl w:val="0"/>
          <w:numId w:val="38"/>
        </w:numPr>
        <w:ind w:left="0" w:firstLine="709"/>
        <w:jc w:val="both"/>
        <w:rPr>
          <w:b/>
          <w:sz w:val="28"/>
          <w:szCs w:val="28"/>
        </w:rPr>
      </w:pPr>
      <w:r>
        <w:rPr>
          <w:b/>
          <w:sz w:val="28"/>
          <w:szCs w:val="28"/>
        </w:rPr>
        <w:t>Оценка состояния и доступности наркологической медицинской помощи, реабилитации и ресоциализации лиц, допускающих потребление наркотиков в немедицинских целях.</w:t>
      </w:r>
    </w:p>
    <w:p w:rsidR="008E4B57" w:rsidRDefault="008E4B57">
      <w:pPr>
        <w:ind w:left="709"/>
        <w:jc w:val="both"/>
        <w:rPr>
          <w:b/>
          <w:sz w:val="28"/>
          <w:szCs w:val="28"/>
        </w:rPr>
      </w:pPr>
    </w:p>
    <w:p w:rsidR="008E4B57" w:rsidRDefault="00664088">
      <w:pPr>
        <w:ind w:firstLine="709"/>
        <w:jc w:val="both"/>
        <w:rPr>
          <w:rFonts w:eastAsia="Calibri"/>
          <w:sz w:val="28"/>
          <w:szCs w:val="28"/>
          <w:lang w:eastAsia="en-US"/>
        </w:rPr>
      </w:pPr>
      <w:r>
        <w:rPr>
          <w:rFonts w:eastAsia="Calibri"/>
          <w:sz w:val="28"/>
          <w:szCs w:val="28"/>
          <w:lang w:eastAsia="en-US"/>
        </w:rPr>
        <w:t>На территории Смоленской области продолжалась работа по расширению доступности наркологической медицинской помощи, созданию регионального сегмента системы комплексной реабилитации и ресоциализации наркопотребителей.</w:t>
      </w:r>
    </w:p>
    <w:p w:rsidR="008E4B57" w:rsidRDefault="00664088">
      <w:pPr>
        <w:ind w:firstLine="720"/>
        <w:jc w:val="both"/>
        <w:rPr>
          <w:sz w:val="28"/>
          <w:szCs w:val="28"/>
        </w:rPr>
      </w:pPr>
      <w:r>
        <w:rPr>
          <w:sz w:val="28"/>
          <w:szCs w:val="28"/>
        </w:rPr>
        <w:t xml:space="preserve">В Смоленской области организована 3-х уровневая  наркологическая медицинская помощь, включающая </w:t>
      </w:r>
      <w:r>
        <w:rPr>
          <w:color w:val="222222"/>
          <w:sz w:val="28"/>
          <w:szCs w:val="28"/>
        </w:rPr>
        <w:t>первичную медико-санитарную, специализированную и реабилитационную медицинскую помощь</w:t>
      </w:r>
      <w:r>
        <w:rPr>
          <w:sz w:val="28"/>
          <w:szCs w:val="28"/>
        </w:rPr>
        <w:t xml:space="preserve"> в соответствии со стандартами, утвержденными приказом Минздрава России от 30.12.2015 </w:t>
      </w:r>
      <w:r>
        <w:rPr>
          <w:sz w:val="28"/>
          <w:szCs w:val="28"/>
        </w:rPr>
        <w:br/>
        <w:t xml:space="preserve">№ 1034н «Об утверждении порядка оказания медицинской помощи по профилю «психиатрия-наркология» и порядка диспансерного наблюдения за лицами с психическими расстройствами и (или) расстройствами поведения, связанными с употреблением психоактивных веществ». </w:t>
      </w:r>
    </w:p>
    <w:p w:rsidR="008E4B57" w:rsidRDefault="00664088">
      <w:pPr>
        <w:ind w:firstLine="720"/>
        <w:jc w:val="both"/>
        <w:rPr>
          <w:sz w:val="28"/>
          <w:szCs w:val="28"/>
        </w:rPr>
      </w:pPr>
      <w:r>
        <w:rPr>
          <w:sz w:val="28"/>
          <w:szCs w:val="28"/>
        </w:rPr>
        <w:t xml:space="preserve">Амбулаторная наркологическая помощь взрослому населению оказывается в 25 наркологических кабинетах центральных районных больниц (далее – ЦРБ) Смоленской области и в 6 кабинетах диспансерно-поликлинического отделения ОГБУЗ «Смоленский наркологический диспансер» – головного учреждения наркологической службы области. </w:t>
      </w:r>
    </w:p>
    <w:p w:rsidR="008E4B57" w:rsidRDefault="00664088">
      <w:pPr>
        <w:ind w:firstLine="720"/>
        <w:jc w:val="both"/>
        <w:rPr>
          <w:sz w:val="28"/>
          <w:szCs w:val="28"/>
        </w:rPr>
      </w:pPr>
      <w:r>
        <w:rPr>
          <w:sz w:val="28"/>
          <w:szCs w:val="28"/>
        </w:rPr>
        <w:t xml:space="preserve">Амбулаторная наркологическая помощь детско-подростковому населению оказывается в кабинетах по обслуживанию детско-подросткового населения Смоленского наркологического диспансера, ОГБУЗ «Вяземская ЦРБ», ОГБУЗ «Гагаринская ЦРБ», ОГБУЗ «Рославльская ЦРБ», регламентирована нормативными документами </w:t>
      </w:r>
      <w:r w:rsidR="00F072F7">
        <w:rPr>
          <w:sz w:val="28"/>
          <w:szCs w:val="28"/>
        </w:rPr>
        <w:t>Министерства</w:t>
      </w:r>
      <w:r>
        <w:rPr>
          <w:sz w:val="28"/>
          <w:szCs w:val="28"/>
        </w:rPr>
        <w:t xml:space="preserve"> здравоохранени</w:t>
      </w:r>
      <w:r w:rsidR="00F072F7">
        <w:rPr>
          <w:sz w:val="28"/>
          <w:szCs w:val="28"/>
        </w:rPr>
        <w:t>я Смоленской области</w:t>
      </w:r>
      <w:r>
        <w:rPr>
          <w:sz w:val="28"/>
          <w:szCs w:val="28"/>
        </w:rPr>
        <w:t>.</w:t>
      </w:r>
    </w:p>
    <w:p w:rsidR="008E4B57" w:rsidRDefault="00664088">
      <w:pPr>
        <w:ind w:firstLine="709"/>
        <w:jc w:val="both"/>
        <w:rPr>
          <w:sz w:val="28"/>
          <w:szCs w:val="28"/>
        </w:rPr>
      </w:pPr>
      <w:r>
        <w:rPr>
          <w:sz w:val="28"/>
          <w:szCs w:val="28"/>
        </w:rPr>
        <w:t xml:space="preserve">Врачебные наркологические кабинеты для амбулаторного приёма больных имеются во всех районах области. </w:t>
      </w:r>
    </w:p>
    <w:p w:rsidR="008E4B57" w:rsidRDefault="00664088">
      <w:pPr>
        <w:ind w:firstLine="709"/>
        <w:jc w:val="both"/>
        <w:rPr>
          <w:sz w:val="28"/>
          <w:szCs w:val="28"/>
        </w:rPr>
      </w:pPr>
      <w:r>
        <w:rPr>
          <w:sz w:val="28"/>
          <w:szCs w:val="28"/>
        </w:rPr>
        <w:t>В диспансерно-поликлиническом отделении областного наркологического диспансера, рассчитанном на 127 посещений в смену, имеются специализированные кабинеты: кабинет медицинского освидетельствования на состояние опьянения, кабинет профилактики и лечения наркоманий, кабинет амбулаторного приема детей и подростков, отделение профилактики наркологических расстройств, химико-токсикологическая и клинико-диагностическая лаборатории.</w:t>
      </w:r>
    </w:p>
    <w:p w:rsidR="008E4B57" w:rsidRDefault="00664088">
      <w:pPr>
        <w:ind w:firstLine="709"/>
        <w:jc w:val="both"/>
        <w:rPr>
          <w:sz w:val="28"/>
          <w:szCs w:val="28"/>
        </w:rPr>
      </w:pPr>
      <w:r>
        <w:rPr>
          <w:sz w:val="28"/>
          <w:szCs w:val="28"/>
        </w:rPr>
        <w:t xml:space="preserve">Стационарная наркологическая помощь оказывается в 9 наркологических отделениях в области, в том числе: в 3-х отделениях областного наркологического диспансера, наркологических отделениях межрайонных медицинских центров в городах Вязьме, Рославле и Сафоново, наркологических отделениях ЦРБ в городах Гагарине, Дорогобуже, Ярцево. </w:t>
      </w:r>
    </w:p>
    <w:p w:rsidR="008E4B57" w:rsidRDefault="00664088">
      <w:pPr>
        <w:ind w:firstLine="709"/>
        <w:jc w:val="both"/>
        <w:rPr>
          <w:sz w:val="28"/>
          <w:szCs w:val="28"/>
        </w:rPr>
      </w:pPr>
      <w:r>
        <w:rPr>
          <w:sz w:val="28"/>
          <w:szCs w:val="28"/>
        </w:rPr>
        <w:t xml:space="preserve">В структуре отделения № 2 областного наркологического диспансера с </w:t>
      </w:r>
      <w:r>
        <w:rPr>
          <w:sz w:val="28"/>
          <w:szCs w:val="28"/>
        </w:rPr>
        <w:br/>
        <w:t xml:space="preserve">1 августа 2022 года организована специальная палата на 6 койко-мест для оказания </w:t>
      </w:r>
      <w:r>
        <w:rPr>
          <w:sz w:val="28"/>
          <w:szCs w:val="28"/>
        </w:rPr>
        <w:lastRenderedPageBreak/>
        <w:t>помощи лицам, находящимся в состоянии алкогольного, наркотического или иного токсического опьянения для обеспечения их естественного вытрезвления.</w:t>
      </w:r>
    </w:p>
    <w:p w:rsidR="008E4B57" w:rsidRDefault="00664088">
      <w:pPr>
        <w:ind w:firstLine="709"/>
        <w:jc w:val="both"/>
        <w:rPr>
          <w:sz w:val="28"/>
          <w:szCs w:val="28"/>
        </w:rPr>
      </w:pPr>
      <w:r>
        <w:rPr>
          <w:sz w:val="28"/>
          <w:szCs w:val="28"/>
        </w:rPr>
        <w:t>Оснащенность структурных подразделений областного наркологического диспансера на 92% соответствует перечню необходимого оборудования</w:t>
      </w:r>
      <w:r w:rsidR="00F072F7">
        <w:rPr>
          <w:sz w:val="28"/>
          <w:szCs w:val="28"/>
        </w:rPr>
        <w:t>,</w:t>
      </w:r>
      <w:r>
        <w:rPr>
          <w:sz w:val="28"/>
          <w:szCs w:val="28"/>
        </w:rPr>
        <w:t xml:space="preserve"> определенного приказом Минздрава России от 30.12.2015 № 1034н.</w:t>
      </w:r>
    </w:p>
    <w:p w:rsidR="008E4B57" w:rsidRDefault="00664088">
      <w:pPr>
        <w:ind w:right="-1" w:firstLine="709"/>
        <w:jc w:val="both"/>
        <w:rPr>
          <w:sz w:val="28"/>
          <w:szCs w:val="28"/>
        </w:rPr>
      </w:pPr>
      <w:r>
        <w:rPr>
          <w:rFonts w:eastAsia="Calibri"/>
          <w:sz w:val="28"/>
          <w:szCs w:val="28"/>
          <w:lang w:eastAsia="en-US"/>
        </w:rPr>
        <w:t>Наркологическая служба области в течение последних лет устойчиво сохраняет свою материально-техническую базу и кадровый состав.</w:t>
      </w:r>
      <w:r>
        <w:rPr>
          <w:sz w:val="28"/>
          <w:szCs w:val="28"/>
        </w:rPr>
        <w:t xml:space="preserve"> В областных государственных учреждениях здравоохранения за 2023 год число физических лиц основных работников на занятых должностях составляет 4</w:t>
      </w:r>
      <w:r w:rsidR="00514B64">
        <w:rPr>
          <w:sz w:val="28"/>
          <w:szCs w:val="28"/>
        </w:rPr>
        <w:t>7</w:t>
      </w:r>
      <w:r>
        <w:rPr>
          <w:sz w:val="28"/>
          <w:szCs w:val="28"/>
        </w:rPr>
        <w:t xml:space="preserve"> врачей психиатров-наркологов, из них 30 врачей работают в подразделениях, оказывающих медицинскую помощь в амбулаторных условиях и 1</w:t>
      </w:r>
      <w:r w:rsidR="00514B64">
        <w:rPr>
          <w:sz w:val="28"/>
          <w:szCs w:val="28"/>
        </w:rPr>
        <w:t>7</w:t>
      </w:r>
      <w:r>
        <w:rPr>
          <w:sz w:val="28"/>
          <w:szCs w:val="28"/>
        </w:rPr>
        <w:t xml:space="preserve"> врачей работают в подразделениях, оказывающих помощь в стационарных условиях, из них </w:t>
      </w:r>
      <w:r w:rsidR="00514B64">
        <w:rPr>
          <w:sz w:val="28"/>
          <w:szCs w:val="28"/>
        </w:rPr>
        <w:t>18</w:t>
      </w:r>
      <w:r>
        <w:rPr>
          <w:sz w:val="28"/>
          <w:szCs w:val="28"/>
        </w:rPr>
        <w:t xml:space="preserve"> врач</w:t>
      </w:r>
      <w:r w:rsidR="00514B64">
        <w:rPr>
          <w:sz w:val="28"/>
          <w:szCs w:val="28"/>
        </w:rPr>
        <w:t>ей</w:t>
      </w:r>
      <w:r>
        <w:rPr>
          <w:sz w:val="28"/>
          <w:szCs w:val="28"/>
        </w:rPr>
        <w:t xml:space="preserve"> имеет сертификаты по специальности «психиатрия-наркология», </w:t>
      </w:r>
      <w:r w:rsidR="00514B64">
        <w:rPr>
          <w:sz w:val="28"/>
          <w:szCs w:val="28"/>
        </w:rPr>
        <w:t>29</w:t>
      </w:r>
      <w:r>
        <w:rPr>
          <w:sz w:val="28"/>
          <w:szCs w:val="28"/>
        </w:rPr>
        <w:t xml:space="preserve"> – свидетельство об аккредитации.</w:t>
      </w:r>
    </w:p>
    <w:p w:rsidR="008E4B57" w:rsidRDefault="00664088">
      <w:pPr>
        <w:pStyle w:val="affb"/>
        <w:ind w:left="0" w:firstLine="709"/>
        <w:jc w:val="both"/>
        <w:rPr>
          <w:sz w:val="28"/>
          <w:szCs w:val="28"/>
        </w:rPr>
      </w:pPr>
      <w:r>
        <w:rPr>
          <w:sz w:val="28"/>
          <w:szCs w:val="28"/>
        </w:rPr>
        <w:t>Обеспеченность врачами психиатрами-наркологами на 31.12.2023 года составила – 0,5</w:t>
      </w:r>
      <w:r w:rsidR="00514B64">
        <w:rPr>
          <w:sz w:val="28"/>
          <w:szCs w:val="28"/>
        </w:rPr>
        <w:t>4</w:t>
      </w:r>
      <w:r>
        <w:rPr>
          <w:sz w:val="28"/>
          <w:szCs w:val="28"/>
        </w:rPr>
        <w:t xml:space="preserve"> на 10 тыс. населения (202</w:t>
      </w:r>
      <w:r w:rsidR="00514B64">
        <w:rPr>
          <w:sz w:val="28"/>
          <w:szCs w:val="28"/>
        </w:rPr>
        <w:t>2</w:t>
      </w:r>
      <w:r>
        <w:rPr>
          <w:sz w:val="28"/>
          <w:szCs w:val="28"/>
        </w:rPr>
        <w:t xml:space="preserve"> год – 0,</w:t>
      </w:r>
      <w:r w:rsidR="00514B64">
        <w:rPr>
          <w:sz w:val="28"/>
          <w:szCs w:val="28"/>
        </w:rPr>
        <w:t>53</w:t>
      </w:r>
      <w:r>
        <w:rPr>
          <w:sz w:val="28"/>
          <w:szCs w:val="28"/>
        </w:rPr>
        <w:t>).</w:t>
      </w:r>
    </w:p>
    <w:p w:rsidR="008E4B57" w:rsidRDefault="00664088">
      <w:pPr>
        <w:pStyle w:val="affb"/>
        <w:ind w:left="0" w:firstLine="709"/>
        <w:jc w:val="both"/>
        <w:rPr>
          <w:sz w:val="28"/>
          <w:szCs w:val="28"/>
        </w:rPr>
      </w:pPr>
      <w:r>
        <w:rPr>
          <w:sz w:val="28"/>
          <w:szCs w:val="28"/>
        </w:rPr>
        <w:t>За 202</w:t>
      </w:r>
      <w:r w:rsidR="001A4759">
        <w:rPr>
          <w:sz w:val="28"/>
          <w:szCs w:val="28"/>
        </w:rPr>
        <w:t>3</w:t>
      </w:r>
      <w:r>
        <w:rPr>
          <w:sz w:val="28"/>
          <w:szCs w:val="28"/>
        </w:rPr>
        <w:t xml:space="preserve"> год в целом по штату число ставок должностей врачей психиатров-наркологов – </w:t>
      </w:r>
      <w:r w:rsidR="00514B64">
        <w:rPr>
          <w:sz w:val="28"/>
          <w:szCs w:val="28"/>
        </w:rPr>
        <w:t>83</w:t>
      </w:r>
      <w:r>
        <w:rPr>
          <w:sz w:val="28"/>
          <w:szCs w:val="28"/>
        </w:rPr>
        <w:t>,</w:t>
      </w:r>
      <w:r w:rsidR="00514B64">
        <w:rPr>
          <w:sz w:val="28"/>
          <w:szCs w:val="28"/>
        </w:rPr>
        <w:t>5, занято – 74,</w:t>
      </w:r>
      <w:r>
        <w:rPr>
          <w:sz w:val="28"/>
          <w:szCs w:val="28"/>
        </w:rPr>
        <w:t>5 ставок, что составило 8</w:t>
      </w:r>
      <w:r w:rsidR="00514B64">
        <w:rPr>
          <w:sz w:val="28"/>
          <w:szCs w:val="28"/>
        </w:rPr>
        <w:t>9</w:t>
      </w:r>
      <w:r>
        <w:rPr>
          <w:sz w:val="28"/>
          <w:szCs w:val="28"/>
        </w:rPr>
        <w:t>,</w:t>
      </w:r>
      <w:r w:rsidR="00514B64">
        <w:rPr>
          <w:sz w:val="28"/>
          <w:szCs w:val="28"/>
        </w:rPr>
        <w:t>2</w:t>
      </w:r>
      <w:r>
        <w:rPr>
          <w:sz w:val="28"/>
          <w:szCs w:val="28"/>
        </w:rPr>
        <w:t xml:space="preserve">%.  </w:t>
      </w:r>
    </w:p>
    <w:p w:rsidR="008E4B57" w:rsidRDefault="00664088">
      <w:pPr>
        <w:pStyle w:val="affb"/>
        <w:ind w:left="0" w:firstLine="709"/>
        <w:jc w:val="both"/>
        <w:rPr>
          <w:color w:val="FF0000"/>
          <w:sz w:val="28"/>
          <w:szCs w:val="28"/>
        </w:rPr>
      </w:pPr>
      <w:r>
        <w:rPr>
          <w:sz w:val="28"/>
          <w:szCs w:val="28"/>
        </w:rPr>
        <w:t xml:space="preserve">В </w:t>
      </w:r>
      <w:r w:rsidR="00514B64">
        <w:rPr>
          <w:sz w:val="28"/>
          <w:szCs w:val="28"/>
        </w:rPr>
        <w:t xml:space="preserve">одном районе области врач психиатр-нарколог работает на 0,75 ставки, в пяти </w:t>
      </w:r>
      <w:r>
        <w:rPr>
          <w:sz w:val="28"/>
          <w:szCs w:val="28"/>
        </w:rPr>
        <w:t xml:space="preserve">районах </w:t>
      </w:r>
      <w:r w:rsidR="00514B64">
        <w:rPr>
          <w:sz w:val="28"/>
          <w:szCs w:val="28"/>
        </w:rPr>
        <w:t xml:space="preserve">- </w:t>
      </w:r>
      <w:r>
        <w:rPr>
          <w:sz w:val="28"/>
          <w:szCs w:val="28"/>
        </w:rPr>
        <w:t xml:space="preserve">на 0,5 ставки, в </w:t>
      </w:r>
      <w:r w:rsidR="00514B64">
        <w:rPr>
          <w:sz w:val="28"/>
          <w:szCs w:val="28"/>
        </w:rPr>
        <w:t>пяти</w:t>
      </w:r>
      <w:r>
        <w:rPr>
          <w:sz w:val="28"/>
          <w:szCs w:val="28"/>
        </w:rPr>
        <w:t xml:space="preserve"> районах – 0,25 ставки. Сохраняется тенденция совместительства должности врача психиатра-нарколога.</w:t>
      </w:r>
    </w:p>
    <w:p w:rsidR="008E4B57" w:rsidRDefault="00664088">
      <w:pPr>
        <w:ind w:firstLine="709"/>
        <w:jc w:val="both"/>
        <w:rPr>
          <w:sz w:val="28"/>
          <w:szCs w:val="28"/>
        </w:rPr>
      </w:pPr>
      <w:r>
        <w:rPr>
          <w:sz w:val="28"/>
          <w:szCs w:val="28"/>
        </w:rPr>
        <w:t>В целях создания в Смоленской области регионального сегмента системы комплексной реабилитации и ресоциализации наркопотребителей в развитие Национальной системы комплексной реабилитации и ресоциализации наркопотребителей в 2023 году продолжалась работа по реализации межведомственного нормативного документа – «Дорожной карты создания в Смоленской области регионального сегмента системы комплексной реабилитации и ресоциализации наркопотребителей на 2022-2023 годы».</w:t>
      </w:r>
    </w:p>
    <w:p w:rsidR="008E4B57" w:rsidRDefault="00664088">
      <w:pPr>
        <w:ind w:firstLine="709"/>
        <w:jc w:val="both"/>
        <w:rPr>
          <w:sz w:val="28"/>
          <w:szCs w:val="28"/>
        </w:rPr>
      </w:pPr>
      <w:r>
        <w:rPr>
          <w:sz w:val="28"/>
          <w:szCs w:val="28"/>
        </w:rPr>
        <w:t xml:space="preserve">Создание в Смоленской области регионального сегмента системы комплексной реабилитации и ресоциализации наркопотребителей призвано обеспечить реализацию плановых мероприятий по предоставлению всего спектра медико-социальных услуг лицам, потребляющим наркотические средства и психотропные вещества, государственными и муниципальными органами, учреждениями, а также некоммерческими организациями. Консолидация усилий ведомств и служб, участвующих в комплексной реабилитации и ресоциализации наркопотребителей, повышение эффективности межведомственного  </w:t>
      </w:r>
      <w:r w:rsidR="00043586">
        <w:rPr>
          <w:sz w:val="28"/>
          <w:szCs w:val="28"/>
        </w:rPr>
        <w:t>в</w:t>
      </w:r>
      <w:r>
        <w:rPr>
          <w:sz w:val="28"/>
          <w:szCs w:val="28"/>
        </w:rPr>
        <w:t>заимодействия основываются на разработке нормативно-правовых актов, регулирующих вопросы полномочий, порядок предоставления медико-социальных услуг, их объем и качество, целевые показатели.</w:t>
      </w:r>
    </w:p>
    <w:p w:rsidR="008E4B57" w:rsidRDefault="00664088">
      <w:pPr>
        <w:ind w:firstLine="709"/>
        <w:jc w:val="both"/>
        <w:rPr>
          <w:sz w:val="28"/>
          <w:szCs w:val="28"/>
        </w:rPr>
      </w:pPr>
      <w:r>
        <w:rPr>
          <w:sz w:val="28"/>
          <w:szCs w:val="28"/>
        </w:rPr>
        <w:t xml:space="preserve">Распоряжением Администрации Смоленской области от </w:t>
      </w:r>
      <w:r>
        <w:rPr>
          <w:sz w:val="28"/>
          <w:szCs w:val="28"/>
        </w:rPr>
        <w:br/>
        <w:t>22.01.2016 № 42-р/адм определены исполнительн</w:t>
      </w:r>
      <w:r w:rsidR="001A4759">
        <w:rPr>
          <w:sz w:val="28"/>
          <w:szCs w:val="28"/>
        </w:rPr>
        <w:t xml:space="preserve">ые </w:t>
      </w:r>
      <w:r w:rsidR="001A4759" w:rsidRPr="006D293C">
        <w:rPr>
          <w:sz w:val="28"/>
          <w:szCs w:val="28"/>
        </w:rPr>
        <w:t>органы</w:t>
      </w:r>
      <w:r>
        <w:rPr>
          <w:sz w:val="28"/>
          <w:szCs w:val="28"/>
        </w:rPr>
        <w:t xml:space="preserve"> Смоленской области, уполномоченные в сфере социальной реабилитации и ресоциализации потребителей наркотиков и в сфере лечения и медицинской реабилитации потребителей наркотиков:</w:t>
      </w:r>
    </w:p>
    <w:p w:rsidR="008E4B57" w:rsidRDefault="00664088">
      <w:pPr>
        <w:ind w:firstLine="709"/>
        <w:jc w:val="both"/>
        <w:rPr>
          <w:sz w:val="28"/>
          <w:szCs w:val="28"/>
        </w:rPr>
      </w:pPr>
      <w:r>
        <w:rPr>
          <w:sz w:val="28"/>
          <w:szCs w:val="28"/>
        </w:rPr>
        <w:lastRenderedPageBreak/>
        <w:t>1) исполнительн</w:t>
      </w:r>
      <w:r w:rsidR="001A4759">
        <w:rPr>
          <w:sz w:val="28"/>
          <w:szCs w:val="28"/>
        </w:rPr>
        <w:t>ым органом</w:t>
      </w:r>
      <w:r>
        <w:rPr>
          <w:sz w:val="28"/>
          <w:szCs w:val="28"/>
        </w:rPr>
        <w:t xml:space="preserve">, уполномоченным в сфере организации лечения и медицинской реабилитации потребителей наркотиков, </w:t>
      </w:r>
      <w:r>
        <w:rPr>
          <w:sz w:val="28"/>
          <w:szCs w:val="28"/>
          <w:shd w:val="clear" w:color="auto" w:fill="FFFFFF" w:themeFill="background1"/>
        </w:rPr>
        <w:t xml:space="preserve">является Министерство здравоохранения Смоленской области (далее </w:t>
      </w:r>
      <w:r>
        <w:rPr>
          <w:sz w:val="28"/>
          <w:szCs w:val="28"/>
        </w:rPr>
        <w:t>–</w:t>
      </w:r>
      <w:r>
        <w:rPr>
          <w:sz w:val="28"/>
          <w:szCs w:val="28"/>
          <w:shd w:val="clear" w:color="auto" w:fill="FFFFFF" w:themeFill="background1"/>
        </w:rPr>
        <w:t xml:space="preserve"> Министерство здравоохранения)</w:t>
      </w:r>
      <w:r>
        <w:rPr>
          <w:sz w:val="28"/>
          <w:szCs w:val="28"/>
        </w:rPr>
        <w:t>;</w:t>
      </w:r>
    </w:p>
    <w:p w:rsidR="008E4B57" w:rsidRDefault="00664088">
      <w:pPr>
        <w:ind w:firstLine="709"/>
        <w:jc w:val="both"/>
        <w:rPr>
          <w:sz w:val="28"/>
          <w:szCs w:val="28"/>
        </w:rPr>
      </w:pPr>
      <w:r>
        <w:rPr>
          <w:sz w:val="28"/>
          <w:szCs w:val="28"/>
        </w:rPr>
        <w:t xml:space="preserve">2)  </w:t>
      </w:r>
      <w:r w:rsidR="001A4759">
        <w:rPr>
          <w:sz w:val="28"/>
          <w:szCs w:val="28"/>
        </w:rPr>
        <w:t>исполнительным органом</w:t>
      </w:r>
      <w:r>
        <w:rPr>
          <w:sz w:val="28"/>
          <w:szCs w:val="28"/>
        </w:rPr>
        <w:t xml:space="preserve">, уполномоченным в сфере социального обслуживания потребителей наркотиков, прошедших лечение от наркомании и медицинскую реабилитацию, признанных нуждающимися в социальном обслуживании граждан, является </w:t>
      </w:r>
      <w:r>
        <w:rPr>
          <w:sz w:val="28"/>
          <w:szCs w:val="28"/>
          <w:shd w:val="clear" w:color="auto" w:fill="FFFFFF" w:themeFill="background1"/>
        </w:rPr>
        <w:t>Министерство</w:t>
      </w:r>
      <w:r>
        <w:rPr>
          <w:sz w:val="28"/>
          <w:szCs w:val="28"/>
        </w:rPr>
        <w:t xml:space="preserve"> социального развития Смоленской области (далее – </w:t>
      </w:r>
      <w:r>
        <w:rPr>
          <w:sz w:val="28"/>
          <w:szCs w:val="28"/>
          <w:shd w:val="clear" w:color="auto" w:fill="FFFFFF" w:themeFill="background1"/>
        </w:rPr>
        <w:t>Министерство</w:t>
      </w:r>
      <w:r>
        <w:rPr>
          <w:sz w:val="28"/>
          <w:szCs w:val="28"/>
        </w:rPr>
        <w:t xml:space="preserve"> социального развития);</w:t>
      </w:r>
    </w:p>
    <w:p w:rsidR="008E4B57" w:rsidRDefault="00664088">
      <w:pPr>
        <w:ind w:firstLine="709"/>
        <w:jc w:val="both"/>
        <w:rPr>
          <w:sz w:val="28"/>
          <w:szCs w:val="28"/>
        </w:rPr>
      </w:pPr>
      <w:r>
        <w:rPr>
          <w:sz w:val="28"/>
          <w:szCs w:val="28"/>
        </w:rPr>
        <w:t xml:space="preserve">3) </w:t>
      </w:r>
      <w:r w:rsidR="001A4759">
        <w:rPr>
          <w:sz w:val="28"/>
          <w:szCs w:val="28"/>
        </w:rPr>
        <w:t>исполнительным органом</w:t>
      </w:r>
      <w:r>
        <w:rPr>
          <w:sz w:val="28"/>
          <w:szCs w:val="28"/>
        </w:rPr>
        <w:t xml:space="preserve">, уполномоченным в сфере организации трудоустройства и прохождения профессионального обучения потребителей наркотиков, прошедших лечение от наркомании и медицинскую реабилитацию, является </w:t>
      </w:r>
      <w:r>
        <w:rPr>
          <w:sz w:val="28"/>
          <w:szCs w:val="28"/>
          <w:shd w:val="clear" w:color="auto" w:fill="FFFFFF" w:themeFill="background1"/>
        </w:rPr>
        <w:t>Министерство</w:t>
      </w:r>
      <w:r>
        <w:rPr>
          <w:sz w:val="28"/>
          <w:szCs w:val="28"/>
        </w:rPr>
        <w:t xml:space="preserve"> занятости населения и трудовой миграции Смоленской области.</w:t>
      </w:r>
    </w:p>
    <w:p w:rsidR="008E4B57" w:rsidRDefault="00664088">
      <w:pPr>
        <w:widowControl w:val="0"/>
        <w:ind w:firstLine="720"/>
        <w:jc w:val="both"/>
        <w:rPr>
          <w:sz w:val="28"/>
          <w:szCs w:val="28"/>
        </w:rPr>
      </w:pPr>
      <w:r>
        <w:rPr>
          <w:sz w:val="28"/>
          <w:szCs w:val="28"/>
        </w:rPr>
        <w:t xml:space="preserve">С 1 января 2016 года на базе Смоленского наркологического диспансера организовано функционирование кабинета индивидуальных программ комплексной реабилитации лиц, потребляющих наркотические средства и психотропные вещества в немедицинских целях (мотивационный кабинет). Основной задачей мотивационного кабинета является информирование населения по вопросам оказания наркологической помощи и мотивирования лиц, употребляющих наркотические средства и психотропные вещества, к прохождению диагностического обследования, лечения, медицинской и социальной реабилитации и ресоциализации. </w:t>
      </w:r>
    </w:p>
    <w:p w:rsidR="008E4B57" w:rsidRDefault="00664088">
      <w:pPr>
        <w:ind w:firstLine="720"/>
        <w:jc w:val="both"/>
        <w:rPr>
          <w:sz w:val="28"/>
          <w:szCs w:val="28"/>
        </w:rPr>
      </w:pPr>
      <w:r>
        <w:rPr>
          <w:sz w:val="28"/>
          <w:szCs w:val="28"/>
        </w:rPr>
        <w:t>В рамках укрепления межведомственного взаимодействия, повышения эффективности работы кабинета  к совместной деятельности  привлекаются сотрудники управления по контролю за оборотом наркотиков Управления МВД России по городу Смоленску,  государственной службы занятости по населения</w:t>
      </w:r>
      <w:r>
        <w:rPr>
          <w:sz w:val="28"/>
          <w:szCs w:val="28"/>
        </w:rPr>
        <w:br/>
        <w:t xml:space="preserve">г. Смоленску, отдела социальной защиты населения по  г. Смоленску,  представители Смоленской Епархии Русской Православной Церкви, Некоммерческого фонда по профилактике социально значимых заболеваний и пропаганде здорового образа жизни «Здоровая страна».  </w:t>
      </w:r>
    </w:p>
    <w:p w:rsidR="008E4B57" w:rsidRDefault="00664088">
      <w:pPr>
        <w:ind w:firstLine="709"/>
        <w:jc w:val="both"/>
        <w:rPr>
          <w:sz w:val="28"/>
          <w:szCs w:val="28"/>
        </w:rPr>
      </w:pPr>
      <w:r>
        <w:rPr>
          <w:sz w:val="28"/>
          <w:szCs w:val="28"/>
        </w:rPr>
        <w:t xml:space="preserve">Согласно Дорожной карте подобные мотивационные кабинеты также организованы и функционируют на базах 5 ЦРБ области: Вяземской, Сафоновской, Рославльской, Ярцевской, а также медико-санитарной части № 135 в г. Десногорске. Таким образом, всего в Смоленской области функционирует 6 мотивационных кабинетов. </w:t>
      </w:r>
    </w:p>
    <w:p w:rsidR="008E4B57" w:rsidRDefault="00664088">
      <w:pPr>
        <w:ind w:firstLine="709"/>
        <w:jc w:val="both"/>
        <w:rPr>
          <w:sz w:val="28"/>
          <w:szCs w:val="28"/>
        </w:rPr>
      </w:pPr>
      <w:r>
        <w:rPr>
          <w:sz w:val="28"/>
          <w:szCs w:val="28"/>
        </w:rPr>
        <w:t>За 2023 год консультирование в мотивационных кабинетах области получили 7</w:t>
      </w:r>
      <w:r w:rsidR="00EB739A">
        <w:rPr>
          <w:sz w:val="28"/>
          <w:szCs w:val="28"/>
        </w:rPr>
        <w:t>6</w:t>
      </w:r>
      <w:r>
        <w:rPr>
          <w:sz w:val="28"/>
          <w:szCs w:val="28"/>
        </w:rPr>
        <w:t xml:space="preserve"> человек, потребляющих наркотические средства и другие ПАВ.</w:t>
      </w:r>
    </w:p>
    <w:p w:rsidR="008E4B57" w:rsidRDefault="00664088">
      <w:pPr>
        <w:tabs>
          <w:tab w:val="left" w:pos="6521"/>
        </w:tabs>
        <w:ind w:firstLine="709"/>
        <w:jc w:val="both"/>
        <w:rPr>
          <w:sz w:val="28"/>
          <w:szCs w:val="28"/>
        </w:rPr>
      </w:pPr>
      <w:r>
        <w:rPr>
          <w:sz w:val="28"/>
          <w:szCs w:val="28"/>
        </w:rPr>
        <w:t xml:space="preserve">С целью развития областной системы комплексной реабилитации и ресоциализации лиц, страдающих алкоголизмом и наркоманией, осуществляется взаимодействие между Смоленским наркологическим диспансером и социально ориентированными некоммерческими организациями (далее – </w:t>
      </w:r>
      <w:r>
        <w:rPr>
          <w:sz w:val="28"/>
          <w:szCs w:val="28"/>
          <w:lang w:eastAsia="ar-SA"/>
        </w:rPr>
        <w:t>СО НКО). Взаимодействие осуществляется на безвозмездной основе в рамках</w:t>
      </w:r>
      <w:r>
        <w:rPr>
          <w:sz w:val="28"/>
          <w:szCs w:val="28"/>
        </w:rPr>
        <w:t xml:space="preserve"> взаимопомощи при осуществлении деятельности в сфере профилактики и лечения зависимостей от ПАВ. Между Смоленским наркологическим диспансером и учреждением </w:t>
      </w:r>
      <w:r>
        <w:rPr>
          <w:sz w:val="28"/>
          <w:szCs w:val="28"/>
        </w:rPr>
        <w:lastRenderedPageBreak/>
        <w:t xml:space="preserve">государственно-общественного партнерства Некоммерческим фондом по профилактике социально значимых заболеваний и пропаганде здорового образа жизни «Здоровая страна» – членом Некоммерческого партнерства «Национальная Ассоциация Реабилитационных Центров»  от  27 июля  2016 года заключено соглашение о сотрудничестве, предметом которого является совместная организация мероприятий в сфере профилактики зависимостей от психоактивных веществ, комплексной реабилитации и ресоциализации, направленных на улучшение здоровья населения Смоленской области. </w:t>
      </w:r>
    </w:p>
    <w:p w:rsidR="008E4B57" w:rsidRDefault="00664088">
      <w:pPr>
        <w:tabs>
          <w:tab w:val="left" w:pos="6521"/>
        </w:tabs>
        <w:ind w:firstLine="709"/>
        <w:jc w:val="both"/>
        <w:rPr>
          <w:sz w:val="28"/>
          <w:szCs w:val="28"/>
        </w:rPr>
      </w:pPr>
      <w:r>
        <w:rPr>
          <w:sz w:val="28"/>
          <w:szCs w:val="28"/>
        </w:rPr>
        <w:t xml:space="preserve">За 2023 год в Некоммерческий фонд по профилактике социально значимых заболеваний и пропаганде здорового образа жизни «Здоровая страна» наркологической службой области направлено </w:t>
      </w:r>
      <w:r w:rsidR="00514B64">
        <w:rPr>
          <w:sz w:val="28"/>
          <w:szCs w:val="28"/>
        </w:rPr>
        <w:t>3</w:t>
      </w:r>
      <w:r>
        <w:rPr>
          <w:sz w:val="28"/>
          <w:szCs w:val="28"/>
        </w:rPr>
        <w:t xml:space="preserve"> человека, страдающих наркотической зависимостью.</w:t>
      </w:r>
    </w:p>
    <w:p w:rsidR="008E4B57" w:rsidRDefault="00664088">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Pr>
          <w:sz w:val="28"/>
          <w:szCs w:val="28"/>
        </w:rPr>
        <w:t xml:space="preserve">В целях финансового обеспечения затрат на реализацию социальных программ (проектов), направленных на развитие гражданского общества, в соответствии с постановлением Администрации Смоленской области от 23.05.2018 № 336 «Об утверждении Порядка определения и предоставления субсидий социально ориентированным некоммерческим организациям, в том числе в рамках областного закона от 22.06.2007 № 56-з «О взаимодействии органов государственной власти Смоленской области с некоммерческими организациями», в рамках реализации областной государственной программы «Развитие информационного пространства и гражданского общества в Смоленской области» ежегодно проводится конкурс социально ориентированных некоммерческих организаций, зарегистрированных на территории Смоленской области, на право получения в текущем финансовом году субсидий на финансовое обеспечение затрат на реализацию социальных программ (проектов), направленных на развитие гражданского общества (далее – конкурс). </w:t>
      </w:r>
    </w:p>
    <w:p w:rsidR="008E4B57" w:rsidRDefault="00664088">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Pr>
          <w:sz w:val="28"/>
          <w:szCs w:val="28"/>
        </w:rPr>
        <w:t>Одним из приоритетных направлений поддержки СО НКО в рамках предоставления субсидии является профилактика немедицинского потребления наркотических средств и психотропных веществ, в том числе мероприятия по медицинской реабилитации и социальной реабилитации, социальной и трудовой реинтеграции лиц, осуществляющих незаконное потребление наркотических средств или психотропных веществ. Участие в конкурсе носит заявительный характер.</w:t>
      </w:r>
    </w:p>
    <w:p w:rsidR="008E4B57" w:rsidRDefault="00664088">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Pr>
          <w:sz w:val="28"/>
          <w:szCs w:val="28"/>
        </w:rPr>
        <w:t>В рамках действия закона Российской Федерации от 28.12.2013</w:t>
      </w:r>
      <w:r>
        <w:rPr>
          <w:sz w:val="28"/>
          <w:szCs w:val="28"/>
        </w:rPr>
        <w:br/>
        <w:t xml:space="preserve">№ 442-ФЗ «Об основах социального обслуживания граждан в Российской Федерации», в соответствии с постановлением Администрации Смоленской области                              от </w:t>
      </w:r>
      <w:r w:rsidR="003B1611">
        <w:rPr>
          <w:sz w:val="28"/>
          <w:szCs w:val="28"/>
        </w:rPr>
        <w:t>10</w:t>
      </w:r>
      <w:r>
        <w:rPr>
          <w:sz w:val="28"/>
          <w:szCs w:val="28"/>
        </w:rPr>
        <w:t>.</w:t>
      </w:r>
      <w:r w:rsidR="003B1611">
        <w:rPr>
          <w:sz w:val="28"/>
          <w:szCs w:val="28"/>
        </w:rPr>
        <w:t>1</w:t>
      </w:r>
      <w:r>
        <w:rPr>
          <w:sz w:val="28"/>
          <w:szCs w:val="28"/>
        </w:rPr>
        <w:t>0.20</w:t>
      </w:r>
      <w:r w:rsidR="003B1611">
        <w:rPr>
          <w:sz w:val="28"/>
          <w:szCs w:val="28"/>
        </w:rPr>
        <w:t>23</w:t>
      </w:r>
      <w:r>
        <w:rPr>
          <w:sz w:val="28"/>
          <w:szCs w:val="28"/>
        </w:rPr>
        <w:t xml:space="preserve"> № </w:t>
      </w:r>
      <w:r w:rsidR="003B1611">
        <w:rPr>
          <w:sz w:val="28"/>
          <w:szCs w:val="28"/>
        </w:rPr>
        <w:t>15</w:t>
      </w:r>
      <w:r>
        <w:rPr>
          <w:sz w:val="28"/>
          <w:szCs w:val="28"/>
        </w:rPr>
        <w:t xml:space="preserve"> «Об утверждении Положения о </w:t>
      </w:r>
      <w:r w:rsidR="003B1611">
        <w:rPr>
          <w:sz w:val="28"/>
          <w:szCs w:val="28"/>
        </w:rPr>
        <w:t>Министерстве</w:t>
      </w:r>
      <w:r>
        <w:rPr>
          <w:sz w:val="28"/>
          <w:szCs w:val="28"/>
        </w:rPr>
        <w:t xml:space="preserve"> социально</w:t>
      </w:r>
      <w:r w:rsidR="003B1611">
        <w:rPr>
          <w:sz w:val="28"/>
          <w:szCs w:val="28"/>
        </w:rPr>
        <w:t>го</w:t>
      </w:r>
      <w:r>
        <w:rPr>
          <w:sz w:val="28"/>
          <w:szCs w:val="28"/>
        </w:rPr>
        <w:t xml:space="preserve"> развити</w:t>
      </w:r>
      <w:r w:rsidR="003B1611">
        <w:rPr>
          <w:sz w:val="28"/>
          <w:szCs w:val="28"/>
        </w:rPr>
        <w:t>я Смоленской области</w:t>
      </w:r>
      <w:r>
        <w:rPr>
          <w:sz w:val="28"/>
          <w:szCs w:val="28"/>
        </w:rPr>
        <w:t xml:space="preserve">», в функции </w:t>
      </w:r>
      <w:r w:rsidR="003B1611">
        <w:rPr>
          <w:sz w:val="28"/>
          <w:szCs w:val="28"/>
        </w:rPr>
        <w:t xml:space="preserve">Министерства </w:t>
      </w:r>
      <w:r>
        <w:rPr>
          <w:sz w:val="28"/>
          <w:szCs w:val="28"/>
        </w:rPr>
        <w:t>социально</w:t>
      </w:r>
      <w:r w:rsidR="003B1611">
        <w:rPr>
          <w:sz w:val="28"/>
          <w:szCs w:val="28"/>
        </w:rPr>
        <w:t>го</w:t>
      </w:r>
      <w:r>
        <w:rPr>
          <w:sz w:val="28"/>
          <w:szCs w:val="28"/>
        </w:rPr>
        <w:t xml:space="preserve"> развити</w:t>
      </w:r>
      <w:r w:rsidR="003B1611">
        <w:rPr>
          <w:sz w:val="28"/>
          <w:szCs w:val="28"/>
        </w:rPr>
        <w:t>я</w:t>
      </w:r>
      <w:r>
        <w:rPr>
          <w:sz w:val="28"/>
          <w:szCs w:val="28"/>
        </w:rPr>
        <w:t xml:space="preserve"> входит организация поддержки СО НКО, благотворителей</w:t>
      </w:r>
      <w:r w:rsidR="003B1611">
        <w:rPr>
          <w:sz w:val="28"/>
          <w:szCs w:val="28"/>
        </w:rPr>
        <w:t xml:space="preserve"> </w:t>
      </w:r>
      <w:r>
        <w:rPr>
          <w:sz w:val="28"/>
          <w:szCs w:val="28"/>
        </w:rPr>
        <w:t>и добровольцев, осуществляющих деятельность в сфере социального обслуживания граждан в Смоленской области.</w:t>
      </w:r>
    </w:p>
    <w:p w:rsidR="008E4B57" w:rsidRDefault="00664088">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Pr>
          <w:sz w:val="28"/>
          <w:szCs w:val="28"/>
        </w:rPr>
        <w:t xml:space="preserve">Финансовая поддержка СО НКО в рамках реализации </w:t>
      </w:r>
      <w:r w:rsidR="001D0165">
        <w:rPr>
          <w:sz w:val="28"/>
          <w:szCs w:val="28"/>
        </w:rPr>
        <w:t xml:space="preserve">областной государственной программы </w:t>
      </w:r>
      <w:r>
        <w:rPr>
          <w:sz w:val="28"/>
          <w:szCs w:val="28"/>
        </w:rPr>
        <w:t xml:space="preserve">«Социальная поддержка граждан, проживающих на территории Смоленской области» осуществляется в виде предоставления субсидий </w:t>
      </w:r>
      <w:r>
        <w:rPr>
          <w:sz w:val="28"/>
          <w:szCs w:val="28"/>
        </w:rPr>
        <w:lastRenderedPageBreak/>
        <w:t>на возмещение затрат, связанных с оказанием услуг по социальному обслуживанию граждан, нуждающихся в социальном обслуживании. Одним из условий предоставления указанных субсидий является включение СО НКО в Реестр поставщиков социальных услуг Смоленской области.</w:t>
      </w:r>
    </w:p>
    <w:p w:rsidR="008E4B57" w:rsidRDefault="00664088">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Pr>
          <w:sz w:val="28"/>
          <w:szCs w:val="28"/>
        </w:rPr>
        <w:t xml:space="preserve">Включение (исключение) организаций, осуществляющих социальное обслуживание, в том числе СО НКО, в Реестр поставщиков социальных услуг осуществляется Комиссией по рассмотрению вопросов о включении (исключении) организаций социального обслуживания, индивидуальных предпринимателей, осуществляющих социальное обслуживание, в Реестр поставщиков социальных услуг Смоленской области при </w:t>
      </w:r>
      <w:r w:rsidR="00CD75E4">
        <w:rPr>
          <w:sz w:val="28"/>
          <w:szCs w:val="28"/>
        </w:rPr>
        <w:t xml:space="preserve">Министерстве </w:t>
      </w:r>
      <w:r>
        <w:rPr>
          <w:sz w:val="28"/>
          <w:szCs w:val="28"/>
        </w:rPr>
        <w:t>социально</w:t>
      </w:r>
      <w:r w:rsidR="00CD75E4">
        <w:rPr>
          <w:sz w:val="28"/>
          <w:szCs w:val="28"/>
        </w:rPr>
        <w:t>го</w:t>
      </w:r>
      <w:r>
        <w:rPr>
          <w:sz w:val="28"/>
          <w:szCs w:val="28"/>
        </w:rPr>
        <w:t xml:space="preserve"> развити</w:t>
      </w:r>
      <w:r w:rsidR="00CD75E4">
        <w:rPr>
          <w:sz w:val="28"/>
          <w:szCs w:val="28"/>
        </w:rPr>
        <w:t>я</w:t>
      </w:r>
      <w:r>
        <w:rPr>
          <w:sz w:val="28"/>
          <w:szCs w:val="28"/>
        </w:rPr>
        <w:t xml:space="preserve"> (далее – Комиссия) в рамках действия приказа </w:t>
      </w:r>
      <w:r w:rsidR="00CD75E4">
        <w:rPr>
          <w:sz w:val="28"/>
          <w:szCs w:val="28"/>
        </w:rPr>
        <w:t>министра</w:t>
      </w:r>
      <w:r>
        <w:rPr>
          <w:sz w:val="28"/>
          <w:szCs w:val="28"/>
        </w:rPr>
        <w:t xml:space="preserve"> социально</w:t>
      </w:r>
      <w:r w:rsidR="00CD75E4">
        <w:rPr>
          <w:sz w:val="28"/>
          <w:szCs w:val="28"/>
        </w:rPr>
        <w:t>го</w:t>
      </w:r>
      <w:r>
        <w:rPr>
          <w:sz w:val="28"/>
          <w:szCs w:val="28"/>
        </w:rPr>
        <w:t xml:space="preserve"> развити</w:t>
      </w:r>
      <w:r w:rsidR="00CD75E4">
        <w:rPr>
          <w:sz w:val="28"/>
          <w:szCs w:val="28"/>
        </w:rPr>
        <w:t>я региона</w:t>
      </w:r>
      <w:r>
        <w:rPr>
          <w:sz w:val="28"/>
          <w:szCs w:val="28"/>
        </w:rPr>
        <w:t xml:space="preserve">. В состав Комиссии включены представители </w:t>
      </w:r>
      <w:r w:rsidR="00CD75E4">
        <w:rPr>
          <w:sz w:val="28"/>
          <w:szCs w:val="28"/>
        </w:rPr>
        <w:t>Министерства</w:t>
      </w:r>
      <w:r>
        <w:rPr>
          <w:sz w:val="28"/>
          <w:szCs w:val="28"/>
        </w:rPr>
        <w:t xml:space="preserve"> социально</w:t>
      </w:r>
      <w:r w:rsidR="00CD75E4">
        <w:rPr>
          <w:sz w:val="28"/>
          <w:szCs w:val="28"/>
        </w:rPr>
        <w:t>го</w:t>
      </w:r>
      <w:r>
        <w:rPr>
          <w:sz w:val="28"/>
          <w:szCs w:val="28"/>
        </w:rPr>
        <w:t xml:space="preserve"> развити</w:t>
      </w:r>
      <w:r w:rsidR="00CD75E4">
        <w:rPr>
          <w:sz w:val="28"/>
          <w:szCs w:val="28"/>
        </w:rPr>
        <w:t>я</w:t>
      </w:r>
      <w:r>
        <w:rPr>
          <w:sz w:val="28"/>
          <w:szCs w:val="28"/>
        </w:rPr>
        <w:t>, а также представители общественных организаций Смоленской области.</w:t>
      </w:r>
    </w:p>
    <w:p w:rsidR="008E4B57" w:rsidRDefault="00664088">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Pr>
          <w:sz w:val="28"/>
          <w:szCs w:val="28"/>
        </w:rPr>
        <w:t xml:space="preserve">Кроме того, в соответствии со статьей 31.2 главы 6 Федерального закона                 от 12.01.1996 № 7-ФЗ «О некоммерческих организациях» и приказом </w:t>
      </w:r>
      <w:r w:rsidR="00CD75E4">
        <w:rPr>
          <w:sz w:val="28"/>
          <w:szCs w:val="28"/>
        </w:rPr>
        <w:t>министра</w:t>
      </w:r>
      <w:r>
        <w:rPr>
          <w:sz w:val="28"/>
          <w:szCs w:val="28"/>
        </w:rPr>
        <w:t xml:space="preserve"> социально</w:t>
      </w:r>
      <w:r w:rsidR="00CD75E4">
        <w:rPr>
          <w:sz w:val="28"/>
          <w:szCs w:val="28"/>
        </w:rPr>
        <w:t>го</w:t>
      </w:r>
      <w:r>
        <w:rPr>
          <w:sz w:val="28"/>
          <w:szCs w:val="28"/>
        </w:rPr>
        <w:t xml:space="preserve"> развити</w:t>
      </w:r>
      <w:r w:rsidR="00CD75E4">
        <w:rPr>
          <w:sz w:val="28"/>
          <w:szCs w:val="28"/>
        </w:rPr>
        <w:t>я региона</w:t>
      </w:r>
      <w:r>
        <w:rPr>
          <w:sz w:val="28"/>
          <w:szCs w:val="28"/>
        </w:rPr>
        <w:t xml:space="preserve"> осуществляется ведение Реестра социально ориентированных некоммерческих организаций – получателей поддержки, в рамках реализации ОГП «Социальная поддержка граждан, проживающих на территории Смоленской области».</w:t>
      </w:r>
    </w:p>
    <w:p w:rsidR="008E4B57" w:rsidRDefault="00664088">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Pr>
          <w:sz w:val="28"/>
          <w:szCs w:val="28"/>
        </w:rPr>
        <w:t xml:space="preserve">Указанный реестр размещен на официальном сайте </w:t>
      </w:r>
      <w:r w:rsidR="00E24283">
        <w:rPr>
          <w:sz w:val="28"/>
          <w:szCs w:val="28"/>
        </w:rPr>
        <w:t>Министерства</w:t>
      </w:r>
      <w:r>
        <w:rPr>
          <w:sz w:val="28"/>
          <w:szCs w:val="28"/>
        </w:rPr>
        <w:t xml:space="preserve">                      социально</w:t>
      </w:r>
      <w:r w:rsidR="00E24283">
        <w:rPr>
          <w:sz w:val="28"/>
          <w:szCs w:val="28"/>
        </w:rPr>
        <w:t>го</w:t>
      </w:r>
      <w:r>
        <w:rPr>
          <w:sz w:val="28"/>
          <w:szCs w:val="28"/>
        </w:rPr>
        <w:t xml:space="preserve"> развити</w:t>
      </w:r>
      <w:r w:rsidR="00E24283">
        <w:rPr>
          <w:sz w:val="28"/>
          <w:szCs w:val="28"/>
        </w:rPr>
        <w:t>я</w:t>
      </w:r>
      <w:r>
        <w:rPr>
          <w:sz w:val="28"/>
          <w:szCs w:val="28"/>
        </w:rPr>
        <w:t xml:space="preserve"> в сети «Интернет». Информация, содержащаяся в реестре, является открытой для всеобщего ознакомления и пред</w:t>
      </w:r>
      <w:r w:rsidR="002114E5">
        <w:rPr>
          <w:sz w:val="28"/>
          <w:szCs w:val="28"/>
        </w:rPr>
        <w:t>о</w:t>
      </w:r>
      <w:r>
        <w:rPr>
          <w:sz w:val="28"/>
          <w:szCs w:val="28"/>
        </w:rPr>
        <w:t>ставляется  в соответствии с Федеральным законом от 09.02.2009 № 8-ФЗ «Об обеспечении доступа к информации о деятельности государственных органов и органов местного самоуправления».</w:t>
      </w:r>
    </w:p>
    <w:p w:rsidR="008E4B57" w:rsidRDefault="00664088">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Pr>
          <w:sz w:val="28"/>
          <w:szCs w:val="28"/>
        </w:rPr>
        <w:t>В 2023 году обращений от СО НКО, осуществляющих деятельность в сфере социальной реабилитации и ресоциализации наркозависимых лиц, о включении их в реестр поставщиков социальных услуг Смоленской области в Комиссию не поступало.</w:t>
      </w:r>
    </w:p>
    <w:p w:rsidR="008E4B57" w:rsidRDefault="00664088">
      <w:pPr>
        <w:widowControl w:val="0"/>
        <w:pBdr>
          <w:top w:val="single" w:sz="4" w:space="0" w:color="FFFFFF"/>
          <w:left w:val="single" w:sz="4" w:space="0" w:color="FFFFFF"/>
          <w:bottom w:val="single" w:sz="4" w:space="31" w:color="FFFFFF"/>
          <w:right w:val="single" w:sz="4" w:space="6" w:color="FFFFFF"/>
        </w:pBdr>
        <w:ind w:firstLine="709"/>
        <w:jc w:val="both"/>
        <w:rPr>
          <w:sz w:val="28"/>
          <w:szCs w:val="28"/>
        </w:rPr>
      </w:pPr>
      <w:r>
        <w:rPr>
          <w:sz w:val="28"/>
          <w:szCs w:val="28"/>
        </w:rPr>
        <w:t>Сведения об организациях (учреждениях) реабилитации и ресоциализации наркопотребителей:</w:t>
      </w:r>
    </w:p>
    <w:tbl>
      <w:tblPr>
        <w:tblW w:w="10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709"/>
        <w:gridCol w:w="1078"/>
        <w:gridCol w:w="2182"/>
        <w:gridCol w:w="4820"/>
        <w:gridCol w:w="817"/>
      </w:tblGrid>
      <w:tr w:rsidR="008E4B57">
        <w:tc>
          <w:tcPr>
            <w:tcW w:w="9606" w:type="dxa"/>
            <w:gridSpan w:val="5"/>
          </w:tcPr>
          <w:p w:rsidR="008E4B57" w:rsidRDefault="00664088">
            <w:pPr>
              <w:jc w:val="both"/>
            </w:pPr>
            <w:r>
              <w:t>Количество организаций (учреждений) осуществляющих деятельность в сфере реабилитации и ресоциализации лиц, потребляющих наркотические средства и психотропные вещества в немедицинских целях</w:t>
            </w:r>
          </w:p>
        </w:tc>
        <w:tc>
          <w:tcPr>
            <w:tcW w:w="817" w:type="dxa"/>
          </w:tcPr>
          <w:p w:rsidR="008E4B57" w:rsidRDefault="008E4B57">
            <w:pPr>
              <w:jc w:val="center"/>
            </w:pPr>
          </w:p>
          <w:p w:rsidR="008E4B57" w:rsidRDefault="00664088">
            <w:pPr>
              <w:jc w:val="center"/>
            </w:pPr>
            <w:r>
              <w:t>8</w:t>
            </w:r>
          </w:p>
        </w:tc>
      </w:tr>
      <w:tr w:rsidR="008E4B57">
        <w:tc>
          <w:tcPr>
            <w:tcW w:w="817" w:type="dxa"/>
            <w:vMerge w:val="restart"/>
          </w:tcPr>
          <w:p w:rsidR="008E4B57" w:rsidRDefault="008E4B57"/>
          <w:p w:rsidR="008E4B57" w:rsidRDefault="008E4B57"/>
          <w:p w:rsidR="008E4B57" w:rsidRDefault="008E4B57"/>
          <w:p w:rsidR="008E4B57" w:rsidRDefault="008E4B57"/>
          <w:p w:rsidR="008E4B57" w:rsidRDefault="008E4B57">
            <w:pPr>
              <w:jc w:val="center"/>
            </w:pPr>
          </w:p>
          <w:p w:rsidR="008E4B57" w:rsidRDefault="008E4B57">
            <w:pPr>
              <w:jc w:val="center"/>
            </w:pPr>
          </w:p>
          <w:p w:rsidR="008E4B57" w:rsidRDefault="008E4B57">
            <w:pPr>
              <w:jc w:val="center"/>
            </w:pPr>
          </w:p>
          <w:p w:rsidR="008E4B57" w:rsidRDefault="008E4B57">
            <w:pPr>
              <w:jc w:val="center"/>
            </w:pPr>
          </w:p>
          <w:p w:rsidR="008E4B57" w:rsidRDefault="00664088">
            <w:pPr>
              <w:jc w:val="center"/>
            </w:pPr>
            <w:r>
              <w:t>в том числе</w:t>
            </w:r>
            <w:r>
              <w:lastRenderedPageBreak/>
              <w:t>:</w:t>
            </w:r>
          </w:p>
        </w:tc>
        <w:tc>
          <w:tcPr>
            <w:tcW w:w="8789" w:type="dxa"/>
            <w:gridSpan w:val="4"/>
          </w:tcPr>
          <w:p w:rsidR="008E4B57" w:rsidRDefault="00664088">
            <w:pPr>
              <w:jc w:val="both"/>
            </w:pPr>
            <w:r>
              <w:lastRenderedPageBreak/>
              <w:t>государственных</w:t>
            </w:r>
          </w:p>
        </w:tc>
        <w:tc>
          <w:tcPr>
            <w:tcW w:w="817" w:type="dxa"/>
          </w:tcPr>
          <w:p w:rsidR="008E4B57" w:rsidRDefault="00664088">
            <w:pPr>
              <w:jc w:val="center"/>
            </w:pPr>
            <w:r>
              <w:t>8</w:t>
            </w:r>
          </w:p>
        </w:tc>
      </w:tr>
      <w:tr w:rsidR="008E4B57">
        <w:trPr>
          <w:trHeight w:val="289"/>
        </w:trPr>
        <w:tc>
          <w:tcPr>
            <w:tcW w:w="817" w:type="dxa"/>
            <w:vMerge/>
          </w:tcPr>
          <w:p w:rsidR="008E4B57" w:rsidRDefault="008E4B57">
            <w:pPr>
              <w:jc w:val="both"/>
            </w:pPr>
          </w:p>
        </w:tc>
        <w:tc>
          <w:tcPr>
            <w:tcW w:w="8789" w:type="dxa"/>
            <w:gridSpan w:val="4"/>
          </w:tcPr>
          <w:p w:rsidR="008E4B57" w:rsidRDefault="00664088">
            <w:pPr>
              <w:jc w:val="both"/>
            </w:pPr>
            <w:r>
              <w:t>негосударственных</w:t>
            </w:r>
          </w:p>
        </w:tc>
        <w:tc>
          <w:tcPr>
            <w:tcW w:w="817" w:type="dxa"/>
          </w:tcPr>
          <w:p w:rsidR="008E4B57" w:rsidRDefault="00664088">
            <w:pPr>
              <w:jc w:val="center"/>
            </w:pPr>
            <w:r>
              <w:t>-</w:t>
            </w:r>
          </w:p>
        </w:tc>
      </w:tr>
      <w:tr w:rsidR="008E4B57">
        <w:trPr>
          <w:trHeight w:val="265"/>
        </w:trPr>
        <w:tc>
          <w:tcPr>
            <w:tcW w:w="817" w:type="dxa"/>
            <w:vMerge/>
          </w:tcPr>
          <w:p w:rsidR="008E4B57" w:rsidRDefault="008E4B57">
            <w:pPr>
              <w:jc w:val="both"/>
            </w:pPr>
          </w:p>
        </w:tc>
        <w:tc>
          <w:tcPr>
            <w:tcW w:w="8789" w:type="dxa"/>
            <w:gridSpan w:val="4"/>
          </w:tcPr>
          <w:p w:rsidR="008E4B57" w:rsidRDefault="00664088">
            <w:pPr>
              <w:jc w:val="both"/>
            </w:pPr>
            <w:r>
              <w:t>социально ориентированных некоммерческих организаций</w:t>
            </w:r>
          </w:p>
        </w:tc>
        <w:tc>
          <w:tcPr>
            <w:tcW w:w="817" w:type="dxa"/>
          </w:tcPr>
          <w:p w:rsidR="008E4B57" w:rsidRDefault="00664088">
            <w:pPr>
              <w:jc w:val="center"/>
            </w:pPr>
            <w:r>
              <w:t>-</w:t>
            </w:r>
          </w:p>
        </w:tc>
      </w:tr>
      <w:tr w:rsidR="008E4B57">
        <w:trPr>
          <w:trHeight w:val="270"/>
        </w:trPr>
        <w:tc>
          <w:tcPr>
            <w:tcW w:w="817" w:type="dxa"/>
            <w:vMerge/>
          </w:tcPr>
          <w:p w:rsidR="008E4B57" w:rsidRDefault="008E4B57">
            <w:pPr>
              <w:jc w:val="both"/>
            </w:pPr>
          </w:p>
        </w:tc>
        <w:tc>
          <w:tcPr>
            <w:tcW w:w="8789" w:type="dxa"/>
            <w:gridSpan w:val="4"/>
          </w:tcPr>
          <w:p w:rsidR="008E4B57" w:rsidRDefault="00664088">
            <w:pPr>
              <w:jc w:val="both"/>
            </w:pPr>
            <w:r>
              <w:t>коммерческих</w:t>
            </w:r>
          </w:p>
        </w:tc>
        <w:tc>
          <w:tcPr>
            <w:tcW w:w="817" w:type="dxa"/>
          </w:tcPr>
          <w:p w:rsidR="008E4B57" w:rsidRDefault="00664088">
            <w:pPr>
              <w:jc w:val="center"/>
            </w:pPr>
            <w:r>
              <w:t>-</w:t>
            </w:r>
          </w:p>
        </w:tc>
      </w:tr>
      <w:tr w:rsidR="008E4B57">
        <w:tc>
          <w:tcPr>
            <w:tcW w:w="817" w:type="dxa"/>
            <w:vMerge/>
          </w:tcPr>
          <w:p w:rsidR="008E4B57" w:rsidRDefault="008E4B57">
            <w:pPr>
              <w:jc w:val="both"/>
            </w:pPr>
          </w:p>
        </w:tc>
        <w:tc>
          <w:tcPr>
            <w:tcW w:w="709" w:type="dxa"/>
            <w:vMerge w:val="restart"/>
          </w:tcPr>
          <w:p w:rsidR="008E4B57" w:rsidRDefault="008E4B57">
            <w:pPr>
              <w:jc w:val="both"/>
            </w:pPr>
          </w:p>
          <w:p w:rsidR="008E4B57" w:rsidRDefault="008E4B57">
            <w:pPr>
              <w:jc w:val="both"/>
            </w:pPr>
          </w:p>
          <w:p w:rsidR="008E4B57" w:rsidRDefault="008E4B57">
            <w:pPr>
              <w:jc w:val="both"/>
            </w:pPr>
          </w:p>
          <w:p w:rsidR="008E4B57" w:rsidRDefault="008E4B57">
            <w:pPr>
              <w:spacing w:after="240"/>
              <w:jc w:val="center"/>
            </w:pPr>
          </w:p>
          <w:p w:rsidR="008E4B57" w:rsidRDefault="008E4B57">
            <w:pPr>
              <w:spacing w:after="240"/>
              <w:jc w:val="center"/>
            </w:pPr>
          </w:p>
          <w:p w:rsidR="008E4B57" w:rsidRDefault="00664088">
            <w:pPr>
              <w:spacing w:after="240"/>
              <w:jc w:val="center"/>
            </w:pPr>
            <w:r>
              <w:t>из них:</w:t>
            </w:r>
          </w:p>
        </w:tc>
        <w:tc>
          <w:tcPr>
            <w:tcW w:w="8080" w:type="dxa"/>
            <w:gridSpan w:val="3"/>
          </w:tcPr>
          <w:p w:rsidR="008E4B57" w:rsidRDefault="00664088">
            <w:pPr>
              <w:jc w:val="both"/>
            </w:pPr>
            <w:r>
              <w:lastRenderedPageBreak/>
              <w:t>учредительными документами, которых в качестве основных уставных целей и задач предусмотрена деятельность в сфере реабилитации и ресоциализации лиц, потребляющих наркотические средства и психотропные вещества в немедицинских целях</w:t>
            </w:r>
          </w:p>
        </w:tc>
        <w:tc>
          <w:tcPr>
            <w:tcW w:w="817" w:type="dxa"/>
          </w:tcPr>
          <w:p w:rsidR="008E4B57" w:rsidRDefault="008E4B57">
            <w:pPr>
              <w:jc w:val="center"/>
            </w:pPr>
          </w:p>
          <w:p w:rsidR="008E4B57" w:rsidRDefault="00CD75E4">
            <w:pPr>
              <w:jc w:val="center"/>
            </w:pPr>
            <w:r>
              <w:t>-</w:t>
            </w:r>
          </w:p>
        </w:tc>
      </w:tr>
      <w:tr w:rsidR="008E4B57">
        <w:tc>
          <w:tcPr>
            <w:tcW w:w="817" w:type="dxa"/>
            <w:vMerge/>
          </w:tcPr>
          <w:p w:rsidR="008E4B57" w:rsidRDefault="008E4B57">
            <w:pPr>
              <w:jc w:val="both"/>
            </w:pPr>
          </w:p>
        </w:tc>
        <w:tc>
          <w:tcPr>
            <w:tcW w:w="709" w:type="dxa"/>
            <w:vMerge/>
          </w:tcPr>
          <w:p w:rsidR="008E4B57" w:rsidRDefault="008E4B57">
            <w:pPr>
              <w:jc w:val="both"/>
            </w:pPr>
          </w:p>
        </w:tc>
        <w:tc>
          <w:tcPr>
            <w:tcW w:w="8080" w:type="dxa"/>
            <w:gridSpan w:val="3"/>
          </w:tcPr>
          <w:p w:rsidR="008E4B57" w:rsidRDefault="00664088">
            <w:pPr>
              <w:jc w:val="both"/>
            </w:pPr>
            <w:r>
              <w:t xml:space="preserve">прошедших квалификационный отбор и включенных в региональный сегмент системы комплексной реабилитации и ресоциализации лиц, </w:t>
            </w:r>
            <w:r>
              <w:lastRenderedPageBreak/>
              <w:t>потребляющих наркотические средства и психотропные вещества в немедицинских целях</w:t>
            </w:r>
          </w:p>
        </w:tc>
        <w:tc>
          <w:tcPr>
            <w:tcW w:w="817" w:type="dxa"/>
          </w:tcPr>
          <w:p w:rsidR="008E4B57" w:rsidRDefault="008E4B57">
            <w:pPr>
              <w:jc w:val="center"/>
            </w:pPr>
          </w:p>
          <w:p w:rsidR="008E4B57" w:rsidRDefault="00664088">
            <w:pPr>
              <w:jc w:val="center"/>
            </w:pPr>
            <w:r>
              <w:t>-</w:t>
            </w:r>
          </w:p>
        </w:tc>
      </w:tr>
      <w:tr w:rsidR="008E4B57">
        <w:tc>
          <w:tcPr>
            <w:tcW w:w="817" w:type="dxa"/>
            <w:vMerge/>
          </w:tcPr>
          <w:p w:rsidR="008E4B57" w:rsidRDefault="008E4B57">
            <w:pPr>
              <w:jc w:val="both"/>
            </w:pPr>
          </w:p>
        </w:tc>
        <w:tc>
          <w:tcPr>
            <w:tcW w:w="709" w:type="dxa"/>
            <w:vMerge/>
          </w:tcPr>
          <w:p w:rsidR="008E4B57" w:rsidRDefault="008E4B57">
            <w:pPr>
              <w:jc w:val="both"/>
            </w:pPr>
          </w:p>
        </w:tc>
        <w:tc>
          <w:tcPr>
            <w:tcW w:w="8080" w:type="dxa"/>
            <w:gridSpan w:val="3"/>
          </w:tcPr>
          <w:p w:rsidR="008E4B57" w:rsidRDefault="00664088">
            <w:pPr>
              <w:jc w:val="both"/>
            </w:pPr>
            <w:r>
              <w:t>прошедших добровольную сертификацию</w:t>
            </w:r>
          </w:p>
        </w:tc>
        <w:tc>
          <w:tcPr>
            <w:tcW w:w="817" w:type="dxa"/>
          </w:tcPr>
          <w:p w:rsidR="008E4B57" w:rsidRDefault="00664088">
            <w:pPr>
              <w:jc w:val="center"/>
            </w:pPr>
            <w:r>
              <w:t>-</w:t>
            </w:r>
          </w:p>
        </w:tc>
      </w:tr>
      <w:tr w:rsidR="008E4B57">
        <w:tc>
          <w:tcPr>
            <w:tcW w:w="817" w:type="dxa"/>
            <w:vMerge/>
          </w:tcPr>
          <w:p w:rsidR="008E4B57" w:rsidRDefault="008E4B57">
            <w:pPr>
              <w:jc w:val="both"/>
            </w:pPr>
          </w:p>
        </w:tc>
        <w:tc>
          <w:tcPr>
            <w:tcW w:w="709" w:type="dxa"/>
            <w:vMerge/>
          </w:tcPr>
          <w:p w:rsidR="008E4B57" w:rsidRDefault="008E4B57">
            <w:pPr>
              <w:jc w:val="both"/>
            </w:pPr>
          </w:p>
        </w:tc>
        <w:tc>
          <w:tcPr>
            <w:tcW w:w="8080" w:type="dxa"/>
            <w:gridSpan w:val="3"/>
          </w:tcPr>
          <w:p w:rsidR="008E4B57" w:rsidRDefault="00664088">
            <w:pPr>
              <w:jc w:val="both"/>
            </w:pPr>
            <w:r>
              <w:t>имеющих конфессиональную принадлежность</w:t>
            </w:r>
          </w:p>
        </w:tc>
        <w:tc>
          <w:tcPr>
            <w:tcW w:w="817" w:type="dxa"/>
          </w:tcPr>
          <w:p w:rsidR="008E4B57" w:rsidRDefault="00664088">
            <w:pPr>
              <w:jc w:val="center"/>
            </w:pPr>
            <w:r>
              <w:t>-</w:t>
            </w:r>
          </w:p>
        </w:tc>
      </w:tr>
      <w:tr w:rsidR="008E4B57">
        <w:tc>
          <w:tcPr>
            <w:tcW w:w="817" w:type="dxa"/>
            <w:vMerge/>
          </w:tcPr>
          <w:p w:rsidR="008E4B57" w:rsidRDefault="008E4B57">
            <w:pPr>
              <w:jc w:val="both"/>
            </w:pPr>
          </w:p>
        </w:tc>
        <w:tc>
          <w:tcPr>
            <w:tcW w:w="709" w:type="dxa"/>
            <w:vMerge/>
          </w:tcPr>
          <w:p w:rsidR="008E4B57" w:rsidRDefault="008E4B57">
            <w:pPr>
              <w:jc w:val="both"/>
            </w:pPr>
          </w:p>
        </w:tc>
        <w:tc>
          <w:tcPr>
            <w:tcW w:w="3260" w:type="dxa"/>
            <w:gridSpan w:val="2"/>
            <w:vMerge w:val="restart"/>
          </w:tcPr>
          <w:p w:rsidR="008E4B57" w:rsidRDefault="008E4B57">
            <w:pPr>
              <w:jc w:val="both"/>
            </w:pPr>
          </w:p>
          <w:p w:rsidR="008E4B57" w:rsidRDefault="008E4B57">
            <w:pPr>
              <w:jc w:val="both"/>
            </w:pPr>
          </w:p>
          <w:p w:rsidR="008E4B57" w:rsidRDefault="00664088">
            <w:pPr>
              <w:jc w:val="both"/>
            </w:pPr>
            <w:r>
              <w:t>в том числе:</w:t>
            </w:r>
          </w:p>
        </w:tc>
        <w:tc>
          <w:tcPr>
            <w:tcW w:w="4820" w:type="dxa"/>
          </w:tcPr>
          <w:p w:rsidR="008E4B57" w:rsidRDefault="00664088">
            <w:pPr>
              <w:jc w:val="both"/>
            </w:pPr>
            <w:r>
              <w:t>православную</w:t>
            </w:r>
          </w:p>
        </w:tc>
        <w:tc>
          <w:tcPr>
            <w:tcW w:w="817" w:type="dxa"/>
          </w:tcPr>
          <w:p w:rsidR="008E4B57" w:rsidRDefault="00664088">
            <w:pPr>
              <w:jc w:val="center"/>
            </w:pPr>
            <w:r>
              <w:t>-</w:t>
            </w:r>
          </w:p>
        </w:tc>
      </w:tr>
      <w:tr w:rsidR="008E4B57">
        <w:tc>
          <w:tcPr>
            <w:tcW w:w="817" w:type="dxa"/>
            <w:vMerge/>
          </w:tcPr>
          <w:p w:rsidR="008E4B57" w:rsidRDefault="008E4B57">
            <w:pPr>
              <w:jc w:val="both"/>
            </w:pPr>
          </w:p>
        </w:tc>
        <w:tc>
          <w:tcPr>
            <w:tcW w:w="709" w:type="dxa"/>
            <w:vMerge/>
          </w:tcPr>
          <w:p w:rsidR="008E4B57" w:rsidRDefault="008E4B57">
            <w:pPr>
              <w:jc w:val="both"/>
            </w:pPr>
          </w:p>
        </w:tc>
        <w:tc>
          <w:tcPr>
            <w:tcW w:w="3260" w:type="dxa"/>
            <w:gridSpan w:val="2"/>
            <w:vMerge/>
          </w:tcPr>
          <w:p w:rsidR="008E4B57" w:rsidRDefault="008E4B57">
            <w:pPr>
              <w:jc w:val="both"/>
            </w:pPr>
          </w:p>
        </w:tc>
        <w:tc>
          <w:tcPr>
            <w:tcW w:w="4820" w:type="dxa"/>
          </w:tcPr>
          <w:p w:rsidR="008E4B57" w:rsidRDefault="00664088">
            <w:pPr>
              <w:jc w:val="both"/>
            </w:pPr>
            <w:r>
              <w:t>исламскую</w:t>
            </w:r>
          </w:p>
        </w:tc>
        <w:tc>
          <w:tcPr>
            <w:tcW w:w="817" w:type="dxa"/>
          </w:tcPr>
          <w:p w:rsidR="008E4B57" w:rsidRDefault="00664088">
            <w:pPr>
              <w:jc w:val="center"/>
            </w:pPr>
            <w:r>
              <w:t>-</w:t>
            </w:r>
          </w:p>
        </w:tc>
      </w:tr>
      <w:tr w:rsidR="008E4B57">
        <w:tc>
          <w:tcPr>
            <w:tcW w:w="817" w:type="dxa"/>
            <w:vMerge/>
          </w:tcPr>
          <w:p w:rsidR="008E4B57" w:rsidRDefault="008E4B57">
            <w:pPr>
              <w:jc w:val="both"/>
            </w:pPr>
          </w:p>
        </w:tc>
        <w:tc>
          <w:tcPr>
            <w:tcW w:w="709" w:type="dxa"/>
            <w:vMerge/>
          </w:tcPr>
          <w:p w:rsidR="008E4B57" w:rsidRDefault="008E4B57">
            <w:pPr>
              <w:jc w:val="both"/>
            </w:pPr>
          </w:p>
        </w:tc>
        <w:tc>
          <w:tcPr>
            <w:tcW w:w="3260" w:type="dxa"/>
            <w:gridSpan w:val="2"/>
            <w:vMerge/>
          </w:tcPr>
          <w:p w:rsidR="008E4B57" w:rsidRDefault="008E4B57">
            <w:pPr>
              <w:jc w:val="both"/>
            </w:pPr>
          </w:p>
        </w:tc>
        <w:tc>
          <w:tcPr>
            <w:tcW w:w="4820" w:type="dxa"/>
          </w:tcPr>
          <w:p w:rsidR="008E4B57" w:rsidRDefault="00664088">
            <w:pPr>
              <w:jc w:val="both"/>
            </w:pPr>
            <w:r>
              <w:t>иудейскую</w:t>
            </w:r>
          </w:p>
        </w:tc>
        <w:tc>
          <w:tcPr>
            <w:tcW w:w="817" w:type="dxa"/>
          </w:tcPr>
          <w:p w:rsidR="008E4B57" w:rsidRDefault="00664088">
            <w:pPr>
              <w:jc w:val="center"/>
            </w:pPr>
            <w:r>
              <w:t>-</w:t>
            </w:r>
          </w:p>
        </w:tc>
      </w:tr>
      <w:tr w:rsidR="008E4B57">
        <w:tc>
          <w:tcPr>
            <w:tcW w:w="817" w:type="dxa"/>
            <w:vMerge/>
          </w:tcPr>
          <w:p w:rsidR="008E4B57" w:rsidRDefault="008E4B57">
            <w:pPr>
              <w:jc w:val="both"/>
            </w:pPr>
          </w:p>
        </w:tc>
        <w:tc>
          <w:tcPr>
            <w:tcW w:w="709" w:type="dxa"/>
            <w:vMerge/>
          </w:tcPr>
          <w:p w:rsidR="008E4B57" w:rsidRDefault="008E4B57">
            <w:pPr>
              <w:jc w:val="both"/>
            </w:pPr>
          </w:p>
        </w:tc>
        <w:tc>
          <w:tcPr>
            <w:tcW w:w="3260" w:type="dxa"/>
            <w:gridSpan w:val="2"/>
            <w:vMerge/>
          </w:tcPr>
          <w:p w:rsidR="008E4B57" w:rsidRDefault="008E4B57">
            <w:pPr>
              <w:jc w:val="both"/>
            </w:pPr>
          </w:p>
        </w:tc>
        <w:tc>
          <w:tcPr>
            <w:tcW w:w="4820" w:type="dxa"/>
          </w:tcPr>
          <w:p w:rsidR="008E4B57" w:rsidRDefault="00664088">
            <w:pPr>
              <w:jc w:val="both"/>
            </w:pPr>
            <w:r>
              <w:t>буддийскую</w:t>
            </w:r>
          </w:p>
        </w:tc>
        <w:tc>
          <w:tcPr>
            <w:tcW w:w="817" w:type="dxa"/>
          </w:tcPr>
          <w:p w:rsidR="008E4B57" w:rsidRDefault="00664088">
            <w:pPr>
              <w:jc w:val="center"/>
            </w:pPr>
            <w:r>
              <w:t>-</w:t>
            </w:r>
          </w:p>
        </w:tc>
      </w:tr>
      <w:tr w:rsidR="008E4B57">
        <w:tc>
          <w:tcPr>
            <w:tcW w:w="817" w:type="dxa"/>
            <w:vMerge/>
          </w:tcPr>
          <w:p w:rsidR="008E4B57" w:rsidRDefault="008E4B57">
            <w:pPr>
              <w:jc w:val="both"/>
            </w:pPr>
          </w:p>
        </w:tc>
        <w:tc>
          <w:tcPr>
            <w:tcW w:w="709" w:type="dxa"/>
            <w:vMerge/>
          </w:tcPr>
          <w:p w:rsidR="008E4B57" w:rsidRDefault="008E4B57">
            <w:pPr>
              <w:jc w:val="both"/>
            </w:pPr>
          </w:p>
        </w:tc>
        <w:tc>
          <w:tcPr>
            <w:tcW w:w="3260" w:type="dxa"/>
            <w:gridSpan w:val="2"/>
            <w:vMerge/>
          </w:tcPr>
          <w:p w:rsidR="008E4B57" w:rsidRDefault="008E4B57">
            <w:pPr>
              <w:jc w:val="both"/>
            </w:pPr>
          </w:p>
        </w:tc>
        <w:tc>
          <w:tcPr>
            <w:tcW w:w="4820" w:type="dxa"/>
          </w:tcPr>
          <w:p w:rsidR="008E4B57" w:rsidRDefault="00664088">
            <w:pPr>
              <w:jc w:val="both"/>
            </w:pPr>
            <w:r>
              <w:t>иную</w:t>
            </w:r>
          </w:p>
        </w:tc>
        <w:tc>
          <w:tcPr>
            <w:tcW w:w="817" w:type="dxa"/>
          </w:tcPr>
          <w:p w:rsidR="008E4B57" w:rsidRDefault="00664088">
            <w:pPr>
              <w:jc w:val="center"/>
            </w:pPr>
            <w:r>
              <w:t>-</w:t>
            </w:r>
          </w:p>
        </w:tc>
      </w:tr>
      <w:tr w:rsidR="008E4B57">
        <w:tc>
          <w:tcPr>
            <w:tcW w:w="9606" w:type="dxa"/>
            <w:gridSpan w:val="5"/>
          </w:tcPr>
          <w:p w:rsidR="008E4B57" w:rsidRDefault="00664088">
            <w:pPr>
              <w:jc w:val="both"/>
            </w:pPr>
            <w:r>
              <w:t>Количество реабилитационных коек в организациях (учреждениях), осуществляющих деятельность в сфере реабилитации и ресоциализации лиц, потребляющих наркотические средства и психотропные вещества в немедицинских целях</w:t>
            </w:r>
          </w:p>
        </w:tc>
        <w:tc>
          <w:tcPr>
            <w:tcW w:w="817" w:type="dxa"/>
          </w:tcPr>
          <w:p w:rsidR="008E4B57" w:rsidRDefault="008E4B57">
            <w:pPr>
              <w:jc w:val="center"/>
            </w:pPr>
          </w:p>
          <w:p w:rsidR="008E4B57" w:rsidRDefault="00664088">
            <w:pPr>
              <w:jc w:val="center"/>
            </w:pPr>
            <w:r>
              <w:t>20</w:t>
            </w:r>
          </w:p>
        </w:tc>
      </w:tr>
      <w:tr w:rsidR="008E4B57">
        <w:tc>
          <w:tcPr>
            <w:tcW w:w="2604" w:type="dxa"/>
            <w:gridSpan w:val="3"/>
            <w:vMerge w:val="restart"/>
          </w:tcPr>
          <w:p w:rsidR="008E4B57" w:rsidRDefault="008E4B57">
            <w:pPr>
              <w:jc w:val="center"/>
            </w:pPr>
          </w:p>
          <w:p w:rsidR="008E4B57" w:rsidRDefault="00664088">
            <w:pPr>
              <w:jc w:val="center"/>
            </w:pPr>
            <w:r>
              <w:t>в том числе:</w:t>
            </w:r>
          </w:p>
        </w:tc>
        <w:tc>
          <w:tcPr>
            <w:tcW w:w="7002" w:type="dxa"/>
            <w:gridSpan w:val="2"/>
          </w:tcPr>
          <w:p w:rsidR="008E4B57" w:rsidRDefault="00664088">
            <w:r>
              <w:t xml:space="preserve">государственных </w:t>
            </w:r>
          </w:p>
        </w:tc>
        <w:tc>
          <w:tcPr>
            <w:tcW w:w="817" w:type="dxa"/>
          </w:tcPr>
          <w:p w:rsidR="008E4B57" w:rsidRDefault="00664088">
            <w:pPr>
              <w:jc w:val="center"/>
            </w:pPr>
            <w:r>
              <w:t>20</w:t>
            </w:r>
          </w:p>
        </w:tc>
      </w:tr>
      <w:tr w:rsidR="008E4B57">
        <w:trPr>
          <w:trHeight w:val="290"/>
        </w:trPr>
        <w:tc>
          <w:tcPr>
            <w:tcW w:w="2604" w:type="dxa"/>
            <w:gridSpan w:val="3"/>
            <w:vMerge/>
          </w:tcPr>
          <w:p w:rsidR="008E4B57" w:rsidRDefault="008E4B57">
            <w:pPr>
              <w:jc w:val="center"/>
            </w:pPr>
          </w:p>
        </w:tc>
        <w:tc>
          <w:tcPr>
            <w:tcW w:w="7002" w:type="dxa"/>
            <w:gridSpan w:val="2"/>
          </w:tcPr>
          <w:p w:rsidR="008E4B57" w:rsidRDefault="00664088">
            <w:r>
              <w:t>негосударственных</w:t>
            </w:r>
          </w:p>
        </w:tc>
        <w:tc>
          <w:tcPr>
            <w:tcW w:w="817" w:type="dxa"/>
          </w:tcPr>
          <w:p w:rsidR="008E4B57" w:rsidRDefault="00664088">
            <w:pPr>
              <w:jc w:val="center"/>
            </w:pPr>
            <w:r>
              <w:t>-</w:t>
            </w:r>
          </w:p>
        </w:tc>
      </w:tr>
      <w:tr w:rsidR="008E4B57">
        <w:tc>
          <w:tcPr>
            <w:tcW w:w="2604" w:type="dxa"/>
            <w:gridSpan w:val="3"/>
            <w:vMerge/>
          </w:tcPr>
          <w:p w:rsidR="008E4B57" w:rsidRDefault="008E4B57">
            <w:pPr>
              <w:jc w:val="center"/>
            </w:pPr>
          </w:p>
        </w:tc>
        <w:tc>
          <w:tcPr>
            <w:tcW w:w="7002" w:type="dxa"/>
            <w:gridSpan w:val="2"/>
          </w:tcPr>
          <w:p w:rsidR="008E4B57" w:rsidRDefault="00664088">
            <w:r>
              <w:t>социально ориентированных некоммерческих организаций</w:t>
            </w:r>
          </w:p>
        </w:tc>
        <w:tc>
          <w:tcPr>
            <w:tcW w:w="817" w:type="dxa"/>
          </w:tcPr>
          <w:p w:rsidR="008E4B57" w:rsidRDefault="00664088">
            <w:pPr>
              <w:jc w:val="center"/>
            </w:pPr>
            <w:r>
              <w:t>-</w:t>
            </w:r>
          </w:p>
        </w:tc>
      </w:tr>
      <w:tr w:rsidR="008E4B57">
        <w:trPr>
          <w:trHeight w:val="369"/>
        </w:trPr>
        <w:tc>
          <w:tcPr>
            <w:tcW w:w="2604" w:type="dxa"/>
            <w:gridSpan w:val="3"/>
            <w:vMerge/>
          </w:tcPr>
          <w:p w:rsidR="008E4B57" w:rsidRDefault="008E4B57">
            <w:pPr>
              <w:jc w:val="center"/>
            </w:pPr>
          </w:p>
        </w:tc>
        <w:tc>
          <w:tcPr>
            <w:tcW w:w="7002" w:type="dxa"/>
            <w:gridSpan w:val="2"/>
          </w:tcPr>
          <w:p w:rsidR="008E4B57" w:rsidRDefault="00664088">
            <w:r>
              <w:t>коммерческих</w:t>
            </w:r>
          </w:p>
        </w:tc>
        <w:tc>
          <w:tcPr>
            <w:tcW w:w="817" w:type="dxa"/>
          </w:tcPr>
          <w:p w:rsidR="008E4B57" w:rsidRDefault="00664088">
            <w:pPr>
              <w:jc w:val="center"/>
            </w:pPr>
            <w:r>
              <w:t>-</w:t>
            </w:r>
          </w:p>
        </w:tc>
      </w:tr>
      <w:tr w:rsidR="008E4B57">
        <w:tc>
          <w:tcPr>
            <w:tcW w:w="9606" w:type="dxa"/>
            <w:gridSpan w:val="5"/>
          </w:tcPr>
          <w:p w:rsidR="008E4B57" w:rsidRDefault="00664088">
            <w:pPr>
              <w:jc w:val="both"/>
            </w:pPr>
            <w:r>
              <w:t>Средняя заполняемость коек в организациях (учреждениях) осуществляющих деятельность в сфере реабилитации и ресоциализации лиц, потребляющих наркотические средства и психотропные вещества в немедицинских целях (в процентном отношении от количества коек)</w:t>
            </w:r>
          </w:p>
        </w:tc>
        <w:tc>
          <w:tcPr>
            <w:tcW w:w="817" w:type="dxa"/>
          </w:tcPr>
          <w:p w:rsidR="008E4B57" w:rsidRDefault="008E4B57">
            <w:pPr>
              <w:jc w:val="center"/>
            </w:pPr>
          </w:p>
          <w:p w:rsidR="008E4B57" w:rsidRDefault="00664088">
            <w:pPr>
              <w:jc w:val="center"/>
            </w:pPr>
            <w:r>
              <w:t>100%</w:t>
            </w:r>
          </w:p>
        </w:tc>
      </w:tr>
      <w:tr w:rsidR="008E4B57">
        <w:tc>
          <w:tcPr>
            <w:tcW w:w="2604" w:type="dxa"/>
            <w:gridSpan w:val="3"/>
            <w:vMerge w:val="restart"/>
          </w:tcPr>
          <w:p w:rsidR="008E4B57" w:rsidRDefault="008E4B57">
            <w:pPr>
              <w:jc w:val="center"/>
            </w:pPr>
          </w:p>
          <w:p w:rsidR="008E4B57" w:rsidRDefault="00664088">
            <w:pPr>
              <w:jc w:val="center"/>
            </w:pPr>
            <w:r>
              <w:t>в том числе:</w:t>
            </w:r>
          </w:p>
        </w:tc>
        <w:tc>
          <w:tcPr>
            <w:tcW w:w="7002" w:type="dxa"/>
            <w:gridSpan w:val="2"/>
          </w:tcPr>
          <w:p w:rsidR="008E4B57" w:rsidRDefault="00664088">
            <w:r>
              <w:t xml:space="preserve">государственных </w:t>
            </w:r>
          </w:p>
        </w:tc>
        <w:tc>
          <w:tcPr>
            <w:tcW w:w="817" w:type="dxa"/>
          </w:tcPr>
          <w:p w:rsidR="008E4B57" w:rsidRDefault="00664088">
            <w:pPr>
              <w:jc w:val="center"/>
            </w:pPr>
            <w:r>
              <w:t>100%</w:t>
            </w:r>
          </w:p>
        </w:tc>
      </w:tr>
      <w:tr w:rsidR="008E4B57">
        <w:trPr>
          <w:trHeight w:val="290"/>
        </w:trPr>
        <w:tc>
          <w:tcPr>
            <w:tcW w:w="2604" w:type="dxa"/>
            <w:gridSpan w:val="3"/>
            <w:vMerge/>
          </w:tcPr>
          <w:p w:rsidR="008E4B57" w:rsidRDefault="008E4B57">
            <w:pPr>
              <w:jc w:val="center"/>
            </w:pPr>
          </w:p>
        </w:tc>
        <w:tc>
          <w:tcPr>
            <w:tcW w:w="7002" w:type="dxa"/>
            <w:gridSpan w:val="2"/>
          </w:tcPr>
          <w:p w:rsidR="008E4B57" w:rsidRDefault="00664088">
            <w:r>
              <w:t>негосударственных</w:t>
            </w:r>
          </w:p>
        </w:tc>
        <w:tc>
          <w:tcPr>
            <w:tcW w:w="817" w:type="dxa"/>
          </w:tcPr>
          <w:p w:rsidR="008E4B57" w:rsidRDefault="00664088">
            <w:pPr>
              <w:jc w:val="center"/>
            </w:pPr>
            <w:r>
              <w:t>-</w:t>
            </w:r>
          </w:p>
        </w:tc>
      </w:tr>
      <w:tr w:rsidR="008E4B57">
        <w:tc>
          <w:tcPr>
            <w:tcW w:w="2604" w:type="dxa"/>
            <w:gridSpan w:val="3"/>
            <w:vMerge/>
          </w:tcPr>
          <w:p w:rsidR="008E4B57" w:rsidRDefault="008E4B57">
            <w:pPr>
              <w:jc w:val="center"/>
            </w:pPr>
          </w:p>
        </w:tc>
        <w:tc>
          <w:tcPr>
            <w:tcW w:w="7002" w:type="dxa"/>
            <w:gridSpan w:val="2"/>
          </w:tcPr>
          <w:p w:rsidR="008E4B57" w:rsidRDefault="00664088">
            <w:r>
              <w:t>социально ориентированных некоммерческих организаций</w:t>
            </w:r>
          </w:p>
        </w:tc>
        <w:tc>
          <w:tcPr>
            <w:tcW w:w="817" w:type="dxa"/>
          </w:tcPr>
          <w:p w:rsidR="008E4B57" w:rsidRDefault="00664088">
            <w:pPr>
              <w:jc w:val="center"/>
            </w:pPr>
            <w:r>
              <w:t>-</w:t>
            </w:r>
          </w:p>
        </w:tc>
      </w:tr>
      <w:tr w:rsidR="008E4B57">
        <w:trPr>
          <w:trHeight w:val="411"/>
        </w:trPr>
        <w:tc>
          <w:tcPr>
            <w:tcW w:w="2604" w:type="dxa"/>
            <w:gridSpan w:val="3"/>
            <w:vMerge/>
          </w:tcPr>
          <w:p w:rsidR="008E4B57" w:rsidRDefault="008E4B57">
            <w:pPr>
              <w:jc w:val="center"/>
            </w:pPr>
          </w:p>
        </w:tc>
        <w:tc>
          <w:tcPr>
            <w:tcW w:w="7002" w:type="dxa"/>
            <w:gridSpan w:val="2"/>
          </w:tcPr>
          <w:p w:rsidR="008E4B57" w:rsidRDefault="00664088">
            <w:r>
              <w:t>коммерческих</w:t>
            </w:r>
          </w:p>
        </w:tc>
        <w:tc>
          <w:tcPr>
            <w:tcW w:w="817" w:type="dxa"/>
          </w:tcPr>
          <w:p w:rsidR="008E4B57" w:rsidRDefault="00664088">
            <w:pPr>
              <w:jc w:val="center"/>
            </w:pPr>
            <w:r>
              <w:t>-</w:t>
            </w:r>
          </w:p>
        </w:tc>
      </w:tr>
      <w:tr w:rsidR="008E4B57">
        <w:trPr>
          <w:trHeight w:val="411"/>
        </w:trPr>
        <w:tc>
          <w:tcPr>
            <w:tcW w:w="9606" w:type="dxa"/>
            <w:gridSpan w:val="5"/>
          </w:tcPr>
          <w:p w:rsidR="008E4B57" w:rsidRDefault="00664088">
            <w:r>
              <w:t>Процент соотношения лиц с алкогольной/наркотической зависимостью, проходящих реабилитацию в организациях (учреждениях)</w:t>
            </w:r>
          </w:p>
        </w:tc>
        <w:tc>
          <w:tcPr>
            <w:tcW w:w="817" w:type="dxa"/>
          </w:tcPr>
          <w:p w:rsidR="008E4B57" w:rsidRDefault="00664088">
            <w:pPr>
              <w:jc w:val="center"/>
            </w:pPr>
            <w:r>
              <w:t>36%/64%</w:t>
            </w:r>
          </w:p>
        </w:tc>
      </w:tr>
    </w:tbl>
    <w:p w:rsidR="008E4B57" w:rsidRDefault="00664088">
      <w:pPr>
        <w:ind w:firstLine="708"/>
        <w:jc w:val="both"/>
        <w:rPr>
          <w:sz w:val="28"/>
          <w:szCs w:val="28"/>
        </w:rPr>
      </w:pPr>
      <w:r>
        <w:rPr>
          <w:sz w:val="28"/>
          <w:szCs w:val="28"/>
        </w:rPr>
        <w:t>Сведения о лицах, прошедших реабилитацию в организациях (учреждениях), осуществляющих деятельность в сфере реабилитации и ресоциализации наркопотребителей: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4"/>
        <w:gridCol w:w="1189"/>
        <w:gridCol w:w="5813"/>
        <w:gridCol w:w="815"/>
      </w:tblGrid>
      <w:tr w:rsidR="008E4B57" w:rsidTr="002114E5">
        <w:tc>
          <w:tcPr>
            <w:tcW w:w="9606" w:type="dxa"/>
            <w:gridSpan w:val="3"/>
          </w:tcPr>
          <w:p w:rsidR="008E4B57" w:rsidRDefault="00664088">
            <w:pPr>
              <w:jc w:val="both"/>
            </w:pPr>
            <w:r>
              <w:t>Число лиц, прошедших реабилитацию в организациях (учреждениях), осуществляющих деятельность в сфере реабилитации и ресоциализации лиц, потребляющих наркотические средства и психотропные вещества в немедицинских целях</w:t>
            </w:r>
          </w:p>
        </w:tc>
        <w:tc>
          <w:tcPr>
            <w:tcW w:w="815" w:type="dxa"/>
          </w:tcPr>
          <w:p w:rsidR="008E4B57" w:rsidRDefault="008E4B57">
            <w:pPr>
              <w:jc w:val="center"/>
            </w:pPr>
          </w:p>
          <w:p w:rsidR="008E4B57" w:rsidRDefault="00664088">
            <w:pPr>
              <w:jc w:val="center"/>
            </w:pPr>
            <w:r>
              <w:t>132</w:t>
            </w:r>
          </w:p>
        </w:tc>
      </w:tr>
      <w:tr w:rsidR="008E4B57" w:rsidTr="002114E5">
        <w:tc>
          <w:tcPr>
            <w:tcW w:w="2604" w:type="dxa"/>
            <w:vMerge w:val="restart"/>
          </w:tcPr>
          <w:p w:rsidR="008E4B57" w:rsidRDefault="008E4B57">
            <w:pPr>
              <w:jc w:val="center"/>
            </w:pPr>
          </w:p>
          <w:p w:rsidR="008E4B57" w:rsidRDefault="008E4B57">
            <w:pPr>
              <w:jc w:val="center"/>
            </w:pPr>
          </w:p>
          <w:p w:rsidR="008E4B57" w:rsidRDefault="008E4B57">
            <w:pPr>
              <w:jc w:val="center"/>
            </w:pPr>
          </w:p>
          <w:p w:rsidR="008E4B57" w:rsidRDefault="008E4B57">
            <w:pPr>
              <w:jc w:val="center"/>
            </w:pPr>
          </w:p>
          <w:p w:rsidR="008E4B57" w:rsidRDefault="00664088">
            <w:pPr>
              <w:jc w:val="center"/>
            </w:pPr>
            <w:r>
              <w:t>в том числе:</w:t>
            </w:r>
          </w:p>
        </w:tc>
        <w:tc>
          <w:tcPr>
            <w:tcW w:w="7002" w:type="dxa"/>
            <w:gridSpan w:val="2"/>
          </w:tcPr>
          <w:p w:rsidR="008E4B57" w:rsidRDefault="00664088">
            <w:pPr>
              <w:jc w:val="center"/>
            </w:pPr>
            <w:r>
              <w:t>в государственных организациях (учреждениях)</w:t>
            </w:r>
          </w:p>
        </w:tc>
        <w:tc>
          <w:tcPr>
            <w:tcW w:w="815" w:type="dxa"/>
          </w:tcPr>
          <w:p w:rsidR="008E4B57" w:rsidRDefault="00664088">
            <w:pPr>
              <w:jc w:val="center"/>
            </w:pPr>
            <w:r>
              <w:t>132</w:t>
            </w:r>
          </w:p>
        </w:tc>
      </w:tr>
      <w:tr w:rsidR="008E4B57" w:rsidTr="002114E5">
        <w:tc>
          <w:tcPr>
            <w:tcW w:w="2604" w:type="dxa"/>
            <w:vMerge/>
          </w:tcPr>
          <w:p w:rsidR="008E4B57" w:rsidRDefault="008E4B57">
            <w:pPr>
              <w:jc w:val="center"/>
            </w:pPr>
          </w:p>
        </w:tc>
        <w:tc>
          <w:tcPr>
            <w:tcW w:w="1189" w:type="dxa"/>
            <w:vMerge w:val="restart"/>
          </w:tcPr>
          <w:p w:rsidR="008E4B57" w:rsidRDefault="008E4B57">
            <w:pPr>
              <w:jc w:val="center"/>
            </w:pPr>
          </w:p>
          <w:p w:rsidR="008E4B57" w:rsidRDefault="00664088">
            <w:pPr>
              <w:jc w:val="center"/>
            </w:pPr>
            <w:r>
              <w:t>из них:</w:t>
            </w:r>
          </w:p>
        </w:tc>
        <w:tc>
          <w:tcPr>
            <w:tcW w:w="5813" w:type="dxa"/>
          </w:tcPr>
          <w:p w:rsidR="008E4B57" w:rsidRDefault="00664088">
            <w:r>
              <w:t>несовершеннолетних от 14 до 18 лет</w:t>
            </w:r>
          </w:p>
        </w:tc>
        <w:tc>
          <w:tcPr>
            <w:tcW w:w="815" w:type="dxa"/>
          </w:tcPr>
          <w:p w:rsidR="008E4B57" w:rsidRDefault="00664088">
            <w:pPr>
              <w:jc w:val="center"/>
            </w:pPr>
            <w:r>
              <w:t>-</w:t>
            </w:r>
          </w:p>
        </w:tc>
      </w:tr>
      <w:tr w:rsidR="008E4B57" w:rsidTr="002114E5">
        <w:tc>
          <w:tcPr>
            <w:tcW w:w="2604" w:type="dxa"/>
            <w:vMerge/>
          </w:tcPr>
          <w:p w:rsidR="008E4B57" w:rsidRDefault="008E4B57">
            <w:pPr>
              <w:jc w:val="center"/>
            </w:pPr>
          </w:p>
        </w:tc>
        <w:tc>
          <w:tcPr>
            <w:tcW w:w="1189" w:type="dxa"/>
            <w:vMerge/>
          </w:tcPr>
          <w:p w:rsidR="008E4B57" w:rsidRDefault="008E4B57">
            <w:pPr>
              <w:jc w:val="center"/>
            </w:pPr>
          </w:p>
        </w:tc>
        <w:tc>
          <w:tcPr>
            <w:tcW w:w="5813" w:type="dxa"/>
          </w:tcPr>
          <w:p w:rsidR="008E4B57" w:rsidRDefault="00664088">
            <w:r>
              <w:t>мужчин от 18 до 30 лет</w:t>
            </w:r>
          </w:p>
        </w:tc>
        <w:tc>
          <w:tcPr>
            <w:tcW w:w="815" w:type="dxa"/>
          </w:tcPr>
          <w:p w:rsidR="008E4B57" w:rsidRDefault="00664088">
            <w:pPr>
              <w:jc w:val="center"/>
            </w:pPr>
            <w:r>
              <w:t>11</w:t>
            </w:r>
          </w:p>
        </w:tc>
      </w:tr>
      <w:tr w:rsidR="008E4B57" w:rsidTr="002114E5">
        <w:tc>
          <w:tcPr>
            <w:tcW w:w="2604" w:type="dxa"/>
            <w:vMerge/>
          </w:tcPr>
          <w:p w:rsidR="008E4B57" w:rsidRDefault="008E4B57">
            <w:pPr>
              <w:jc w:val="center"/>
            </w:pPr>
          </w:p>
        </w:tc>
        <w:tc>
          <w:tcPr>
            <w:tcW w:w="1189" w:type="dxa"/>
            <w:vMerge/>
          </w:tcPr>
          <w:p w:rsidR="008E4B57" w:rsidRDefault="008E4B57">
            <w:pPr>
              <w:jc w:val="center"/>
            </w:pPr>
          </w:p>
        </w:tc>
        <w:tc>
          <w:tcPr>
            <w:tcW w:w="5813" w:type="dxa"/>
          </w:tcPr>
          <w:p w:rsidR="008E4B57" w:rsidRDefault="00664088">
            <w:r>
              <w:t>женщин от 18 до 30 лет</w:t>
            </w:r>
          </w:p>
        </w:tc>
        <w:tc>
          <w:tcPr>
            <w:tcW w:w="815" w:type="dxa"/>
          </w:tcPr>
          <w:p w:rsidR="008E4B57" w:rsidRDefault="00664088">
            <w:pPr>
              <w:jc w:val="center"/>
            </w:pPr>
            <w:r>
              <w:t>2</w:t>
            </w:r>
          </w:p>
        </w:tc>
      </w:tr>
      <w:tr w:rsidR="008E4B57" w:rsidTr="002114E5">
        <w:tc>
          <w:tcPr>
            <w:tcW w:w="2604" w:type="dxa"/>
            <w:vMerge/>
          </w:tcPr>
          <w:p w:rsidR="008E4B57" w:rsidRDefault="008E4B57">
            <w:pPr>
              <w:jc w:val="center"/>
            </w:pPr>
          </w:p>
        </w:tc>
        <w:tc>
          <w:tcPr>
            <w:tcW w:w="7002" w:type="dxa"/>
            <w:gridSpan w:val="2"/>
          </w:tcPr>
          <w:p w:rsidR="008E4B57" w:rsidRDefault="00664088">
            <w:pPr>
              <w:jc w:val="center"/>
            </w:pPr>
            <w:r>
              <w:t>в негосударственных организациях (учреждениях)</w:t>
            </w:r>
          </w:p>
        </w:tc>
        <w:tc>
          <w:tcPr>
            <w:tcW w:w="815" w:type="dxa"/>
          </w:tcPr>
          <w:p w:rsidR="008E4B57" w:rsidRDefault="00664088">
            <w:pPr>
              <w:jc w:val="center"/>
            </w:pPr>
            <w:r>
              <w:t>-</w:t>
            </w:r>
          </w:p>
        </w:tc>
      </w:tr>
      <w:tr w:rsidR="008E4B57" w:rsidTr="002114E5">
        <w:tc>
          <w:tcPr>
            <w:tcW w:w="2604" w:type="dxa"/>
            <w:vMerge/>
          </w:tcPr>
          <w:p w:rsidR="008E4B57" w:rsidRDefault="008E4B57">
            <w:pPr>
              <w:jc w:val="center"/>
            </w:pPr>
          </w:p>
        </w:tc>
        <w:tc>
          <w:tcPr>
            <w:tcW w:w="1189" w:type="dxa"/>
            <w:vMerge w:val="restart"/>
          </w:tcPr>
          <w:p w:rsidR="008E4B57" w:rsidRDefault="008E4B57">
            <w:pPr>
              <w:jc w:val="center"/>
            </w:pPr>
          </w:p>
          <w:p w:rsidR="008E4B57" w:rsidRDefault="00664088">
            <w:pPr>
              <w:jc w:val="center"/>
            </w:pPr>
            <w:r>
              <w:t>из них:</w:t>
            </w:r>
          </w:p>
        </w:tc>
        <w:tc>
          <w:tcPr>
            <w:tcW w:w="5813" w:type="dxa"/>
          </w:tcPr>
          <w:p w:rsidR="008E4B57" w:rsidRDefault="00664088">
            <w:r>
              <w:t>несовершеннолетних от 14 до 18 лет</w:t>
            </w:r>
          </w:p>
        </w:tc>
        <w:tc>
          <w:tcPr>
            <w:tcW w:w="815" w:type="dxa"/>
          </w:tcPr>
          <w:p w:rsidR="008E4B57" w:rsidRDefault="00664088">
            <w:pPr>
              <w:jc w:val="center"/>
            </w:pPr>
            <w:r>
              <w:t>-</w:t>
            </w:r>
          </w:p>
        </w:tc>
      </w:tr>
      <w:tr w:rsidR="008E4B57" w:rsidTr="002114E5">
        <w:tc>
          <w:tcPr>
            <w:tcW w:w="2604" w:type="dxa"/>
            <w:vMerge/>
          </w:tcPr>
          <w:p w:rsidR="008E4B57" w:rsidRDefault="008E4B57">
            <w:pPr>
              <w:jc w:val="center"/>
            </w:pPr>
          </w:p>
        </w:tc>
        <w:tc>
          <w:tcPr>
            <w:tcW w:w="1189" w:type="dxa"/>
            <w:vMerge/>
          </w:tcPr>
          <w:p w:rsidR="008E4B57" w:rsidRDefault="008E4B57">
            <w:pPr>
              <w:jc w:val="center"/>
            </w:pPr>
          </w:p>
        </w:tc>
        <w:tc>
          <w:tcPr>
            <w:tcW w:w="5813" w:type="dxa"/>
          </w:tcPr>
          <w:p w:rsidR="008E4B57" w:rsidRDefault="00664088">
            <w:r>
              <w:t>мужчин от 18 до 30 лет</w:t>
            </w:r>
          </w:p>
        </w:tc>
        <w:tc>
          <w:tcPr>
            <w:tcW w:w="815" w:type="dxa"/>
          </w:tcPr>
          <w:p w:rsidR="008E4B57" w:rsidRDefault="00664088">
            <w:pPr>
              <w:jc w:val="center"/>
            </w:pPr>
            <w:r>
              <w:t>-</w:t>
            </w:r>
          </w:p>
        </w:tc>
      </w:tr>
      <w:tr w:rsidR="008E4B57" w:rsidTr="002114E5">
        <w:tc>
          <w:tcPr>
            <w:tcW w:w="2604" w:type="dxa"/>
            <w:vMerge/>
          </w:tcPr>
          <w:p w:rsidR="008E4B57" w:rsidRDefault="008E4B57">
            <w:pPr>
              <w:jc w:val="center"/>
            </w:pPr>
          </w:p>
        </w:tc>
        <w:tc>
          <w:tcPr>
            <w:tcW w:w="1189" w:type="dxa"/>
            <w:vMerge/>
          </w:tcPr>
          <w:p w:rsidR="008E4B57" w:rsidRDefault="008E4B57">
            <w:pPr>
              <w:jc w:val="center"/>
            </w:pPr>
          </w:p>
        </w:tc>
        <w:tc>
          <w:tcPr>
            <w:tcW w:w="5813" w:type="dxa"/>
          </w:tcPr>
          <w:p w:rsidR="008E4B57" w:rsidRDefault="00664088">
            <w:r>
              <w:t>женщин от 18 до 30 лет</w:t>
            </w:r>
          </w:p>
        </w:tc>
        <w:tc>
          <w:tcPr>
            <w:tcW w:w="815" w:type="dxa"/>
          </w:tcPr>
          <w:p w:rsidR="008E4B57" w:rsidRDefault="00664088">
            <w:pPr>
              <w:jc w:val="center"/>
            </w:pPr>
            <w:r>
              <w:t>-</w:t>
            </w:r>
          </w:p>
        </w:tc>
      </w:tr>
      <w:tr w:rsidR="008E4B57" w:rsidTr="002114E5">
        <w:tc>
          <w:tcPr>
            <w:tcW w:w="2604" w:type="dxa"/>
            <w:vMerge w:val="restart"/>
          </w:tcPr>
          <w:p w:rsidR="008E4B57" w:rsidRDefault="008E4B57">
            <w:pPr>
              <w:jc w:val="center"/>
            </w:pPr>
          </w:p>
          <w:p w:rsidR="008E4B57" w:rsidRDefault="008E4B57">
            <w:pPr>
              <w:jc w:val="center"/>
            </w:pPr>
          </w:p>
          <w:p w:rsidR="008E4B57" w:rsidRDefault="008E4B57">
            <w:pPr>
              <w:jc w:val="center"/>
            </w:pPr>
          </w:p>
          <w:p w:rsidR="008E4B57" w:rsidRDefault="008E4B57">
            <w:pPr>
              <w:jc w:val="center"/>
            </w:pPr>
          </w:p>
          <w:p w:rsidR="008E4B57" w:rsidRDefault="00664088">
            <w:pPr>
              <w:jc w:val="center"/>
            </w:pPr>
            <w:r>
              <w:t>из строки 1:</w:t>
            </w:r>
          </w:p>
        </w:tc>
        <w:tc>
          <w:tcPr>
            <w:tcW w:w="7002" w:type="dxa"/>
            <w:gridSpan w:val="2"/>
          </w:tcPr>
          <w:p w:rsidR="008E4B57" w:rsidRDefault="00664088">
            <w:pPr>
              <w:jc w:val="both"/>
            </w:pPr>
            <w:r>
              <w:t>на которых судом при назначении административного наказания была возложена обязанность пройти диагностику, профилактические мероприятия, лечение от наркомании и (или) социальную реабилитацию в связи с потреблением наркотических средств или психотропных веществ без назначения врача</w:t>
            </w:r>
          </w:p>
        </w:tc>
        <w:tc>
          <w:tcPr>
            <w:tcW w:w="815" w:type="dxa"/>
          </w:tcPr>
          <w:p w:rsidR="008E4B57" w:rsidRDefault="008E4B57">
            <w:pPr>
              <w:jc w:val="center"/>
            </w:pPr>
          </w:p>
          <w:p w:rsidR="008E4B57" w:rsidRDefault="008E4B57">
            <w:pPr>
              <w:jc w:val="center"/>
            </w:pPr>
          </w:p>
          <w:p w:rsidR="008E4B57" w:rsidRDefault="00664088">
            <w:pPr>
              <w:jc w:val="center"/>
            </w:pPr>
            <w:r>
              <w:t>79</w:t>
            </w:r>
          </w:p>
        </w:tc>
      </w:tr>
      <w:tr w:rsidR="008E4B57" w:rsidTr="002114E5">
        <w:tc>
          <w:tcPr>
            <w:tcW w:w="2604" w:type="dxa"/>
            <w:vMerge/>
          </w:tcPr>
          <w:p w:rsidR="008E4B57" w:rsidRDefault="008E4B57">
            <w:pPr>
              <w:jc w:val="center"/>
            </w:pPr>
          </w:p>
        </w:tc>
        <w:tc>
          <w:tcPr>
            <w:tcW w:w="1189" w:type="dxa"/>
            <w:vMerge w:val="restart"/>
          </w:tcPr>
          <w:p w:rsidR="008E4B57" w:rsidRDefault="00664088">
            <w:pPr>
              <w:jc w:val="center"/>
            </w:pPr>
            <w:r>
              <w:rPr>
                <w:noProof/>
              </w:rPr>
              <mc:AlternateContent>
                <mc:Choice Requires="wps">
                  <w:drawing>
                    <wp:anchor distT="0" distB="4294967295" distL="114300" distR="114300" simplePos="0" relativeHeight="251669504" behindDoc="0" locked="0" layoutInCell="1" allowOverlap="1" wp14:anchorId="1B2F44CA" wp14:editId="7F6EB7B8">
                      <wp:simplePos x="0" y="0"/>
                      <wp:positionH relativeFrom="column">
                        <wp:posOffset>-1716405</wp:posOffset>
                      </wp:positionH>
                      <wp:positionV relativeFrom="paragraph">
                        <wp:posOffset>3174</wp:posOffset>
                      </wp:positionV>
                      <wp:extent cx="1657350" cy="0"/>
                      <wp:effectExtent l="0" t="0" r="19050" b="19050"/>
                      <wp:wrapNone/>
                      <wp:docPr id="8" name="Прямая соединительная линия 4"/>
                      <wp:cNvGraphicFramePr/>
                      <a:graphic xmlns:a="http://schemas.openxmlformats.org/drawingml/2006/main">
                        <a:graphicData uri="http://schemas.microsoft.com/office/word/2010/wordprocessingShape">
                          <wps:wsp>
                            <wps:cNvCnPr/>
                            <wps:spPr bwMode="auto">
                              <a:xfrm flipH="1">
                                <a:off x="0" y="0"/>
                                <a:ext cx="1657350" cy="0"/>
                              </a:xfrm>
                              <a:prstGeom prst="line">
                                <a:avLst/>
                              </a:prstGeom>
                              <a:noFill/>
                              <a:ln w="9525" cap="flat" cmpd="sng" algn="ctr">
                                <a:solidFill>
                                  <a:sysClr val="windowText" lastClr="000000"/>
                                </a:solidFill>
                                <a:prstDash val="solid"/>
                              </a:ln>
                            </wps:spPr>
                            <wps:bodyPr/>
                          </wps:wsp>
                        </a:graphicData>
                      </a:graphic>
                      <wp14:sizeRelH relativeFrom="page">
                        <wp14:pctWidth>0</wp14:pctWidth>
                      </wp14:sizeRelH>
                      <wp14:sizeRelV relativeFrom="page">
                        <wp14:pctHeight>0</wp14:pctHeight>
                      </wp14:sizeRelV>
                    </wp:anchor>
                  </w:drawing>
                </mc:Choice>
                <mc:Fallback>
                  <w:pict>
                    <v:line w14:anchorId="0122F97A" id="Прямая соединительная линия 4" o:spid="_x0000_s1026" style="position:absolute;flip:x;z-index:251669504;visibility:visible;mso-wrap-style:square;mso-width-percent:0;mso-height-percent:0;mso-wrap-distance-left:9pt;mso-wrap-distance-top:0;mso-wrap-distance-right:9pt;mso-wrap-distance-bottom:-3e-5mm;mso-position-horizontal:absolute;mso-position-horizontal-relative:text;mso-position-vertical:absolute;mso-position-vertical-relative:text;mso-width-percent:0;mso-height-percent:0;mso-width-relative:page;mso-height-relative:page" from="-135.15pt,.25pt" to="-4.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" strokecolor="windowText"/>
                  </w:pict>
                </mc:Fallback>
              </mc:AlternateContent>
            </w:r>
          </w:p>
          <w:p w:rsidR="008E4B57" w:rsidRDefault="00664088">
            <w:pPr>
              <w:jc w:val="center"/>
            </w:pPr>
            <w:r>
              <w:t>из них:</w:t>
            </w:r>
          </w:p>
        </w:tc>
        <w:tc>
          <w:tcPr>
            <w:tcW w:w="5813" w:type="dxa"/>
          </w:tcPr>
          <w:p w:rsidR="008E4B57" w:rsidRDefault="00664088">
            <w:r>
              <w:t>несовершеннолетних от 16 до 18 лет</w:t>
            </w:r>
          </w:p>
        </w:tc>
        <w:tc>
          <w:tcPr>
            <w:tcW w:w="815" w:type="dxa"/>
          </w:tcPr>
          <w:p w:rsidR="008E4B57" w:rsidRDefault="00664088">
            <w:pPr>
              <w:jc w:val="center"/>
            </w:pPr>
            <w:r>
              <w:t>-</w:t>
            </w:r>
          </w:p>
        </w:tc>
      </w:tr>
      <w:tr w:rsidR="008E4B57" w:rsidTr="002114E5">
        <w:tc>
          <w:tcPr>
            <w:tcW w:w="2604" w:type="dxa"/>
            <w:vMerge/>
          </w:tcPr>
          <w:p w:rsidR="008E4B57" w:rsidRDefault="008E4B57">
            <w:pPr>
              <w:jc w:val="center"/>
            </w:pPr>
          </w:p>
        </w:tc>
        <w:tc>
          <w:tcPr>
            <w:tcW w:w="1189" w:type="dxa"/>
            <w:vMerge/>
          </w:tcPr>
          <w:p w:rsidR="008E4B57" w:rsidRDefault="008E4B57">
            <w:pPr>
              <w:jc w:val="center"/>
            </w:pPr>
          </w:p>
        </w:tc>
        <w:tc>
          <w:tcPr>
            <w:tcW w:w="5813" w:type="dxa"/>
          </w:tcPr>
          <w:p w:rsidR="008E4B57" w:rsidRDefault="00664088">
            <w:r>
              <w:t>мужчин от 18 до 30 лет</w:t>
            </w:r>
          </w:p>
        </w:tc>
        <w:tc>
          <w:tcPr>
            <w:tcW w:w="815" w:type="dxa"/>
          </w:tcPr>
          <w:p w:rsidR="008E4B57" w:rsidRDefault="00664088">
            <w:pPr>
              <w:jc w:val="center"/>
            </w:pPr>
            <w:r>
              <w:t>8</w:t>
            </w:r>
          </w:p>
        </w:tc>
      </w:tr>
      <w:tr w:rsidR="008E4B57" w:rsidTr="002114E5">
        <w:tc>
          <w:tcPr>
            <w:tcW w:w="2604" w:type="dxa"/>
            <w:vMerge/>
          </w:tcPr>
          <w:p w:rsidR="008E4B57" w:rsidRDefault="008E4B57">
            <w:pPr>
              <w:jc w:val="center"/>
            </w:pPr>
          </w:p>
        </w:tc>
        <w:tc>
          <w:tcPr>
            <w:tcW w:w="1189" w:type="dxa"/>
            <w:vMerge/>
          </w:tcPr>
          <w:p w:rsidR="008E4B57" w:rsidRDefault="008E4B57">
            <w:pPr>
              <w:jc w:val="center"/>
            </w:pPr>
          </w:p>
        </w:tc>
        <w:tc>
          <w:tcPr>
            <w:tcW w:w="5813" w:type="dxa"/>
          </w:tcPr>
          <w:p w:rsidR="008E4B57" w:rsidRDefault="00664088">
            <w:r>
              <w:t>женщин от 18 до 30 лет</w:t>
            </w:r>
          </w:p>
        </w:tc>
        <w:tc>
          <w:tcPr>
            <w:tcW w:w="815" w:type="dxa"/>
          </w:tcPr>
          <w:p w:rsidR="008E4B57" w:rsidRDefault="00664088">
            <w:pPr>
              <w:jc w:val="center"/>
            </w:pPr>
            <w:r>
              <w:t>2</w:t>
            </w:r>
          </w:p>
        </w:tc>
      </w:tr>
    </w:tbl>
    <w:p w:rsidR="008E4B57" w:rsidRDefault="00664088">
      <w:pPr>
        <w:widowControl w:val="0"/>
        <w:pBdr>
          <w:top w:val="single" w:sz="4" w:space="0" w:color="FFFFFF"/>
          <w:left w:val="single" w:sz="4" w:space="0" w:color="FFFFFF"/>
          <w:bottom w:val="single" w:sz="4" w:space="16" w:color="FFFFFF"/>
          <w:right w:val="single" w:sz="4" w:space="6" w:color="FFFFFF"/>
        </w:pBdr>
        <w:ind w:left="720"/>
        <w:jc w:val="both"/>
        <w:rPr>
          <w:sz w:val="28"/>
          <w:szCs w:val="28"/>
        </w:rPr>
      </w:pPr>
      <w:r>
        <w:rPr>
          <w:sz w:val="28"/>
          <w:szCs w:val="28"/>
        </w:rPr>
        <w:lastRenderedPageBreak/>
        <w:t>Сведения об эффективности реабилитационного процесса: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4"/>
        <w:gridCol w:w="1189"/>
        <w:gridCol w:w="5813"/>
        <w:gridCol w:w="815"/>
      </w:tblGrid>
      <w:tr w:rsidR="008E4B57">
        <w:tc>
          <w:tcPr>
            <w:tcW w:w="9606" w:type="dxa"/>
            <w:gridSpan w:val="3"/>
          </w:tcPr>
          <w:p w:rsidR="008E4B57" w:rsidRDefault="00664088">
            <w:pPr>
              <w:jc w:val="both"/>
            </w:pPr>
            <w:r>
              <w:t>Сведения о лицах, завершивших реабилитационные программы и находящихся в ремиссии более одного года</w:t>
            </w:r>
          </w:p>
        </w:tc>
        <w:tc>
          <w:tcPr>
            <w:tcW w:w="815" w:type="dxa"/>
          </w:tcPr>
          <w:p w:rsidR="008E4B57" w:rsidRDefault="00664088">
            <w:pPr>
              <w:jc w:val="center"/>
            </w:pPr>
            <w:r>
              <w:t>33</w:t>
            </w:r>
          </w:p>
          <w:p w:rsidR="008E4B57" w:rsidRDefault="008E4B57">
            <w:pPr>
              <w:jc w:val="center"/>
            </w:pPr>
          </w:p>
        </w:tc>
      </w:tr>
      <w:tr w:rsidR="008E4B57">
        <w:tc>
          <w:tcPr>
            <w:tcW w:w="2604" w:type="dxa"/>
            <w:vMerge w:val="restart"/>
          </w:tcPr>
          <w:p w:rsidR="008E4B57" w:rsidRDefault="008E4B57">
            <w:pPr>
              <w:jc w:val="center"/>
            </w:pPr>
          </w:p>
          <w:p w:rsidR="008E4B57" w:rsidRDefault="008E4B57">
            <w:pPr>
              <w:jc w:val="center"/>
            </w:pPr>
          </w:p>
          <w:p w:rsidR="008E4B57" w:rsidRDefault="008E4B57">
            <w:pPr>
              <w:jc w:val="center"/>
            </w:pPr>
          </w:p>
          <w:p w:rsidR="008E4B57" w:rsidRDefault="008E4B57">
            <w:pPr>
              <w:jc w:val="center"/>
            </w:pPr>
          </w:p>
          <w:p w:rsidR="008E4B57" w:rsidRDefault="00664088">
            <w:pPr>
              <w:jc w:val="center"/>
            </w:pPr>
            <w:r>
              <w:t>в том числе:</w:t>
            </w:r>
          </w:p>
        </w:tc>
        <w:tc>
          <w:tcPr>
            <w:tcW w:w="7002" w:type="dxa"/>
            <w:gridSpan w:val="2"/>
          </w:tcPr>
          <w:p w:rsidR="008E4B57" w:rsidRDefault="00664088">
            <w:pPr>
              <w:jc w:val="center"/>
            </w:pPr>
            <w:r>
              <w:t>в государственных организациях (учреждениях)</w:t>
            </w:r>
          </w:p>
        </w:tc>
        <w:tc>
          <w:tcPr>
            <w:tcW w:w="815" w:type="dxa"/>
          </w:tcPr>
          <w:p w:rsidR="008E4B57" w:rsidRDefault="00664088">
            <w:pPr>
              <w:jc w:val="center"/>
            </w:pPr>
            <w:r>
              <w:t>33</w:t>
            </w:r>
          </w:p>
        </w:tc>
      </w:tr>
      <w:tr w:rsidR="008E4B57">
        <w:tc>
          <w:tcPr>
            <w:tcW w:w="2604" w:type="dxa"/>
            <w:vMerge/>
          </w:tcPr>
          <w:p w:rsidR="008E4B57" w:rsidRDefault="008E4B57">
            <w:pPr>
              <w:jc w:val="center"/>
            </w:pPr>
          </w:p>
        </w:tc>
        <w:tc>
          <w:tcPr>
            <w:tcW w:w="1189" w:type="dxa"/>
            <w:vMerge w:val="restart"/>
          </w:tcPr>
          <w:p w:rsidR="008E4B57" w:rsidRDefault="008E4B57">
            <w:pPr>
              <w:jc w:val="center"/>
            </w:pPr>
          </w:p>
          <w:p w:rsidR="008E4B57" w:rsidRDefault="00664088">
            <w:pPr>
              <w:jc w:val="center"/>
            </w:pPr>
            <w:r>
              <w:t>из них:</w:t>
            </w:r>
          </w:p>
        </w:tc>
        <w:tc>
          <w:tcPr>
            <w:tcW w:w="5813" w:type="dxa"/>
          </w:tcPr>
          <w:p w:rsidR="008E4B57" w:rsidRDefault="00664088">
            <w:r>
              <w:t>несовершеннолетних от 14 до 18 лет</w:t>
            </w:r>
          </w:p>
        </w:tc>
        <w:tc>
          <w:tcPr>
            <w:tcW w:w="815" w:type="dxa"/>
          </w:tcPr>
          <w:p w:rsidR="008E4B57" w:rsidRDefault="00664088">
            <w:pPr>
              <w:jc w:val="center"/>
            </w:pPr>
            <w:r>
              <w:t>-</w:t>
            </w:r>
          </w:p>
        </w:tc>
      </w:tr>
      <w:tr w:rsidR="008E4B57">
        <w:tc>
          <w:tcPr>
            <w:tcW w:w="2604" w:type="dxa"/>
            <w:vMerge/>
          </w:tcPr>
          <w:p w:rsidR="008E4B57" w:rsidRDefault="008E4B57">
            <w:pPr>
              <w:jc w:val="center"/>
            </w:pPr>
          </w:p>
        </w:tc>
        <w:tc>
          <w:tcPr>
            <w:tcW w:w="1189" w:type="dxa"/>
            <w:vMerge/>
          </w:tcPr>
          <w:p w:rsidR="008E4B57" w:rsidRDefault="008E4B57">
            <w:pPr>
              <w:jc w:val="center"/>
            </w:pPr>
          </w:p>
        </w:tc>
        <w:tc>
          <w:tcPr>
            <w:tcW w:w="5813" w:type="dxa"/>
          </w:tcPr>
          <w:p w:rsidR="008E4B57" w:rsidRDefault="00664088">
            <w:r>
              <w:t>мужчин от 18 до 30 лет</w:t>
            </w:r>
          </w:p>
        </w:tc>
        <w:tc>
          <w:tcPr>
            <w:tcW w:w="815" w:type="dxa"/>
          </w:tcPr>
          <w:p w:rsidR="008E4B57" w:rsidRDefault="00664088">
            <w:pPr>
              <w:jc w:val="center"/>
            </w:pPr>
            <w:r>
              <w:t>17</w:t>
            </w:r>
          </w:p>
        </w:tc>
      </w:tr>
      <w:tr w:rsidR="008E4B57">
        <w:tc>
          <w:tcPr>
            <w:tcW w:w="2604" w:type="dxa"/>
            <w:vMerge/>
          </w:tcPr>
          <w:p w:rsidR="008E4B57" w:rsidRDefault="008E4B57">
            <w:pPr>
              <w:jc w:val="center"/>
            </w:pPr>
          </w:p>
        </w:tc>
        <w:tc>
          <w:tcPr>
            <w:tcW w:w="1189" w:type="dxa"/>
            <w:vMerge/>
          </w:tcPr>
          <w:p w:rsidR="008E4B57" w:rsidRDefault="008E4B57">
            <w:pPr>
              <w:jc w:val="center"/>
            </w:pPr>
          </w:p>
        </w:tc>
        <w:tc>
          <w:tcPr>
            <w:tcW w:w="5813" w:type="dxa"/>
          </w:tcPr>
          <w:p w:rsidR="008E4B57" w:rsidRDefault="00664088">
            <w:r>
              <w:t>женщин от 18 до 30 лет</w:t>
            </w:r>
          </w:p>
        </w:tc>
        <w:tc>
          <w:tcPr>
            <w:tcW w:w="815" w:type="dxa"/>
          </w:tcPr>
          <w:p w:rsidR="008E4B57" w:rsidRDefault="00664088">
            <w:pPr>
              <w:jc w:val="center"/>
            </w:pPr>
            <w:r>
              <w:t>3</w:t>
            </w:r>
          </w:p>
        </w:tc>
      </w:tr>
      <w:tr w:rsidR="008E4B57">
        <w:tc>
          <w:tcPr>
            <w:tcW w:w="2604" w:type="dxa"/>
            <w:vMerge/>
          </w:tcPr>
          <w:p w:rsidR="008E4B57" w:rsidRDefault="008E4B57">
            <w:pPr>
              <w:jc w:val="center"/>
            </w:pPr>
          </w:p>
        </w:tc>
        <w:tc>
          <w:tcPr>
            <w:tcW w:w="7002" w:type="dxa"/>
            <w:gridSpan w:val="2"/>
          </w:tcPr>
          <w:p w:rsidR="008E4B57" w:rsidRDefault="00664088">
            <w:pPr>
              <w:jc w:val="center"/>
            </w:pPr>
            <w:r>
              <w:t>в негосударственных организациях (учреждениях)</w:t>
            </w:r>
          </w:p>
        </w:tc>
        <w:tc>
          <w:tcPr>
            <w:tcW w:w="815" w:type="dxa"/>
          </w:tcPr>
          <w:p w:rsidR="008E4B57" w:rsidRDefault="00664088">
            <w:pPr>
              <w:jc w:val="center"/>
            </w:pPr>
            <w:r>
              <w:t>-</w:t>
            </w:r>
          </w:p>
        </w:tc>
      </w:tr>
      <w:tr w:rsidR="008E4B57">
        <w:tc>
          <w:tcPr>
            <w:tcW w:w="2604" w:type="dxa"/>
            <w:vMerge/>
          </w:tcPr>
          <w:p w:rsidR="008E4B57" w:rsidRDefault="008E4B57">
            <w:pPr>
              <w:jc w:val="center"/>
            </w:pPr>
          </w:p>
        </w:tc>
        <w:tc>
          <w:tcPr>
            <w:tcW w:w="1189" w:type="dxa"/>
            <w:vMerge w:val="restart"/>
          </w:tcPr>
          <w:p w:rsidR="008E4B57" w:rsidRDefault="008E4B57">
            <w:pPr>
              <w:jc w:val="center"/>
            </w:pPr>
          </w:p>
          <w:p w:rsidR="008E4B57" w:rsidRDefault="00664088">
            <w:pPr>
              <w:jc w:val="center"/>
            </w:pPr>
            <w:r>
              <w:t>из них:</w:t>
            </w:r>
          </w:p>
        </w:tc>
        <w:tc>
          <w:tcPr>
            <w:tcW w:w="5813" w:type="dxa"/>
          </w:tcPr>
          <w:p w:rsidR="008E4B57" w:rsidRDefault="00664088">
            <w:r>
              <w:t>несовершеннолетних от 14 до 18 лет</w:t>
            </w:r>
          </w:p>
        </w:tc>
        <w:tc>
          <w:tcPr>
            <w:tcW w:w="815" w:type="dxa"/>
          </w:tcPr>
          <w:p w:rsidR="008E4B57" w:rsidRDefault="00664088">
            <w:pPr>
              <w:jc w:val="center"/>
            </w:pPr>
            <w:r>
              <w:t>-</w:t>
            </w:r>
          </w:p>
        </w:tc>
      </w:tr>
      <w:tr w:rsidR="008E4B57">
        <w:tc>
          <w:tcPr>
            <w:tcW w:w="2604" w:type="dxa"/>
            <w:vMerge/>
          </w:tcPr>
          <w:p w:rsidR="008E4B57" w:rsidRDefault="008E4B57">
            <w:pPr>
              <w:jc w:val="center"/>
            </w:pPr>
          </w:p>
        </w:tc>
        <w:tc>
          <w:tcPr>
            <w:tcW w:w="1189" w:type="dxa"/>
            <w:vMerge/>
          </w:tcPr>
          <w:p w:rsidR="008E4B57" w:rsidRDefault="008E4B57">
            <w:pPr>
              <w:jc w:val="center"/>
            </w:pPr>
          </w:p>
        </w:tc>
        <w:tc>
          <w:tcPr>
            <w:tcW w:w="5813" w:type="dxa"/>
          </w:tcPr>
          <w:p w:rsidR="008E4B57" w:rsidRDefault="00664088">
            <w:r>
              <w:t>мужчин от 18 до 30 лет</w:t>
            </w:r>
          </w:p>
        </w:tc>
        <w:tc>
          <w:tcPr>
            <w:tcW w:w="815" w:type="dxa"/>
          </w:tcPr>
          <w:p w:rsidR="008E4B57" w:rsidRDefault="00664088">
            <w:pPr>
              <w:jc w:val="center"/>
            </w:pPr>
            <w:r>
              <w:t>-</w:t>
            </w:r>
          </w:p>
        </w:tc>
      </w:tr>
      <w:tr w:rsidR="008E4B57">
        <w:tc>
          <w:tcPr>
            <w:tcW w:w="2604" w:type="dxa"/>
            <w:vMerge/>
          </w:tcPr>
          <w:p w:rsidR="008E4B57" w:rsidRDefault="008E4B57">
            <w:pPr>
              <w:jc w:val="center"/>
            </w:pPr>
          </w:p>
        </w:tc>
        <w:tc>
          <w:tcPr>
            <w:tcW w:w="1189" w:type="dxa"/>
            <w:vMerge/>
          </w:tcPr>
          <w:p w:rsidR="008E4B57" w:rsidRDefault="008E4B57">
            <w:pPr>
              <w:jc w:val="center"/>
            </w:pPr>
          </w:p>
        </w:tc>
        <w:tc>
          <w:tcPr>
            <w:tcW w:w="5813" w:type="dxa"/>
          </w:tcPr>
          <w:p w:rsidR="008E4B57" w:rsidRDefault="00664088">
            <w:r>
              <w:t>женщин от 18 до 30 лет</w:t>
            </w:r>
          </w:p>
        </w:tc>
        <w:tc>
          <w:tcPr>
            <w:tcW w:w="815" w:type="dxa"/>
          </w:tcPr>
          <w:p w:rsidR="008E4B57" w:rsidRDefault="00664088">
            <w:pPr>
              <w:jc w:val="center"/>
            </w:pPr>
            <w:r>
              <w:t>-</w:t>
            </w:r>
          </w:p>
        </w:tc>
      </w:tr>
    </w:tbl>
    <w:p w:rsidR="008E4B57" w:rsidRDefault="008E4B57">
      <w:pPr>
        <w:widowControl w:val="0"/>
        <w:ind w:firstLine="709"/>
        <w:jc w:val="both"/>
        <w:rPr>
          <w:sz w:val="28"/>
          <w:szCs w:val="28"/>
        </w:rPr>
      </w:pPr>
    </w:p>
    <w:p w:rsidR="008E4B57" w:rsidRDefault="00046B80">
      <w:pPr>
        <w:widowControl w:val="0"/>
        <w:ind w:firstLine="709"/>
        <w:jc w:val="both"/>
        <w:rPr>
          <w:color w:val="000000"/>
          <w:sz w:val="28"/>
          <w:szCs w:val="28"/>
        </w:rPr>
      </w:pPr>
      <w:r>
        <w:rPr>
          <w:sz w:val="28"/>
          <w:szCs w:val="28"/>
        </w:rPr>
        <w:t>Министерством</w:t>
      </w:r>
      <w:r w:rsidR="00664088">
        <w:rPr>
          <w:sz w:val="28"/>
          <w:szCs w:val="28"/>
        </w:rPr>
        <w:t xml:space="preserve"> социально</w:t>
      </w:r>
      <w:r>
        <w:rPr>
          <w:sz w:val="28"/>
          <w:szCs w:val="28"/>
        </w:rPr>
        <w:t>го</w:t>
      </w:r>
      <w:r w:rsidR="00664088">
        <w:rPr>
          <w:sz w:val="28"/>
          <w:szCs w:val="28"/>
        </w:rPr>
        <w:t xml:space="preserve"> развити</w:t>
      </w:r>
      <w:r>
        <w:rPr>
          <w:sz w:val="28"/>
          <w:szCs w:val="28"/>
        </w:rPr>
        <w:t>я</w:t>
      </w:r>
      <w:r w:rsidR="00664088">
        <w:rPr>
          <w:sz w:val="28"/>
          <w:szCs w:val="28"/>
        </w:rPr>
        <w:t xml:space="preserve"> совместно с заинтересованными территориальными органами федеральных органов исполнительной власти в Смоленской области и исполнительн</w:t>
      </w:r>
      <w:r>
        <w:rPr>
          <w:sz w:val="28"/>
          <w:szCs w:val="28"/>
        </w:rPr>
        <w:t>ыми органами</w:t>
      </w:r>
      <w:r w:rsidR="00664088">
        <w:rPr>
          <w:sz w:val="28"/>
          <w:szCs w:val="28"/>
        </w:rPr>
        <w:t xml:space="preserve"> Смоленской области </w:t>
      </w:r>
      <w:r w:rsidR="008167AC">
        <w:rPr>
          <w:sz w:val="28"/>
          <w:szCs w:val="28"/>
        </w:rPr>
        <w:t>реализовывались</w:t>
      </w:r>
      <w:r w:rsidR="00664088">
        <w:rPr>
          <w:sz w:val="28"/>
          <w:szCs w:val="28"/>
        </w:rPr>
        <w:t xml:space="preserve"> утвержде</w:t>
      </w:r>
      <w:r w:rsidR="008167AC">
        <w:rPr>
          <w:sz w:val="28"/>
          <w:szCs w:val="28"/>
        </w:rPr>
        <w:t>н</w:t>
      </w:r>
      <w:r w:rsidR="00664088">
        <w:rPr>
          <w:sz w:val="28"/>
          <w:szCs w:val="28"/>
        </w:rPr>
        <w:t>ны</w:t>
      </w:r>
      <w:r w:rsidR="008167AC">
        <w:rPr>
          <w:sz w:val="28"/>
          <w:szCs w:val="28"/>
        </w:rPr>
        <w:t>е</w:t>
      </w:r>
      <w:r w:rsidR="00664088">
        <w:rPr>
          <w:sz w:val="28"/>
          <w:szCs w:val="28"/>
        </w:rPr>
        <w:t xml:space="preserve"> на заседании Антинаркотической комиссии </w:t>
      </w:r>
      <w:r w:rsidR="00664088">
        <w:rPr>
          <w:color w:val="000000"/>
          <w:sz w:val="28"/>
          <w:szCs w:val="28"/>
        </w:rPr>
        <w:t xml:space="preserve">Механизм межмуниципального взаимодействия по направлению лиц, проживающих на территории Смоленской области, допускающих незаконное потребление наркотических средств и психотропных веществ, на лечение, реабилитацию и ресоциализацию (далее – Механизм) и Стандарт предоставления услуг по социальной реабилитации и ресоциализации лиц, допускающих незаконное потребление наркотических средств и психотропных веществ, в Смоленской области (далее – Стандарт). </w:t>
      </w:r>
    </w:p>
    <w:p w:rsidR="008E4B57" w:rsidRDefault="00664088">
      <w:pPr>
        <w:ind w:firstLine="709"/>
        <w:jc w:val="both"/>
        <w:rPr>
          <w:sz w:val="28"/>
          <w:szCs w:val="28"/>
        </w:rPr>
      </w:pPr>
      <w:r>
        <w:rPr>
          <w:sz w:val="28"/>
          <w:szCs w:val="28"/>
        </w:rPr>
        <w:t xml:space="preserve">Механизм устанавливает порядок действий территориальных органов федеральных органов власти и органов исполнительной власти Смоленской области </w:t>
      </w:r>
      <w:r>
        <w:rPr>
          <w:color w:val="000000"/>
          <w:sz w:val="28"/>
          <w:szCs w:val="28"/>
        </w:rPr>
        <w:t>по направлению лиц, проживающих на территории Смоленской области, допускающих незаконное потребление наркотических средств и психотропных веществ, на лечение, реабилитацию и ресоциализацию.</w:t>
      </w:r>
    </w:p>
    <w:p w:rsidR="008E4B57" w:rsidRDefault="00664088">
      <w:pPr>
        <w:ind w:firstLine="709"/>
        <w:jc w:val="both"/>
        <w:rPr>
          <w:sz w:val="28"/>
          <w:szCs w:val="28"/>
        </w:rPr>
      </w:pPr>
      <w:r>
        <w:rPr>
          <w:sz w:val="28"/>
          <w:szCs w:val="28"/>
        </w:rPr>
        <w:t>Стандарт устанавливает требования к перечню, объемам и качеству</w:t>
      </w:r>
      <w:r>
        <w:rPr>
          <w:color w:val="FF0000"/>
          <w:sz w:val="28"/>
          <w:szCs w:val="28"/>
        </w:rPr>
        <w:t xml:space="preserve"> </w:t>
      </w:r>
      <w:r>
        <w:rPr>
          <w:sz w:val="28"/>
          <w:szCs w:val="28"/>
        </w:rPr>
        <w:t>услуг           по социальной реабилитации и ресоциализации лиц, допускающих незаконное потребление наркотических средств или психотропных веществ (далее – также лица, зависимые от</w:t>
      </w:r>
      <w:r>
        <w:rPr>
          <w:b/>
          <w:bCs/>
          <w:sz w:val="28"/>
          <w:szCs w:val="28"/>
        </w:rPr>
        <w:t xml:space="preserve"> </w:t>
      </w:r>
      <w:r>
        <w:rPr>
          <w:sz w:val="28"/>
          <w:szCs w:val="28"/>
        </w:rPr>
        <w:t>психоактивных веществ),</w:t>
      </w:r>
      <w:r>
        <w:rPr>
          <w:color w:val="FF0000"/>
          <w:sz w:val="28"/>
          <w:szCs w:val="28"/>
        </w:rPr>
        <w:t xml:space="preserve"> </w:t>
      </w:r>
      <w:r>
        <w:rPr>
          <w:sz w:val="28"/>
          <w:szCs w:val="28"/>
        </w:rPr>
        <w:t>порядку и условиям их оказания.</w:t>
      </w:r>
    </w:p>
    <w:p w:rsidR="008E4B57" w:rsidRDefault="00664088">
      <w:pPr>
        <w:ind w:firstLine="708"/>
        <w:jc w:val="both"/>
        <w:rPr>
          <w:sz w:val="28"/>
          <w:szCs w:val="28"/>
        </w:rPr>
      </w:pPr>
      <w:r>
        <w:rPr>
          <w:sz w:val="28"/>
          <w:szCs w:val="28"/>
        </w:rPr>
        <w:t>Услуги по социальной реабилитации и ресоциализации лиц, допускающих незаконное потребление наркотических средств или психотропных веществ оказываются в соответствии с нормами федерального законодательства.</w:t>
      </w:r>
    </w:p>
    <w:p w:rsidR="008E4B57" w:rsidRDefault="00664088">
      <w:pPr>
        <w:ind w:firstLine="709"/>
        <w:jc w:val="both"/>
        <w:rPr>
          <w:sz w:val="28"/>
          <w:szCs w:val="28"/>
        </w:rPr>
      </w:pPr>
      <w:r>
        <w:rPr>
          <w:sz w:val="28"/>
          <w:szCs w:val="28"/>
        </w:rPr>
        <w:t>Настоящий Стандарт устанавливает основные виды услуг лицам, зависимым            от психоактивных веществ, прошедшим курс медицинской реабилитации                         в учреждениях здравоохранения.</w:t>
      </w:r>
    </w:p>
    <w:p w:rsidR="008E4B57" w:rsidRDefault="00664088">
      <w:pPr>
        <w:ind w:firstLine="709"/>
        <w:jc w:val="both"/>
        <w:rPr>
          <w:sz w:val="28"/>
          <w:szCs w:val="28"/>
        </w:rPr>
      </w:pPr>
      <w:r>
        <w:rPr>
          <w:sz w:val="28"/>
          <w:szCs w:val="28"/>
        </w:rPr>
        <w:t>Услуги, предоставляемые реабилитантам, должны быть направлены                           на восстановление и развитие уровня их функциональных способностей в быту             и социуме, восстановление разрушенных или утраченных семейных, общественных связей и отношений вследствие возникновения патологической зависимости              от психоактивных веществ.</w:t>
      </w:r>
    </w:p>
    <w:p w:rsidR="008E4B57" w:rsidRDefault="00664088">
      <w:pPr>
        <w:ind w:firstLine="709"/>
        <w:jc w:val="both"/>
        <w:rPr>
          <w:sz w:val="28"/>
          <w:szCs w:val="28"/>
        </w:rPr>
      </w:pPr>
      <w:r>
        <w:rPr>
          <w:sz w:val="28"/>
          <w:szCs w:val="28"/>
        </w:rPr>
        <w:lastRenderedPageBreak/>
        <w:t xml:space="preserve">Услуги предоставляются комплексно, что подразумевает проведение реабилитационных мероприятий специалистами разных профилей. </w:t>
      </w:r>
    </w:p>
    <w:p w:rsidR="008E4B57" w:rsidRDefault="00664088">
      <w:pPr>
        <w:ind w:firstLine="709"/>
        <w:jc w:val="both"/>
        <w:rPr>
          <w:sz w:val="28"/>
          <w:szCs w:val="28"/>
        </w:rPr>
      </w:pPr>
      <w:r>
        <w:rPr>
          <w:sz w:val="28"/>
          <w:szCs w:val="28"/>
        </w:rPr>
        <w:t>В качестве основных критериев эффективности проведенного курса реабилитации целесообразно использовать возврат гражданина в общество                    и возобновление его полноценного функционирования в нормативном социальном окружении, обретение им психологического и физического здоровья, экономической устойчивости и восстановление правового статуса.</w:t>
      </w:r>
    </w:p>
    <w:p w:rsidR="008E4B57" w:rsidRDefault="00514B6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Министерство </w:t>
      </w:r>
      <w:r w:rsidR="00664088">
        <w:rPr>
          <w:rFonts w:ascii="Times New Roman" w:hAnsi="Times New Roman" w:cs="Times New Roman"/>
          <w:sz w:val="28"/>
          <w:szCs w:val="28"/>
        </w:rPr>
        <w:t>социально</w:t>
      </w:r>
      <w:r>
        <w:rPr>
          <w:rFonts w:ascii="Times New Roman" w:hAnsi="Times New Roman" w:cs="Times New Roman"/>
          <w:sz w:val="28"/>
          <w:szCs w:val="28"/>
        </w:rPr>
        <w:t>го</w:t>
      </w:r>
      <w:r w:rsidR="00664088">
        <w:rPr>
          <w:rFonts w:ascii="Times New Roman" w:hAnsi="Times New Roman" w:cs="Times New Roman"/>
          <w:sz w:val="28"/>
          <w:szCs w:val="28"/>
        </w:rPr>
        <w:t xml:space="preserve"> развити</w:t>
      </w:r>
      <w:r>
        <w:rPr>
          <w:rFonts w:ascii="Times New Roman" w:hAnsi="Times New Roman" w:cs="Times New Roman"/>
          <w:sz w:val="28"/>
          <w:szCs w:val="28"/>
        </w:rPr>
        <w:t>я</w:t>
      </w:r>
      <w:r w:rsidR="00664088">
        <w:rPr>
          <w:rFonts w:ascii="Times New Roman" w:hAnsi="Times New Roman" w:cs="Times New Roman"/>
          <w:sz w:val="28"/>
          <w:szCs w:val="28"/>
        </w:rPr>
        <w:t xml:space="preserve"> и его структурные подразделения оказывают на общих основаниях социальные услуги гражданам, к которым относятся и потребители наркотиков: </w:t>
      </w:r>
    </w:p>
    <w:p w:rsidR="008E4B57" w:rsidRDefault="0066408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 индивидуально (в случае обращения такого гражданина по причине полной или частичной утраты способности или возможности осуществлять самообслуживание, самостоятельно передвигаться, обеспечивать основные жизненные потребности в силу заболевания, травмы, возраста или наличия инвалидности, отсутствия определенного места жительства), </w:t>
      </w:r>
    </w:p>
    <w:p w:rsidR="008E4B57" w:rsidRDefault="0066408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 и членам их семей (при наличии внутрисемейного конфликта с лицами                                   с наркотической или алкогольной зависимостью). </w:t>
      </w:r>
    </w:p>
    <w:p w:rsidR="008E4B57" w:rsidRDefault="0066408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На территории Смоленской области функционирует смоленское областное государственное бюджетное учреждение «Жуковский психоневрологический интернат с обособленным спецотделением» (далее – СОГБУ «Жуковский психоневрологический интернат с обособленным спецотделением»), на базе которого созданы:</w:t>
      </w:r>
    </w:p>
    <w:p w:rsidR="008E4B57" w:rsidRDefault="00664088">
      <w:pPr>
        <w:ind w:firstLine="709"/>
        <w:jc w:val="both"/>
        <w:rPr>
          <w:sz w:val="28"/>
          <w:szCs w:val="28"/>
        </w:rPr>
      </w:pPr>
      <w:r>
        <w:rPr>
          <w:sz w:val="28"/>
          <w:szCs w:val="28"/>
        </w:rPr>
        <w:t>- обособленное спецотделение общего типа, рассчитанное на 110 койко-мест  и предназначенное для обслуживания граждан из числа освобожденных из мест лишения свободы, а также граждан престарелого возраста и инвалидов, ранее судимых или неоднократно привлекавшихся к административной ответственности за нарушение общественного порядка, лиц, систематически и грубо нарушающих правила внутреннего распорядка в домах-интернатах общего типа для престарелых и инвалидов, которые частично или полностью утратили способность                                    к самообслуживанию и нуждаются в постоянном постороннем уходе (далее – обособленное спецотделение общего типа);</w:t>
      </w:r>
    </w:p>
    <w:p w:rsidR="008E4B57" w:rsidRDefault="0066408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 специализированное реабилитационное отделение для граждан, страдающих наркотической зависимостью, рассчитанное на 4 койко-места, (специализированный реабилитационный центр для лиц, страдающих наркотической зависимостью,                    на функциональной основе) (предназначено для временного проживания граждан Российской Федерации, постоянно или временно проживающих на территории Смоленской области и прошедших лечение от наркомании и медицинскую реабилитацию, признанных нуждающимися в социальном обслуживании).                     </w:t>
      </w:r>
    </w:p>
    <w:p w:rsidR="008E4B57" w:rsidRDefault="0066408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В 2023 году в данное отделение лица, страдающие наркотической зависимостью, не поступали.</w:t>
      </w:r>
    </w:p>
    <w:p w:rsidR="008E4B57" w:rsidRDefault="00664088">
      <w:pPr>
        <w:pStyle w:val="a6"/>
        <w:tabs>
          <w:tab w:val="left" w:pos="2380"/>
        </w:tabs>
        <w:spacing w:after="0"/>
        <w:ind w:firstLine="709"/>
        <w:jc w:val="both"/>
        <w:rPr>
          <w:bCs/>
          <w:sz w:val="28"/>
          <w:szCs w:val="28"/>
        </w:rPr>
      </w:pPr>
      <w:r>
        <w:rPr>
          <w:sz w:val="28"/>
          <w:szCs w:val="28"/>
        </w:rPr>
        <w:t xml:space="preserve">Одним из направлений деятельности названных отделений является профилактика наркозависимости среди проживающих граждан. В рамках этой работы в них проводятся мероприятия, направленные на формирование ЗОЖ </w:t>
      </w:r>
      <w:r>
        <w:rPr>
          <w:sz w:val="28"/>
          <w:szCs w:val="28"/>
        </w:rPr>
        <w:lastRenderedPageBreak/>
        <w:t>граждан и осознание привлекательности будущего без наркозависимости, такие как: психотерапия, досуговая деятельность, трудотерапия и иные мероприятия.</w:t>
      </w:r>
    </w:p>
    <w:p w:rsidR="008E4B57" w:rsidRDefault="00664088">
      <w:pPr>
        <w:ind w:firstLine="720"/>
        <w:jc w:val="both"/>
        <w:rPr>
          <w:sz w:val="28"/>
          <w:szCs w:val="28"/>
        </w:rPr>
      </w:pPr>
      <w:r>
        <w:rPr>
          <w:sz w:val="28"/>
          <w:szCs w:val="28"/>
        </w:rPr>
        <w:t>Психологическая помощь направлена на формирование сознательной установки, а также на обучение проживающих граждан решать проблемы                           и получать удовольствие от жизни без принятия наркотических средств, комфортно и полноценно чувствовать себя при ведении ЗОЖ и эффективно бороться с возникающим влечением к наркотическим средствам.</w:t>
      </w:r>
    </w:p>
    <w:p w:rsidR="008E4B57" w:rsidRDefault="00664088">
      <w:pPr>
        <w:ind w:firstLine="709"/>
        <w:jc w:val="both"/>
        <w:rPr>
          <w:sz w:val="28"/>
          <w:szCs w:val="28"/>
        </w:rPr>
      </w:pPr>
      <w:r>
        <w:rPr>
          <w:sz w:val="28"/>
          <w:szCs w:val="28"/>
        </w:rPr>
        <w:t xml:space="preserve">На базе учреждения имеется оборудованная спортивная площадка,                    где ежегодно проводится летняя спартакиада, соревнования по минифутболу. Также в учреждении проводятся состязания по игре в бильярд и настольный теннис. </w:t>
      </w:r>
    </w:p>
    <w:p w:rsidR="008E4B57" w:rsidRDefault="00664088">
      <w:pPr>
        <w:ind w:firstLine="709"/>
        <w:jc w:val="both"/>
        <w:rPr>
          <w:rStyle w:val="aff1"/>
          <w:b w:val="0"/>
          <w:bCs w:val="0"/>
          <w:sz w:val="28"/>
          <w:szCs w:val="28"/>
        </w:rPr>
      </w:pPr>
      <w:r>
        <w:rPr>
          <w:sz w:val="28"/>
          <w:szCs w:val="28"/>
        </w:rPr>
        <w:t>Взаимодействие</w:t>
      </w:r>
      <w:r>
        <w:rPr>
          <w:rStyle w:val="aff1"/>
          <w:b w:val="0"/>
        </w:rPr>
        <w:t xml:space="preserve"> </w:t>
      </w:r>
      <w:r>
        <w:rPr>
          <w:rStyle w:val="aff1"/>
          <w:b w:val="0"/>
          <w:sz w:val="28"/>
          <w:szCs w:val="28"/>
        </w:rPr>
        <w:t>между</w:t>
      </w:r>
      <w:r>
        <w:rPr>
          <w:rStyle w:val="aff1"/>
          <w:b w:val="0"/>
        </w:rPr>
        <w:t xml:space="preserve"> </w:t>
      </w:r>
      <w:r>
        <w:rPr>
          <w:sz w:val="28"/>
          <w:szCs w:val="28"/>
        </w:rPr>
        <w:t>СОГБУ «</w:t>
      </w:r>
      <w:r>
        <w:rPr>
          <w:color w:val="000000"/>
          <w:sz w:val="28"/>
          <w:szCs w:val="28"/>
        </w:rPr>
        <w:t xml:space="preserve">Жуковский психоневрологический интернат с обособленным спецотделением» </w:t>
      </w:r>
      <w:r>
        <w:rPr>
          <w:rStyle w:val="aff1"/>
          <w:b w:val="0"/>
          <w:sz w:val="28"/>
          <w:szCs w:val="28"/>
        </w:rPr>
        <w:t xml:space="preserve">и Смоленским наркологическим диспансером </w:t>
      </w:r>
      <w:r>
        <w:rPr>
          <w:sz w:val="28"/>
          <w:szCs w:val="28"/>
        </w:rPr>
        <w:t xml:space="preserve">в 2023 году обеспечивалось в рамках заключенного соглашения </w:t>
      </w:r>
      <w:r>
        <w:rPr>
          <w:rStyle w:val="aff1"/>
          <w:b w:val="0"/>
          <w:sz w:val="28"/>
          <w:szCs w:val="28"/>
        </w:rPr>
        <w:t xml:space="preserve">об оказании социально-реабилитационных услуг. В рамках данного соглашения предусмотрены: </w:t>
      </w:r>
    </w:p>
    <w:p w:rsidR="008E4B57" w:rsidRDefault="00664088">
      <w:pPr>
        <w:ind w:firstLine="709"/>
        <w:jc w:val="both"/>
        <w:rPr>
          <w:rStyle w:val="aff1"/>
          <w:b w:val="0"/>
          <w:bCs w:val="0"/>
          <w:sz w:val="28"/>
          <w:szCs w:val="28"/>
        </w:rPr>
      </w:pPr>
      <w:r>
        <w:rPr>
          <w:rStyle w:val="aff1"/>
          <w:b w:val="0"/>
          <w:sz w:val="28"/>
          <w:szCs w:val="28"/>
        </w:rPr>
        <w:t>- организация работы по оказанию необходимой консультативной помощи наркозависимым лицам;</w:t>
      </w:r>
    </w:p>
    <w:p w:rsidR="008E4B57" w:rsidRDefault="00664088">
      <w:pPr>
        <w:ind w:firstLine="709"/>
        <w:jc w:val="both"/>
        <w:rPr>
          <w:rStyle w:val="aff1"/>
          <w:b w:val="0"/>
          <w:bCs w:val="0"/>
          <w:sz w:val="28"/>
          <w:szCs w:val="28"/>
        </w:rPr>
      </w:pPr>
      <w:r>
        <w:rPr>
          <w:rStyle w:val="aff1"/>
          <w:b w:val="0"/>
          <w:sz w:val="28"/>
          <w:szCs w:val="28"/>
        </w:rPr>
        <w:t>- обмен методическими пособиями, практическим опытом по вопросам социальной адаптации наркозависимых лиц, утративших социально-полезные связи;</w:t>
      </w:r>
    </w:p>
    <w:p w:rsidR="008E4B57" w:rsidRDefault="00664088">
      <w:pPr>
        <w:ind w:firstLine="709"/>
        <w:jc w:val="both"/>
        <w:rPr>
          <w:rStyle w:val="aff1"/>
          <w:b w:val="0"/>
          <w:sz w:val="28"/>
          <w:szCs w:val="28"/>
        </w:rPr>
      </w:pPr>
      <w:r>
        <w:rPr>
          <w:rStyle w:val="aff1"/>
          <w:b w:val="0"/>
          <w:sz w:val="28"/>
          <w:szCs w:val="28"/>
        </w:rPr>
        <w:t>- проведение совместных методических консультаций с целью выработки совместных мер по реализации нормативных актов Российской Федерации, Смоленской области, касающихся социальной адаптации вышеназванных лиц.</w:t>
      </w:r>
    </w:p>
    <w:p w:rsidR="008E4B57" w:rsidRDefault="008E4B57">
      <w:pPr>
        <w:ind w:firstLine="709"/>
        <w:jc w:val="both"/>
        <w:rPr>
          <w:rStyle w:val="aff1"/>
          <w:b w:val="0"/>
          <w:sz w:val="28"/>
          <w:szCs w:val="28"/>
        </w:rPr>
      </w:pPr>
    </w:p>
    <w:p w:rsidR="008E4B57" w:rsidRDefault="00664088">
      <w:pPr>
        <w:numPr>
          <w:ilvl w:val="0"/>
          <w:numId w:val="38"/>
        </w:numPr>
        <w:ind w:left="0" w:firstLine="709"/>
        <w:jc w:val="both"/>
        <w:rPr>
          <w:b/>
          <w:sz w:val="28"/>
          <w:szCs w:val="28"/>
        </w:rPr>
      </w:pPr>
      <w:r>
        <w:rPr>
          <w:b/>
          <w:sz w:val="28"/>
          <w:szCs w:val="28"/>
        </w:rPr>
        <w:t>Анализ, оценка и динамика результатов деятельности в сфере профилактики потребления наркотиков в немедицинских целях.</w:t>
      </w:r>
    </w:p>
    <w:p w:rsidR="008E4B57" w:rsidRDefault="008E4B57">
      <w:pPr>
        <w:ind w:firstLine="720"/>
        <w:jc w:val="both"/>
        <w:rPr>
          <w:sz w:val="28"/>
          <w:szCs w:val="28"/>
        </w:rPr>
      </w:pPr>
    </w:p>
    <w:p w:rsidR="008E4B57" w:rsidRDefault="00664088">
      <w:pPr>
        <w:ind w:firstLine="709"/>
        <w:jc w:val="both"/>
        <w:rPr>
          <w:sz w:val="28"/>
          <w:szCs w:val="28"/>
        </w:rPr>
      </w:pPr>
      <w:r>
        <w:rPr>
          <w:sz w:val="28"/>
          <w:szCs w:val="28"/>
        </w:rPr>
        <w:t>Субъектами профилактики наркомании на территории Смоленской области в 2023 году осуществлялась необходимая работа, направленная на профилактику немедицинского потребления наркотических средств и психотропных веществ, прежде всего, в среде молодёжи и несовершеннолетних.</w:t>
      </w:r>
    </w:p>
    <w:p w:rsidR="008E4B57" w:rsidRDefault="00664088">
      <w:pPr>
        <w:ind w:firstLine="709"/>
        <w:jc w:val="both"/>
        <w:rPr>
          <w:sz w:val="28"/>
          <w:szCs w:val="28"/>
        </w:rPr>
      </w:pPr>
      <w:r>
        <w:rPr>
          <w:sz w:val="28"/>
          <w:szCs w:val="28"/>
        </w:rPr>
        <w:t>В проведении профилактических антинаркотических мероприятий в Смоленской области участвуют правоохранительные структуры, органы и учреждения здравоохранения, образования, молодежной политики, социальной помощи, спорта, культуры, Смоленская митрополия Русской Православной Церкви, общественные организации и волонтеры.</w:t>
      </w:r>
    </w:p>
    <w:p w:rsidR="008E4B57" w:rsidRDefault="00664088">
      <w:pPr>
        <w:ind w:firstLine="709"/>
        <w:jc w:val="both"/>
        <w:rPr>
          <w:sz w:val="28"/>
          <w:szCs w:val="28"/>
        </w:rPr>
      </w:pPr>
      <w:r>
        <w:rPr>
          <w:sz w:val="28"/>
          <w:szCs w:val="28"/>
        </w:rPr>
        <w:t>В целях совершенствования системы мер по сокращению спроса на наркотики исполнительными органами Смоленской области в 2023 году велась работа по реализации комплекса мероприятий по формированию в обществе негативного отношения к немедицинскому потреблению наркотических средств, созданию условий для формирования мотивации к ведению ЗОЖ, развитию системы раннего выявления потребителей психотропных веществ.</w:t>
      </w:r>
    </w:p>
    <w:p w:rsidR="008E4B57" w:rsidRDefault="00664088">
      <w:pPr>
        <w:ind w:firstLine="708"/>
        <w:jc w:val="both"/>
        <w:rPr>
          <w:rFonts w:eastAsia="Calibri"/>
          <w:sz w:val="28"/>
          <w:szCs w:val="28"/>
          <w:lang w:eastAsia="en-US"/>
        </w:rPr>
      </w:pPr>
      <w:r>
        <w:rPr>
          <w:rFonts w:eastAsia="Calibri"/>
          <w:sz w:val="28"/>
          <w:szCs w:val="28"/>
          <w:lang w:eastAsia="en-US"/>
        </w:rPr>
        <w:t xml:space="preserve">Министерством образования и науки Смоленской области (далее – Министерство образования) для обучающихся, педагогов и родителей реализовывался комплекс мер общественно-патриотической, духовно-нравственной, физкультурно-спортивной и иной направленности. </w:t>
      </w:r>
    </w:p>
    <w:p w:rsidR="008E4B57" w:rsidRDefault="00664088">
      <w:pPr>
        <w:ind w:firstLine="708"/>
        <w:jc w:val="both"/>
        <w:rPr>
          <w:sz w:val="28"/>
          <w:szCs w:val="28"/>
        </w:rPr>
      </w:pPr>
      <w:r>
        <w:rPr>
          <w:sz w:val="28"/>
          <w:szCs w:val="28"/>
        </w:rPr>
        <w:lastRenderedPageBreak/>
        <w:t>В целях совершенствования профилактической работы с обучающимися в 2023 году реализовывались мероприятия региональной программы «Профилактика безнадзорности и правонарушений несовершеннолетних на территории Смоленской области» на 2022 – 2026 годы.</w:t>
      </w:r>
    </w:p>
    <w:p w:rsidR="008E4B57" w:rsidRDefault="00664088">
      <w:pPr>
        <w:ind w:firstLine="709"/>
        <w:jc w:val="both"/>
        <w:rPr>
          <w:sz w:val="28"/>
          <w:szCs w:val="28"/>
        </w:rPr>
      </w:pPr>
      <w:r>
        <w:rPr>
          <w:sz w:val="28"/>
          <w:szCs w:val="28"/>
        </w:rPr>
        <w:t>В рамках формирования мотивации к ведению ЗОЖ, профилактике потребления несовершеннолетними наркотических средств и психотропных веществ осуществлялись меры, направленные на:</w:t>
      </w:r>
    </w:p>
    <w:p w:rsidR="008E4B57" w:rsidRDefault="00664088">
      <w:pPr>
        <w:jc w:val="both"/>
        <w:rPr>
          <w:rFonts w:eastAsia="Calibri"/>
          <w:sz w:val="28"/>
          <w:szCs w:val="28"/>
          <w:lang w:eastAsia="en-US"/>
        </w:rPr>
      </w:pPr>
      <w:r>
        <w:rPr>
          <w:rFonts w:eastAsia="Calibri"/>
          <w:sz w:val="28"/>
          <w:szCs w:val="28"/>
          <w:lang w:eastAsia="en-US"/>
        </w:rPr>
        <w:t xml:space="preserve">         - совершенствование воспитания и усиление пропаганды ЗОЖ через образовательную деятельность в рамках образовательных предметов;</w:t>
      </w:r>
    </w:p>
    <w:p w:rsidR="008E4B57" w:rsidRDefault="00664088">
      <w:pPr>
        <w:jc w:val="both"/>
        <w:rPr>
          <w:rFonts w:eastAsia="Calibri"/>
          <w:sz w:val="28"/>
          <w:szCs w:val="28"/>
          <w:lang w:eastAsia="en-US"/>
        </w:rPr>
      </w:pPr>
      <w:r>
        <w:rPr>
          <w:rFonts w:eastAsia="Calibri"/>
          <w:sz w:val="28"/>
          <w:szCs w:val="28"/>
          <w:lang w:eastAsia="en-US"/>
        </w:rPr>
        <w:t xml:space="preserve">          - формирование положительных установок на ведение здорового и активного образа жизни в детской и подростковой среде через вовлечение несовершеннолетних во внеурочную и досуговую деятельность;</w:t>
      </w:r>
    </w:p>
    <w:p w:rsidR="008E4B57" w:rsidRDefault="00664088">
      <w:pPr>
        <w:jc w:val="both"/>
        <w:rPr>
          <w:rFonts w:eastAsia="Calibri"/>
          <w:sz w:val="28"/>
          <w:szCs w:val="28"/>
          <w:lang w:eastAsia="en-US"/>
        </w:rPr>
      </w:pPr>
      <w:r>
        <w:rPr>
          <w:rFonts w:eastAsia="Calibri"/>
          <w:sz w:val="28"/>
          <w:szCs w:val="28"/>
          <w:lang w:eastAsia="en-US"/>
        </w:rPr>
        <w:t xml:space="preserve">         - реализацию превентивных профилактических программ;</w:t>
      </w:r>
    </w:p>
    <w:p w:rsidR="008E4B57" w:rsidRDefault="00664088">
      <w:pPr>
        <w:jc w:val="both"/>
        <w:rPr>
          <w:rFonts w:eastAsia="Calibri"/>
          <w:sz w:val="28"/>
          <w:szCs w:val="28"/>
          <w:lang w:eastAsia="en-US"/>
        </w:rPr>
      </w:pPr>
      <w:r>
        <w:rPr>
          <w:rFonts w:eastAsia="Calibri"/>
          <w:sz w:val="28"/>
          <w:szCs w:val="28"/>
          <w:lang w:eastAsia="en-US"/>
        </w:rPr>
        <w:t xml:space="preserve">          - создание системы раннего выявления детей и молодежи, приобщающихся к употреблению ПАВ в местах досуга, семьях, учебных заведениях, а также на оказание им консультативной, воспитательной и психокоррекционной помощи;</w:t>
      </w:r>
    </w:p>
    <w:p w:rsidR="008E4B57" w:rsidRDefault="00664088">
      <w:pPr>
        <w:jc w:val="both"/>
        <w:rPr>
          <w:rFonts w:eastAsia="Calibri"/>
          <w:sz w:val="28"/>
          <w:szCs w:val="28"/>
          <w:lang w:eastAsia="en-US"/>
        </w:rPr>
      </w:pPr>
      <w:r>
        <w:rPr>
          <w:rFonts w:eastAsia="Calibri"/>
          <w:sz w:val="28"/>
          <w:szCs w:val="28"/>
          <w:lang w:eastAsia="en-US"/>
        </w:rPr>
        <w:t xml:space="preserve">          - повышение компетентности педагогов и родителей в вопросах профилактики асоциальных форм поведения и информированности педагогической, родительской общественности об актуальности активных действий по профилактике аддиктивного поведения среди детей и подростков.</w:t>
      </w:r>
    </w:p>
    <w:p w:rsidR="008E4B57" w:rsidRDefault="00664088">
      <w:pPr>
        <w:ind w:firstLine="709"/>
        <w:jc w:val="both"/>
        <w:rPr>
          <w:sz w:val="28"/>
          <w:szCs w:val="28"/>
        </w:rPr>
      </w:pPr>
      <w:r>
        <w:rPr>
          <w:sz w:val="28"/>
          <w:szCs w:val="28"/>
        </w:rPr>
        <w:t>Во всех общеобразовательных организациях и профессиональных образовательных организациях, осуществляющих образовательную деятельность, разработаны тематические планы (комплексы мероприятий), на постоянной основе проводятся:</w:t>
      </w:r>
    </w:p>
    <w:p w:rsidR="008E4B57" w:rsidRDefault="00664088">
      <w:pPr>
        <w:ind w:firstLine="709"/>
        <w:jc w:val="both"/>
        <w:rPr>
          <w:sz w:val="28"/>
          <w:szCs w:val="28"/>
        </w:rPr>
      </w:pPr>
      <w:r>
        <w:rPr>
          <w:sz w:val="28"/>
          <w:szCs w:val="28"/>
        </w:rPr>
        <w:t xml:space="preserve">- интерактивные классные часы в оффлайн или онлайн формате с использованием видеоматериалов («Как действуют наркотики», «Уголовный кодекс о наркотиках», «Способы сказать «НЕТ»). </w:t>
      </w:r>
    </w:p>
    <w:p w:rsidR="008E4B57" w:rsidRDefault="00664088">
      <w:pPr>
        <w:ind w:firstLine="709"/>
        <w:jc w:val="both"/>
        <w:rPr>
          <w:sz w:val="28"/>
          <w:szCs w:val="28"/>
        </w:rPr>
      </w:pPr>
      <w:r>
        <w:rPr>
          <w:sz w:val="28"/>
          <w:szCs w:val="28"/>
        </w:rPr>
        <w:t>- индивидуальная профилактическая и коррекционная работа с обучающимися с латентной рискогенностью по вопросу антинаркотического воспитания;</w:t>
      </w:r>
    </w:p>
    <w:p w:rsidR="008E4B57" w:rsidRDefault="00664088">
      <w:pPr>
        <w:ind w:firstLine="709"/>
        <w:jc w:val="both"/>
        <w:rPr>
          <w:sz w:val="28"/>
          <w:szCs w:val="28"/>
        </w:rPr>
      </w:pPr>
      <w:r>
        <w:rPr>
          <w:sz w:val="28"/>
          <w:szCs w:val="28"/>
        </w:rPr>
        <w:t>- просмотры видеофильмов антинаркотической направленности с последующим обсуждением, в том числе в социальных сетях и мессенджерах: «Взрослые и дети за здоровую Россию», «Антинаркотический урок»;</w:t>
      </w:r>
    </w:p>
    <w:p w:rsidR="008E4B57" w:rsidRDefault="00664088">
      <w:pPr>
        <w:ind w:firstLine="709"/>
        <w:jc w:val="both"/>
        <w:rPr>
          <w:sz w:val="28"/>
          <w:szCs w:val="28"/>
        </w:rPr>
      </w:pPr>
      <w:r>
        <w:rPr>
          <w:sz w:val="28"/>
          <w:szCs w:val="28"/>
        </w:rPr>
        <w:t>- разъяснительная работа с родителями (законными представителями) в целях формирования у родителей установки на актуальность проблемы наркотизации детей и подростков, непримиримого отношения к употреблению и распространению наркотиков;</w:t>
      </w:r>
    </w:p>
    <w:p w:rsidR="008E4B57" w:rsidRDefault="00664088">
      <w:pPr>
        <w:ind w:firstLine="709"/>
        <w:jc w:val="both"/>
        <w:rPr>
          <w:sz w:val="28"/>
          <w:szCs w:val="28"/>
        </w:rPr>
      </w:pPr>
      <w:r>
        <w:rPr>
          <w:sz w:val="28"/>
          <w:szCs w:val="28"/>
        </w:rPr>
        <w:t>- информационные кампании, направленные на пропаганду ЗОЖ. Посредством электронной почты, социальных сетей и мессенджеров рассылаются памятки «Нет наркотикам!», «Психологические аспекты семейного воспитания», проводятся беседы: «Взаимодействие семьи и школы», «Семейная педагогика».</w:t>
      </w:r>
    </w:p>
    <w:p w:rsidR="008E4B57" w:rsidRDefault="00664088">
      <w:pPr>
        <w:ind w:firstLine="709"/>
        <w:jc w:val="both"/>
        <w:rPr>
          <w:sz w:val="28"/>
          <w:szCs w:val="28"/>
        </w:rPr>
      </w:pPr>
      <w:r>
        <w:rPr>
          <w:sz w:val="28"/>
          <w:szCs w:val="28"/>
        </w:rPr>
        <w:t xml:space="preserve">Так, в течение учебного года службой психолого-педагогического сопровождения образовательной организации проводятся психологические тренинги, направленные на формирование у студентов и школьников принципов </w:t>
      </w:r>
      <w:r w:rsidR="00E67845">
        <w:rPr>
          <w:sz w:val="28"/>
          <w:szCs w:val="28"/>
        </w:rPr>
        <w:t>ЗОЖ</w:t>
      </w:r>
      <w:r>
        <w:rPr>
          <w:sz w:val="28"/>
          <w:szCs w:val="28"/>
        </w:rPr>
        <w:t>, участниками которых ежегодно становятся свыше 18000 обучающихся.</w:t>
      </w:r>
    </w:p>
    <w:p w:rsidR="008E4B57" w:rsidRDefault="00664088">
      <w:pPr>
        <w:ind w:firstLine="709"/>
        <w:jc w:val="both"/>
        <w:rPr>
          <w:sz w:val="28"/>
          <w:szCs w:val="28"/>
        </w:rPr>
      </w:pPr>
      <w:r>
        <w:rPr>
          <w:sz w:val="28"/>
          <w:szCs w:val="28"/>
        </w:rPr>
        <w:lastRenderedPageBreak/>
        <w:t>Профилактическая работа с обучающимися и их родителями (законными представителями) проводится в том числе в дистанционном формате с использованием цифровых платформ и ресурсов (</w:t>
      </w:r>
      <w:hyperlink r:id="rId14" w:tooltip="https://www.narcom.ru/" w:history="1">
        <w:r>
          <w:rPr>
            <w:rStyle w:val="af3"/>
            <w:color w:val="auto"/>
            <w:sz w:val="28"/>
            <w:szCs w:val="28"/>
            <w:u w:val="none"/>
          </w:rPr>
          <w:t>https://www.narcom.ru/</w:t>
        </w:r>
      </w:hyperlink>
      <w:r>
        <w:rPr>
          <w:sz w:val="28"/>
          <w:szCs w:val="28"/>
        </w:rPr>
        <w:t xml:space="preserve">, </w:t>
      </w:r>
      <w:hyperlink r:id="rId15" w:tooltip="http://www.narkotiki.ru/" w:history="1">
        <w:r>
          <w:rPr>
            <w:rStyle w:val="af3"/>
            <w:color w:val="auto"/>
            <w:sz w:val="28"/>
            <w:szCs w:val="28"/>
            <w:u w:val="none"/>
          </w:rPr>
          <w:t>http://www.narkotiki.ru/</w:t>
        </w:r>
      </w:hyperlink>
      <w:r>
        <w:rPr>
          <w:sz w:val="28"/>
          <w:szCs w:val="28"/>
        </w:rPr>
        <w:t xml:space="preserve">, </w:t>
      </w:r>
      <w:hyperlink r:id="rId16" w:tooltip="http://www.f-dv.ru/" w:history="1">
        <w:r>
          <w:rPr>
            <w:rStyle w:val="af3"/>
            <w:color w:val="auto"/>
            <w:sz w:val="28"/>
            <w:szCs w:val="28"/>
            <w:u w:val="none"/>
          </w:rPr>
          <w:t>http://www.f-dv.ru/</w:t>
        </w:r>
      </w:hyperlink>
      <w:r>
        <w:rPr>
          <w:sz w:val="28"/>
          <w:szCs w:val="28"/>
        </w:rPr>
        <w:t xml:space="preserve"> и др.).</w:t>
      </w:r>
    </w:p>
    <w:p w:rsidR="008E4B57" w:rsidRDefault="00664088">
      <w:pPr>
        <w:jc w:val="both"/>
        <w:rPr>
          <w:rFonts w:eastAsia="Calibri"/>
          <w:sz w:val="28"/>
          <w:szCs w:val="28"/>
          <w:lang w:eastAsia="en-US"/>
        </w:rPr>
      </w:pPr>
      <w:r>
        <w:rPr>
          <w:rFonts w:eastAsia="Calibri"/>
          <w:sz w:val="28"/>
          <w:szCs w:val="28"/>
          <w:shd w:val="clear" w:color="auto" w:fill="FFFFFF"/>
          <w:lang w:eastAsia="en-US"/>
        </w:rPr>
        <w:t xml:space="preserve">         Профилактическая работа в </w:t>
      </w:r>
      <w:r>
        <w:rPr>
          <w:rFonts w:eastAsia="Calibri"/>
          <w:sz w:val="28"/>
          <w:szCs w:val="28"/>
          <w:lang w:eastAsia="en-US"/>
        </w:rPr>
        <w:t xml:space="preserve">образовательных организациях </w:t>
      </w:r>
      <w:r>
        <w:rPr>
          <w:rFonts w:eastAsia="Calibri"/>
          <w:sz w:val="28"/>
          <w:szCs w:val="28"/>
          <w:shd w:val="clear" w:color="auto" w:fill="FFFFFF"/>
          <w:lang w:eastAsia="en-US"/>
        </w:rPr>
        <w:t xml:space="preserve">и интернатных учреждениях по предупреждению употребления психоактивных веществ </w:t>
      </w:r>
      <w:r>
        <w:rPr>
          <w:sz w:val="28"/>
          <w:szCs w:val="28"/>
        </w:rPr>
        <w:t>(далее – ПАВ)</w:t>
      </w:r>
      <w:r>
        <w:rPr>
          <w:rFonts w:eastAsia="Calibri"/>
          <w:sz w:val="28"/>
          <w:szCs w:val="28"/>
          <w:shd w:val="clear" w:color="auto" w:fill="FFFFFF"/>
          <w:lang w:eastAsia="en-US"/>
        </w:rPr>
        <w:t>, алкогольной продукции, табакокурения проводится по нескольким направлениям:</w:t>
      </w:r>
    </w:p>
    <w:p w:rsidR="008E4B57" w:rsidRDefault="00664088">
      <w:pPr>
        <w:jc w:val="both"/>
        <w:rPr>
          <w:sz w:val="28"/>
          <w:szCs w:val="28"/>
        </w:rPr>
      </w:pPr>
      <w:r>
        <w:rPr>
          <w:sz w:val="28"/>
          <w:szCs w:val="28"/>
        </w:rPr>
        <w:tab/>
        <w:t>1) создание здоровьесберегающей инфраструктуры образовательных организаций;</w:t>
      </w:r>
    </w:p>
    <w:p w:rsidR="008E4B57" w:rsidRDefault="00664088">
      <w:pPr>
        <w:jc w:val="both"/>
        <w:rPr>
          <w:sz w:val="28"/>
          <w:szCs w:val="28"/>
        </w:rPr>
      </w:pPr>
      <w:r>
        <w:rPr>
          <w:sz w:val="28"/>
          <w:szCs w:val="28"/>
        </w:rPr>
        <w:tab/>
        <w:t>2) использование возможностей урочной деятельности;</w:t>
      </w:r>
    </w:p>
    <w:p w:rsidR="008E4B57" w:rsidRDefault="00664088">
      <w:pPr>
        <w:jc w:val="both"/>
        <w:rPr>
          <w:sz w:val="28"/>
          <w:szCs w:val="28"/>
        </w:rPr>
      </w:pPr>
      <w:r>
        <w:rPr>
          <w:sz w:val="28"/>
          <w:szCs w:val="28"/>
        </w:rPr>
        <w:tab/>
        <w:t>3) рациональное использование урочной и внеурочной деятельности;</w:t>
      </w:r>
    </w:p>
    <w:p w:rsidR="008E4B57" w:rsidRDefault="00664088">
      <w:pPr>
        <w:jc w:val="both"/>
        <w:rPr>
          <w:sz w:val="28"/>
          <w:szCs w:val="28"/>
        </w:rPr>
      </w:pPr>
      <w:r>
        <w:rPr>
          <w:sz w:val="28"/>
          <w:szCs w:val="28"/>
        </w:rPr>
        <w:tab/>
        <w:t>4) реализация дополнительных общеразвивающих программ;</w:t>
      </w:r>
    </w:p>
    <w:p w:rsidR="008E4B57" w:rsidRDefault="00664088">
      <w:pPr>
        <w:jc w:val="both"/>
        <w:rPr>
          <w:sz w:val="28"/>
          <w:szCs w:val="28"/>
        </w:rPr>
      </w:pPr>
      <w:r>
        <w:rPr>
          <w:sz w:val="28"/>
          <w:szCs w:val="28"/>
        </w:rPr>
        <w:tab/>
        <w:t>5) просветительская работа с родителями;</w:t>
      </w:r>
    </w:p>
    <w:p w:rsidR="008E4B57" w:rsidRDefault="00664088">
      <w:pPr>
        <w:jc w:val="both"/>
        <w:rPr>
          <w:sz w:val="28"/>
          <w:szCs w:val="28"/>
        </w:rPr>
      </w:pPr>
      <w:r>
        <w:rPr>
          <w:sz w:val="28"/>
          <w:szCs w:val="28"/>
        </w:rPr>
        <w:tab/>
        <w:t>6) спортивные и оздоровительные мероприятия, направленные на укрепление физического и психоэмоционального здоровья детей и молодежи;</w:t>
      </w:r>
    </w:p>
    <w:p w:rsidR="008E4B57" w:rsidRDefault="00664088">
      <w:pPr>
        <w:jc w:val="both"/>
        <w:rPr>
          <w:sz w:val="28"/>
          <w:szCs w:val="28"/>
        </w:rPr>
      </w:pPr>
      <w:r>
        <w:rPr>
          <w:sz w:val="28"/>
          <w:szCs w:val="28"/>
        </w:rPr>
        <w:tab/>
        <w:t>7) проведение профилактических внеучебных мероприятий;</w:t>
      </w:r>
    </w:p>
    <w:p w:rsidR="008E4B57" w:rsidRDefault="00664088">
      <w:pPr>
        <w:jc w:val="both"/>
        <w:rPr>
          <w:sz w:val="28"/>
          <w:szCs w:val="28"/>
        </w:rPr>
      </w:pPr>
      <w:r>
        <w:rPr>
          <w:sz w:val="28"/>
          <w:szCs w:val="28"/>
        </w:rPr>
        <w:tab/>
        <w:t>8) занятие досуга несовершеннолетних.</w:t>
      </w:r>
    </w:p>
    <w:p w:rsidR="008E4B57" w:rsidRDefault="00664088">
      <w:pPr>
        <w:ind w:firstLine="709"/>
        <w:jc w:val="both"/>
        <w:rPr>
          <w:sz w:val="28"/>
          <w:szCs w:val="28"/>
        </w:rPr>
      </w:pPr>
      <w:r>
        <w:rPr>
          <w:sz w:val="28"/>
          <w:szCs w:val="28"/>
        </w:rPr>
        <w:t>Во всех учреждениях образования разработаны и активно реализуются программы по профилактике наркомании, табакокурения, употребления алкоголя, ПАВ и ведется пропаганда ЗОЖ.</w:t>
      </w:r>
    </w:p>
    <w:p w:rsidR="008E4B57" w:rsidRDefault="00664088">
      <w:pPr>
        <w:ind w:firstLine="709"/>
        <w:jc w:val="both"/>
        <w:rPr>
          <w:sz w:val="28"/>
        </w:rPr>
      </w:pPr>
      <w:r>
        <w:rPr>
          <w:sz w:val="28"/>
        </w:rPr>
        <w:t xml:space="preserve">Во всех образовательных организациях обеспечено внедрение единой непрерывной системы антинаркотического воспитания на учебных занятиях, во внеурочной и внеклассной работе. </w:t>
      </w:r>
    </w:p>
    <w:p w:rsidR="008E4B57" w:rsidRDefault="00664088">
      <w:pPr>
        <w:ind w:firstLine="709"/>
        <w:jc w:val="both"/>
        <w:rPr>
          <w:sz w:val="28"/>
        </w:rPr>
      </w:pPr>
      <w:r>
        <w:rPr>
          <w:sz w:val="28"/>
        </w:rPr>
        <w:t>Так, в течение учебного года службой психолого-педагогического сопровождения образовательной организации проводятся психологические тренинги, групповые и индивидуальные беседы, лекции, викторины «круглые столы» направленные на формирование у студентов и школьников принципов здорового образа жизни, участниками которых ежегодно становятся                                                            свыше 30 тыс. обучающихся.</w:t>
      </w:r>
    </w:p>
    <w:p w:rsidR="008E4B57" w:rsidRDefault="00664088">
      <w:pPr>
        <w:ind w:firstLine="709"/>
        <w:jc w:val="both"/>
        <w:rPr>
          <w:color w:val="000000"/>
          <w:sz w:val="28"/>
          <w:szCs w:val="28"/>
        </w:rPr>
      </w:pPr>
      <w:r>
        <w:rPr>
          <w:color w:val="000000"/>
          <w:sz w:val="28"/>
          <w:szCs w:val="28"/>
        </w:rPr>
        <w:t xml:space="preserve">Комплексная профилактическая работа антинаркотической направленности на территории Смоленской области традиционно выстраивается по нескольким направлениям: учебно-воспитательному (планирование деятельности, актуализация действующих программ и планов, контроль посещаемости обучающимися образовательных организаций, деятельность советов профилактики), профилактическое (организация профилактической работы с обучающимися, родителями (законными представителями), работа с «группой риска» путем проведения индивидуальных и групповых консультаций, бесед, классных часов, встреч и т.д.), диагностическое (организация и проведение социально-психологического тестирования в целях раннего выявления незаконного потребления обучающимися наркотических средств и психоактивных веществ). </w:t>
      </w:r>
    </w:p>
    <w:p w:rsidR="008E4B57" w:rsidRDefault="00664088">
      <w:pPr>
        <w:ind w:firstLine="709"/>
        <w:jc w:val="both"/>
        <w:rPr>
          <w:color w:val="000000"/>
          <w:sz w:val="28"/>
          <w:szCs w:val="28"/>
        </w:rPr>
      </w:pPr>
      <w:r>
        <w:rPr>
          <w:color w:val="000000"/>
          <w:sz w:val="28"/>
          <w:szCs w:val="28"/>
        </w:rPr>
        <w:t>Вся профилактическая работа проводится в тесном межведомственном взаимодействии всех субъектов системы профилактики.</w:t>
      </w:r>
    </w:p>
    <w:p w:rsidR="008E4B57" w:rsidRDefault="00664088">
      <w:pPr>
        <w:ind w:firstLine="709"/>
        <w:jc w:val="both"/>
        <w:rPr>
          <w:color w:val="000000"/>
          <w:sz w:val="28"/>
          <w:szCs w:val="28"/>
        </w:rPr>
      </w:pPr>
      <w:r>
        <w:rPr>
          <w:color w:val="000000"/>
          <w:sz w:val="28"/>
          <w:szCs w:val="28"/>
        </w:rPr>
        <w:lastRenderedPageBreak/>
        <w:t>Так, в 2023 году обеспечено участие образовательных организаций Смоленской области в проводимых УМВД России по Смоленской области оперативно-профилактических операциях антинаркотической направленности «Семья», «Подросток», «Твой выбор» и «Дети России – 2023».</w:t>
      </w:r>
    </w:p>
    <w:p w:rsidR="008E4B57" w:rsidRDefault="00664088">
      <w:pPr>
        <w:ind w:firstLine="709"/>
        <w:jc w:val="both"/>
        <w:rPr>
          <w:color w:val="000000"/>
          <w:sz w:val="28"/>
          <w:szCs w:val="28"/>
        </w:rPr>
      </w:pPr>
      <w:r>
        <w:rPr>
          <w:color w:val="000000"/>
          <w:sz w:val="28"/>
          <w:szCs w:val="28"/>
        </w:rPr>
        <w:t>Для организации и проведения межведомственной оперативно-профилактической операции «Дети России – 2023» на территории Смоленской области создан ме</w:t>
      </w:r>
      <w:r w:rsidR="00C0053F">
        <w:rPr>
          <w:color w:val="000000"/>
          <w:sz w:val="28"/>
          <w:szCs w:val="28"/>
        </w:rPr>
        <w:t>жведомственный оперативный штаб</w:t>
      </w:r>
      <w:r>
        <w:rPr>
          <w:color w:val="000000"/>
          <w:sz w:val="28"/>
          <w:szCs w:val="28"/>
        </w:rPr>
        <w:t>. Проведение оперативно-профилактической операции «Дети России – 2023» регламентировано приказом УМВД России по Смоленской области «Об участии в межведомственной комплексной оперативно-профилактической операции «Дети России – 2023» от 31.03.2023 № 291 и порядком проведения межведомственной комплексной оперативно-профилактической операции «Дети России – 2023» на территории Смоленской области, согласованным руководителем УМВД России по Смоленской области и руководителями исполнительных органов Смоленской области в сфере образования, здравоохранения и молодежной политики.</w:t>
      </w:r>
    </w:p>
    <w:p w:rsidR="008E4B57" w:rsidRDefault="00664088">
      <w:pPr>
        <w:ind w:firstLine="709"/>
        <w:jc w:val="both"/>
        <w:rPr>
          <w:color w:val="000000"/>
          <w:sz w:val="28"/>
          <w:szCs w:val="28"/>
        </w:rPr>
      </w:pPr>
      <w:r>
        <w:rPr>
          <w:color w:val="000000"/>
          <w:sz w:val="28"/>
          <w:szCs w:val="28"/>
        </w:rPr>
        <w:t xml:space="preserve">По результатам операции было организовано межведомственное взаимодействие с территориальными органами МВД России по Смоленской области для оперативного обмена информацией о выявленных в ходе операции правонарушениях в сфере незаконного оборота или потребления наркотиков и их немедицинского потребления, и проведено 1649 профилактических мероприятий, разъясняющих вред потребления наркотиков, а также ответственность за участие в их незаконном обороте на территории Российской Федерации, 4935 индивидуально-профилактических консультаций с несовершеннолетними «группы риска», а также с находящимися в социально-опасном положении. Всего в мероприятиях операции приняли участие более 108000 обучающихся, студентов и родителей (законных представителей). Среди мероприятий: профилактические беседы, уроки по охране жизни и здоровья обучающихся, тематические классные часы по формированию культуры здорового и безопасного образа жизни детей («Наркотики - путь в никуда!»,  «Мифы о наркотиках», «Наркомания – это беда», «Беда, которую несут наркотики»;  «Социальная опасность и вред наркомании»; «Шаг в пропасть»; «Социальная опасность и вред наркомании»), обновление тематических информационных уголков «За здоровый образ жизни», проведение «Родительских уроков» о вреде потребления наркотиков и ответственности за их незаконный оборот, распространение информационно-профилактических листовок, памяток и буклетов, конкурсы рисунков и плакатов антинаркотической направленности. </w:t>
      </w:r>
    </w:p>
    <w:p w:rsidR="008E4B57" w:rsidRDefault="00664088">
      <w:pPr>
        <w:ind w:firstLine="709"/>
        <w:jc w:val="both"/>
        <w:rPr>
          <w:color w:val="000000"/>
          <w:sz w:val="28"/>
          <w:szCs w:val="28"/>
        </w:rPr>
      </w:pPr>
      <w:r>
        <w:rPr>
          <w:color w:val="000000"/>
          <w:sz w:val="28"/>
          <w:szCs w:val="28"/>
        </w:rPr>
        <w:t>В 2023 году в ходе реализации мероприятий Плана проведения месячника антинаркотической направленности и популяризации здорового образа жизни на территории Смоленской области проведены «Уроки здоровья» для обучающихся общеобразовательных организаций (проведено за отчетный период более 400 уроков, участие в которых приняли 59000 обучающихся), региональные этапы всероссийских спортивных соревнований и игр школьников «Президентские состязания» и «Президентские спортивные игры». Участие в мероприятиях приняли более 100 обучающихся общеобразовательных организаций Смоленской области.</w:t>
      </w:r>
    </w:p>
    <w:p w:rsidR="008E4B57" w:rsidRDefault="00664088">
      <w:pPr>
        <w:ind w:firstLine="709"/>
        <w:jc w:val="both"/>
        <w:rPr>
          <w:color w:val="000000"/>
          <w:sz w:val="28"/>
          <w:szCs w:val="28"/>
        </w:rPr>
      </w:pPr>
      <w:r>
        <w:rPr>
          <w:color w:val="000000"/>
          <w:sz w:val="28"/>
          <w:szCs w:val="28"/>
        </w:rPr>
        <w:lastRenderedPageBreak/>
        <w:t>Приоритетом в профилактической работе по потреблению несовершеннолетними наркотических средств и психотропных веществ, а также ПАВ является вовлечение детей и молодежи в различные виды внеурочной просоциальной деятельности.</w:t>
      </w:r>
    </w:p>
    <w:p w:rsidR="008E4B57" w:rsidRDefault="00664088">
      <w:pPr>
        <w:ind w:firstLine="709"/>
        <w:jc w:val="both"/>
        <w:rPr>
          <w:color w:val="000000"/>
          <w:sz w:val="28"/>
          <w:szCs w:val="28"/>
        </w:rPr>
      </w:pPr>
      <w:r>
        <w:rPr>
          <w:color w:val="000000"/>
          <w:sz w:val="28"/>
          <w:szCs w:val="28"/>
        </w:rPr>
        <w:t>В образовательных организациях организована работа по охвату несовершеннолетних обучающихся различными формами организованного досуга (дополнительным образованием, школьными спортивными клубами, школьными театрами, музеями).</w:t>
      </w:r>
    </w:p>
    <w:p w:rsidR="008E4B57" w:rsidRDefault="00664088">
      <w:pPr>
        <w:ind w:firstLine="709"/>
        <w:jc w:val="both"/>
        <w:rPr>
          <w:color w:val="000000"/>
          <w:sz w:val="28"/>
          <w:szCs w:val="28"/>
        </w:rPr>
      </w:pPr>
      <w:r>
        <w:rPr>
          <w:color w:val="000000"/>
          <w:sz w:val="28"/>
          <w:szCs w:val="28"/>
        </w:rPr>
        <w:t>Совместно с региональным отделением Российского движение детей и молодежи «Движение первых» (далее - РДДМ) на базе образовательных организаций проводится масштабная работа по вовлечению обучающихся в РДДМ и созданию первичных отделений, адресная работа с несовершеннолетними, родителями (законными представителями) несовершеннолетних «группы риска» по вовлечению их в детские общественные объединения.</w:t>
      </w:r>
    </w:p>
    <w:p w:rsidR="008E4B57" w:rsidRDefault="00664088">
      <w:pPr>
        <w:ind w:firstLine="709"/>
        <w:jc w:val="both"/>
        <w:rPr>
          <w:color w:val="000000"/>
          <w:sz w:val="28"/>
          <w:szCs w:val="28"/>
        </w:rPr>
      </w:pPr>
      <w:r>
        <w:rPr>
          <w:color w:val="000000"/>
          <w:sz w:val="28"/>
          <w:szCs w:val="28"/>
        </w:rPr>
        <w:t>В настоящее время созданы и функционируют 416 первичных отделений РДДМ на базе общеобразовательных организаций, организации дополнительного образования, профессиональных образовательных организаций, организаций для детей-сирот и детей, оставшихся без попечения родителей, в которых состоит порядка 12000 школьников и студентов.</w:t>
      </w:r>
    </w:p>
    <w:p w:rsidR="008E4B57" w:rsidRDefault="00664088">
      <w:pPr>
        <w:tabs>
          <w:tab w:val="left" w:pos="8080"/>
        </w:tabs>
        <w:ind w:right="-1" w:firstLine="709"/>
        <w:jc w:val="both"/>
        <w:rPr>
          <w:color w:val="000000"/>
          <w:sz w:val="28"/>
          <w:szCs w:val="28"/>
        </w:rPr>
      </w:pPr>
      <w:r>
        <w:rPr>
          <w:color w:val="000000"/>
          <w:sz w:val="28"/>
          <w:szCs w:val="28"/>
        </w:rPr>
        <w:t>Следует подчеркнуть, что ключевыми являются мероприятия, направленные на раннее выявление незаконного потребления наркотиков и профилактику немедицинского их потребления.</w:t>
      </w:r>
    </w:p>
    <w:p w:rsidR="008E4B57" w:rsidRDefault="00664088">
      <w:pPr>
        <w:tabs>
          <w:tab w:val="left" w:pos="8080"/>
        </w:tabs>
        <w:ind w:right="-1" w:firstLine="709"/>
        <w:jc w:val="both"/>
        <w:rPr>
          <w:color w:val="000000"/>
          <w:sz w:val="28"/>
          <w:szCs w:val="28"/>
        </w:rPr>
      </w:pPr>
      <w:r>
        <w:rPr>
          <w:color w:val="000000"/>
          <w:sz w:val="28"/>
          <w:szCs w:val="28"/>
        </w:rPr>
        <w:t xml:space="preserve">В рамках профилактики немедицинского потребления наркотиков и в целях раннего выявления незаконного потребления наркотических средств и ПАВ на территории Смоленской области в сентябре-ноябре 2023 года (2023/24 учебный год) было проведено социально-психологическое тестирование (далее – СПТ). СПТ проведено в соответствии с календарным планом проведения СПТ. Организовано проведение информационно-коммуникационной кампании для педагогических работников, обучающихся и их родителей (законных представителей) для повышения активности участия в СПТ (классные часы, родительские собрания, педагогические совещания). </w:t>
      </w:r>
    </w:p>
    <w:p w:rsidR="008E4B57" w:rsidRDefault="00664088">
      <w:pPr>
        <w:tabs>
          <w:tab w:val="left" w:pos="8080"/>
        </w:tabs>
        <w:ind w:right="-1" w:firstLine="709"/>
        <w:jc w:val="both"/>
        <w:rPr>
          <w:color w:val="000000"/>
          <w:sz w:val="28"/>
          <w:szCs w:val="28"/>
        </w:rPr>
      </w:pPr>
      <w:r>
        <w:rPr>
          <w:color w:val="000000"/>
          <w:sz w:val="28"/>
          <w:szCs w:val="28"/>
        </w:rPr>
        <w:t>Проведена масштабная работа по получению добровольных информационных согласий на проведение СПТ от родителей (законных представителей) обучающихся, не достигших возраста 15 лет, в рамках которой родителям (законным представителям) были разъяснены основные цели и задачи СПТ, а также цели и задачи проведения профилактических медицинских осмотров.</w:t>
      </w:r>
    </w:p>
    <w:p w:rsidR="008E4B57" w:rsidRDefault="00664088">
      <w:pPr>
        <w:tabs>
          <w:tab w:val="left" w:pos="8080"/>
        </w:tabs>
        <w:ind w:right="-1" w:firstLine="709"/>
        <w:jc w:val="both"/>
        <w:rPr>
          <w:color w:val="000000"/>
          <w:sz w:val="28"/>
          <w:szCs w:val="28"/>
        </w:rPr>
      </w:pPr>
      <w:r>
        <w:rPr>
          <w:color w:val="000000"/>
          <w:sz w:val="28"/>
          <w:szCs w:val="28"/>
        </w:rPr>
        <w:t>По результатам проведенного СПТ в 2023/24 учебном году участие в нем приняли 360 образовательных организаций, из которых 21 профессиональная образовательная организация Смоленской области.</w:t>
      </w:r>
    </w:p>
    <w:p w:rsidR="008E4B57" w:rsidRDefault="00664088">
      <w:pPr>
        <w:tabs>
          <w:tab w:val="left" w:pos="8080"/>
        </w:tabs>
        <w:ind w:right="-1" w:firstLine="709"/>
        <w:jc w:val="both"/>
        <w:rPr>
          <w:color w:val="000000"/>
          <w:sz w:val="28"/>
          <w:szCs w:val="28"/>
        </w:rPr>
      </w:pPr>
      <w:r>
        <w:rPr>
          <w:color w:val="000000"/>
          <w:sz w:val="28"/>
          <w:szCs w:val="28"/>
        </w:rPr>
        <w:t xml:space="preserve">Численность обучающихся, подлежащих тестированию, составила </w:t>
      </w:r>
      <w:r w:rsidR="00EC38D5">
        <w:rPr>
          <w:color w:val="000000"/>
          <w:sz w:val="28"/>
          <w:szCs w:val="28"/>
        </w:rPr>
        <w:br/>
      </w:r>
      <w:r>
        <w:rPr>
          <w:color w:val="000000"/>
          <w:sz w:val="28"/>
          <w:szCs w:val="28"/>
        </w:rPr>
        <w:t>41511 обучающихся. Численность участников, прошедших тестирования, составила 39121 человек (94,24% от числа подлежащих тестированию обучающихся).</w:t>
      </w:r>
    </w:p>
    <w:p w:rsidR="008E4B57" w:rsidRDefault="00664088">
      <w:pPr>
        <w:tabs>
          <w:tab w:val="left" w:pos="8080"/>
        </w:tabs>
        <w:ind w:right="-1" w:firstLine="709"/>
        <w:jc w:val="both"/>
        <w:rPr>
          <w:color w:val="000000"/>
          <w:sz w:val="28"/>
          <w:szCs w:val="28"/>
        </w:rPr>
      </w:pPr>
      <w:r>
        <w:rPr>
          <w:color w:val="000000"/>
          <w:sz w:val="28"/>
          <w:szCs w:val="28"/>
        </w:rPr>
        <w:t xml:space="preserve">В целях профилактики потребления наркотических средств и психотропных веществ несовершеннолетних с февраля 2023 года в образовательных организациях </w:t>
      </w:r>
      <w:r>
        <w:rPr>
          <w:color w:val="000000"/>
          <w:sz w:val="28"/>
          <w:szCs w:val="28"/>
        </w:rPr>
        <w:lastRenderedPageBreak/>
        <w:t>Смоленской области проводятся мероприятия по демонстрации видеоматериалов показывающих тяжелые (разрушительные) последствия приема наркотических средств и психотропных веществ, что повышает эффективность профилактики потребления наркотических средств и имеет хорошее воздействие на сознание несовершеннолетних.</w:t>
      </w:r>
    </w:p>
    <w:p w:rsidR="008E4B57" w:rsidRDefault="00664088">
      <w:pPr>
        <w:tabs>
          <w:tab w:val="left" w:pos="8080"/>
        </w:tabs>
        <w:ind w:right="-1" w:firstLine="709"/>
        <w:jc w:val="both"/>
        <w:rPr>
          <w:color w:val="000000"/>
          <w:sz w:val="28"/>
          <w:szCs w:val="28"/>
        </w:rPr>
      </w:pPr>
      <w:r>
        <w:rPr>
          <w:color w:val="000000"/>
          <w:sz w:val="28"/>
          <w:szCs w:val="28"/>
        </w:rPr>
        <w:t xml:space="preserve">Демонстрация данных видеоматериалов в образовательных организациях осуществляется с учетом возрастной категории обучающихся в рамках урочной и внеурочной деятельности. </w:t>
      </w:r>
    </w:p>
    <w:p w:rsidR="008E4B57" w:rsidRDefault="00664088">
      <w:pPr>
        <w:tabs>
          <w:tab w:val="left" w:pos="8080"/>
        </w:tabs>
        <w:ind w:right="-1" w:firstLine="709"/>
        <w:jc w:val="both"/>
        <w:rPr>
          <w:color w:val="000000"/>
          <w:sz w:val="28"/>
          <w:szCs w:val="28"/>
        </w:rPr>
      </w:pPr>
      <w:r>
        <w:rPr>
          <w:color w:val="000000"/>
          <w:sz w:val="28"/>
          <w:szCs w:val="28"/>
        </w:rPr>
        <w:t xml:space="preserve">В 2023 году демонстрация видеофильмов была проведена для </w:t>
      </w:r>
      <w:r>
        <w:rPr>
          <w:color w:val="000000"/>
          <w:sz w:val="28"/>
          <w:szCs w:val="28"/>
        </w:rPr>
        <w:br/>
        <w:t>13525 несовершеннолетних обучающихся образовательных организаций.</w:t>
      </w:r>
    </w:p>
    <w:p w:rsidR="008E4B57" w:rsidRDefault="00664088">
      <w:pPr>
        <w:ind w:firstLine="709"/>
        <w:jc w:val="both"/>
        <w:rPr>
          <w:color w:val="000000"/>
          <w:sz w:val="28"/>
          <w:szCs w:val="28"/>
        </w:rPr>
      </w:pPr>
      <w:r>
        <w:rPr>
          <w:color w:val="000000"/>
          <w:sz w:val="28"/>
          <w:szCs w:val="28"/>
        </w:rPr>
        <w:t>Для организации эффективной профилактической работы с несовершеннолетними «группы риска» образовательными организациями, совместно с Центром психолого-медико-социального сопровождения детей и семей, определенным «единым окном» оказания консультационной помощи образовательным организациям, разработаны и реализуются индивидуальные программы профилактической работы с детьми «группы риска» и их родителями (законными представителями).</w:t>
      </w:r>
    </w:p>
    <w:p w:rsidR="008E4B57" w:rsidRDefault="00664088">
      <w:pPr>
        <w:ind w:firstLine="709"/>
        <w:jc w:val="both"/>
        <w:rPr>
          <w:sz w:val="28"/>
        </w:rPr>
      </w:pPr>
      <w:r>
        <w:rPr>
          <w:sz w:val="28"/>
        </w:rPr>
        <w:t>Таким образом, организация и проведение профилактической работы, направленной на предупреждение употребления и распространения наркотических средств, психотропных веществ, новых потенциально опасных психоактивных или одурманивающих веществ, алкогольной и спиртосодержащей продукции, табакокурения, в образовательных организациях Смоленской области проводится на постоянной основе и охватывает всех участников образовательного процесса.</w:t>
      </w:r>
    </w:p>
    <w:p w:rsidR="008E4B57" w:rsidRDefault="00664088">
      <w:pPr>
        <w:ind w:firstLine="709"/>
        <w:jc w:val="both"/>
        <w:rPr>
          <w:sz w:val="28"/>
          <w:szCs w:val="28"/>
        </w:rPr>
      </w:pPr>
      <w:r>
        <w:rPr>
          <w:sz w:val="28"/>
          <w:szCs w:val="28"/>
        </w:rPr>
        <w:t xml:space="preserve">Министерство спорта Смоленской области (далее – Министерство спорта) сообщает, что в 2023 году вопросы формирования здорового образа жизни, пропаганды физической культуры и спорта среди населения региона с целью профилактики потребления наркотиков решались в соответствии с областной государственной программой «Развитие физической культуры и спорта в Смоленской области», утвержденной постановлением Администрации Смоленской области от 21.11.2013 № 934 с последующими редакциями. </w:t>
      </w:r>
    </w:p>
    <w:p w:rsidR="008E4B57" w:rsidRDefault="00664088">
      <w:pPr>
        <w:ind w:firstLine="709"/>
        <w:jc w:val="both"/>
        <w:rPr>
          <w:sz w:val="28"/>
          <w:szCs w:val="28"/>
        </w:rPr>
      </w:pPr>
      <w:r>
        <w:rPr>
          <w:sz w:val="28"/>
          <w:szCs w:val="28"/>
        </w:rPr>
        <w:t xml:space="preserve">На региональном уровне в 2023 году проведено 124 областных и межрегиональных спортивно-физкультурных мероприятий, в которых приняли участие 15721 человек. </w:t>
      </w:r>
      <w:r>
        <w:rPr>
          <w:sz w:val="28"/>
          <w:szCs w:val="28"/>
          <w:lang w:eastAsia="ar-SA"/>
        </w:rPr>
        <w:t>В муниципальных образованиях Смоленской области проведено более одной тысячи спортивно-физкультурных мероприятий, в которых приняли участие более 90 тысяч жителей региона.</w:t>
      </w:r>
      <w:r>
        <w:rPr>
          <w:b/>
          <w:bCs/>
          <w:sz w:val="28"/>
          <w:szCs w:val="28"/>
        </w:rPr>
        <w:t xml:space="preserve"> </w:t>
      </w:r>
    </w:p>
    <w:p w:rsidR="008E4B57" w:rsidRDefault="00664088">
      <w:pPr>
        <w:ind w:firstLine="709"/>
        <w:jc w:val="both"/>
        <w:rPr>
          <w:color w:val="000000"/>
          <w:sz w:val="28"/>
          <w:szCs w:val="28"/>
          <w:lang w:eastAsia="en-US"/>
        </w:rPr>
      </w:pPr>
      <w:r>
        <w:rPr>
          <w:color w:val="000000"/>
          <w:sz w:val="28"/>
          <w:szCs w:val="28"/>
          <w:lang w:eastAsia="en-US"/>
        </w:rPr>
        <w:t xml:space="preserve">В Смоленской области в 2023 году проводились следующие спортивно-массовые мероприятия, направленные на популяризацию физической культуры и спорта, пропаганду здорового образа жизни, развитие детско-юношеского спорта: </w:t>
      </w:r>
    </w:p>
    <w:p w:rsidR="008E4B57" w:rsidRDefault="00664088">
      <w:pPr>
        <w:ind w:firstLine="709"/>
        <w:jc w:val="both"/>
        <w:rPr>
          <w:color w:val="000000"/>
          <w:sz w:val="28"/>
          <w:szCs w:val="28"/>
          <w:lang w:eastAsia="en-US"/>
        </w:rPr>
      </w:pPr>
      <w:r>
        <w:rPr>
          <w:color w:val="000000"/>
          <w:sz w:val="28"/>
          <w:szCs w:val="28"/>
          <w:lang w:eastAsia="en-US"/>
        </w:rPr>
        <w:t xml:space="preserve">«Золотая шайба», «Белая ладья», «КЭС-Баскет», «Мини-футбол – в школу», «Лед надежды нашей», «Шиповка юных» </w:t>
      </w:r>
      <w:r>
        <w:rPr>
          <w:sz w:val="28"/>
          <w:szCs w:val="28"/>
        </w:rPr>
        <w:t>–</w:t>
      </w:r>
      <w:r>
        <w:rPr>
          <w:color w:val="000000"/>
          <w:sz w:val="28"/>
          <w:szCs w:val="28"/>
          <w:lang w:eastAsia="en-US"/>
        </w:rPr>
        <w:t xml:space="preserve"> соревнования среди учащихся общеобразовательных школ и дворовых команд, начиная от дворовых соревнований с последующим участием в муниципальных, региональных и всероссийских соревнованиях. В данных соревнованиях в регионе приняли участие более </w:t>
      </w:r>
      <w:r>
        <w:rPr>
          <w:color w:val="000000"/>
          <w:sz w:val="28"/>
          <w:szCs w:val="28"/>
          <w:lang w:eastAsia="en-US"/>
        </w:rPr>
        <w:br/>
        <w:t xml:space="preserve">1500 обучающихся. </w:t>
      </w:r>
    </w:p>
    <w:p w:rsidR="008E4B57" w:rsidRDefault="00664088">
      <w:pPr>
        <w:ind w:firstLine="709"/>
        <w:jc w:val="both"/>
        <w:rPr>
          <w:color w:val="000000"/>
          <w:sz w:val="28"/>
          <w:szCs w:val="28"/>
          <w:lang w:eastAsia="en-US"/>
        </w:rPr>
      </w:pPr>
      <w:r>
        <w:rPr>
          <w:color w:val="000000"/>
          <w:sz w:val="28"/>
          <w:szCs w:val="28"/>
          <w:lang w:eastAsia="en-US"/>
        </w:rPr>
        <w:lastRenderedPageBreak/>
        <w:t xml:space="preserve">В 2023 году проведены ежегодные финальные соревнования 38-й областной спартакиады школьников, в которых приняли участие 2185 учащихся из всех муниципальных образований Смоленской области, и финальные соревнования </w:t>
      </w:r>
      <w:r>
        <w:rPr>
          <w:color w:val="000000"/>
          <w:sz w:val="28"/>
          <w:szCs w:val="28"/>
          <w:lang w:eastAsia="en-US"/>
        </w:rPr>
        <w:br/>
        <w:t xml:space="preserve">44-й областной Спартакиады муниципальных образований, в которых приняли участие 1164 человека. </w:t>
      </w:r>
    </w:p>
    <w:p w:rsidR="008E4B57" w:rsidRDefault="00664088">
      <w:pPr>
        <w:ind w:firstLine="709"/>
        <w:jc w:val="both"/>
        <w:rPr>
          <w:sz w:val="28"/>
        </w:rPr>
      </w:pPr>
      <w:r>
        <w:rPr>
          <w:sz w:val="28"/>
        </w:rPr>
        <w:t>На территории Смоленской области в 2023 году также проводились региональные этапы всероссийских массовых соревнований «Лыжня России», «Оранжевый мяч», «Кросс нации», «День ходьбы», «День самбо». На данных массовых мероприятиях проводятся отдельные старты для спортивных семей, ветеранов, людей с ограниченными возможностями, школьников, студенческой молодежи. Всего в 2023 году в них приняло участие более 6 тысяч человек.</w:t>
      </w:r>
    </w:p>
    <w:p w:rsidR="008E4B57" w:rsidRDefault="00664088">
      <w:pPr>
        <w:ind w:firstLine="708"/>
        <w:jc w:val="both"/>
        <w:rPr>
          <w:bCs/>
          <w:sz w:val="28"/>
          <w:szCs w:val="28"/>
        </w:rPr>
      </w:pPr>
      <w:r>
        <w:rPr>
          <w:bCs/>
          <w:sz w:val="28"/>
          <w:szCs w:val="28"/>
        </w:rPr>
        <w:t xml:space="preserve">В 2023 году в Смоленской области продолжали работать 43 спортивные школы, в которых занимаются 17512 юных спортсменов, подростков и молодежи.  </w:t>
      </w:r>
      <w:r>
        <w:rPr>
          <w:rFonts w:eastAsia="Calibri"/>
          <w:sz w:val="28"/>
          <w:szCs w:val="28"/>
          <w:lang w:eastAsia="en-US"/>
        </w:rPr>
        <w:t xml:space="preserve">Спортивные школы олимпийского резерва, спортивные школы и детско-юношеские спортивные школы работают в 20 муниципальных образованиях региона, еще в пяти муниципальных образованиях работают отделения областных государственных спортивных школ. В двух муниципальных образованиях (Темкинский и Угранский районы) работают секции в муниципальных спортивных организациях (ФОК </w:t>
      </w:r>
      <w:r>
        <w:rPr>
          <w:rFonts w:eastAsia="Calibri"/>
          <w:sz w:val="28"/>
          <w:szCs w:val="28"/>
          <w:lang w:eastAsia="en-US"/>
        </w:rPr>
        <w:br/>
        <w:t>с. Темкино) и других муниципальных организациях (Дом культуры, с. Угра).</w:t>
      </w:r>
    </w:p>
    <w:p w:rsidR="008E4B57" w:rsidRDefault="00664088">
      <w:pPr>
        <w:ind w:firstLine="709"/>
        <w:jc w:val="both"/>
        <w:rPr>
          <w:sz w:val="28"/>
        </w:rPr>
      </w:pPr>
      <w:r>
        <w:rPr>
          <w:sz w:val="28"/>
          <w:szCs w:val="28"/>
          <w:lang w:eastAsia="ar-SA"/>
        </w:rPr>
        <w:t>Кроме спортивных школ привлекают несовершеннолетних и молодежь к занятиям по физической культуре и спорту 111 различных спортивных клубов, работающие в муниципальных образованиях и развивающие популярные среди детей и молодежи виды спорта: тхэквондо, рукопашный бой, восточные боевые единоборства, бокс, пауэрлифтинг, танцевальный спорт, аэробику, спортивные игры, компьютерный спорт.</w:t>
      </w:r>
      <w:r>
        <w:rPr>
          <w:sz w:val="28"/>
        </w:rPr>
        <w:t xml:space="preserve"> </w:t>
      </w:r>
    </w:p>
    <w:p w:rsidR="008E4B57" w:rsidRDefault="00664088">
      <w:pPr>
        <w:ind w:firstLine="540"/>
        <w:jc w:val="both"/>
        <w:rPr>
          <w:b/>
          <w:bCs/>
          <w:sz w:val="20"/>
          <w:szCs w:val="28"/>
          <w:lang w:eastAsia="ar-SA"/>
        </w:rPr>
      </w:pPr>
      <w:r>
        <w:rPr>
          <w:bCs/>
          <w:sz w:val="28"/>
          <w:szCs w:val="28"/>
          <w:lang w:eastAsia="ar-SA"/>
        </w:rPr>
        <w:t>Всего в Смоленской области к услугам населения в прошедшем году были предоставлены 2564 спортивных сооружения с единовременной пропускной способностью 72496 человек,</w:t>
      </w:r>
      <w:r>
        <w:rPr>
          <w:b/>
          <w:bCs/>
          <w:sz w:val="20"/>
          <w:szCs w:val="20"/>
          <w:lang w:eastAsia="ar-SA"/>
        </w:rPr>
        <w:t xml:space="preserve"> </w:t>
      </w:r>
      <w:r>
        <w:rPr>
          <w:bCs/>
          <w:sz w:val="28"/>
          <w:szCs w:val="28"/>
          <w:lang w:eastAsia="ar-SA"/>
        </w:rPr>
        <w:t xml:space="preserve">в том числе 24 стадиона с трибунами, шесть крытых спортивных объектов с искусственным льдом, 606 стандартных спортивных залов, двадцать девять 25-метровых плавательных бассейнов и один 50-метровый, </w:t>
      </w:r>
      <w:r>
        <w:rPr>
          <w:bCs/>
          <w:sz w:val="28"/>
          <w:szCs w:val="28"/>
          <w:lang w:eastAsia="ar-SA"/>
        </w:rPr>
        <w:br/>
        <w:t>48 стрелковых тиров, 22 лыжные базы и 1320 плоскостных спортивных сооружений.</w:t>
      </w:r>
      <w:r>
        <w:rPr>
          <w:b/>
          <w:bCs/>
          <w:sz w:val="20"/>
          <w:szCs w:val="28"/>
          <w:lang w:eastAsia="ar-SA"/>
        </w:rPr>
        <w:t xml:space="preserve"> </w:t>
      </w:r>
    </w:p>
    <w:p w:rsidR="008E4B57" w:rsidRDefault="00664088">
      <w:pPr>
        <w:ind w:firstLine="709"/>
        <w:jc w:val="both"/>
        <w:rPr>
          <w:b/>
          <w:bCs/>
          <w:sz w:val="28"/>
          <w:szCs w:val="28"/>
          <w:lang w:eastAsia="ar-SA"/>
        </w:rPr>
      </w:pPr>
      <w:r>
        <w:rPr>
          <w:bCs/>
          <w:sz w:val="28"/>
          <w:szCs w:val="28"/>
        </w:rPr>
        <w:t>Пропаганда физической культуры и спорта по месту жительства граждан осуществляется муниципальными органами сферы физической культуры и спорта путем проведения различных физкультурно-спортивных мероприятий, посвященных праздничным датам, народным гуляньям, фестивалей по доступным видам спорта среди спортивных семей, ветеранов, учащихся общеобразовательных, средних и высших учебных заведений, людей с ограниченными возможностями.</w:t>
      </w:r>
      <w:r>
        <w:rPr>
          <w:b/>
          <w:bCs/>
          <w:sz w:val="28"/>
          <w:szCs w:val="28"/>
          <w:lang w:eastAsia="ar-SA"/>
        </w:rPr>
        <w:t xml:space="preserve"> </w:t>
      </w:r>
    </w:p>
    <w:p w:rsidR="008E4B57" w:rsidRDefault="00664088">
      <w:pPr>
        <w:ind w:firstLine="709"/>
        <w:jc w:val="both"/>
        <w:rPr>
          <w:sz w:val="16"/>
          <w:szCs w:val="16"/>
        </w:rPr>
      </w:pPr>
      <w:r>
        <w:rPr>
          <w:bCs/>
          <w:sz w:val="28"/>
          <w:szCs w:val="20"/>
        </w:rPr>
        <w:t>Все массовые физкультурно-спортивные мероприятия регулярно освещаются в региональных и муниципальных средствах массовой информации (газеты, радио, телевидение, социальные сети). Размещение данной информации способствует формированию у смолян здоровых норм поведения, привлечению их к систематическим занятиям физической культурой и спортом, духовно-нравственному воспитанию молодого поколения.</w:t>
      </w:r>
      <w:r>
        <w:rPr>
          <w:sz w:val="16"/>
          <w:szCs w:val="16"/>
        </w:rPr>
        <w:t xml:space="preserve"> </w:t>
      </w:r>
    </w:p>
    <w:p w:rsidR="008E4B57" w:rsidRDefault="00664088">
      <w:pPr>
        <w:ind w:firstLine="709"/>
        <w:jc w:val="both"/>
        <w:rPr>
          <w:sz w:val="28"/>
          <w:szCs w:val="28"/>
        </w:rPr>
      </w:pPr>
      <w:r>
        <w:rPr>
          <w:sz w:val="28"/>
          <w:szCs w:val="28"/>
        </w:rPr>
        <w:lastRenderedPageBreak/>
        <w:t xml:space="preserve">Все лечебно-профилактические учреждения Смоленской области также проводят активную антинаркотическую работу. Основную деятельность осуществляет наркологическая служба ЦРБ и головное учреждение наркологической службы – Смоленский наркологический диспансер. </w:t>
      </w:r>
    </w:p>
    <w:p w:rsidR="008E4B57" w:rsidRDefault="00664088">
      <w:pPr>
        <w:ind w:firstLine="720"/>
        <w:jc w:val="both"/>
      </w:pPr>
      <w:r>
        <w:rPr>
          <w:sz w:val="28"/>
          <w:szCs w:val="28"/>
        </w:rPr>
        <w:t>За 2023 год сотрудниками наркологической службы в рамках просветительской пропаганды опубликована 35 статей антинаркотической направленности в средствах массовой информации, осуществлено 16</w:t>
      </w:r>
      <w:r>
        <w:rPr>
          <w:i/>
          <w:sz w:val="28"/>
          <w:szCs w:val="28"/>
        </w:rPr>
        <w:t xml:space="preserve"> </w:t>
      </w:r>
      <w:r>
        <w:rPr>
          <w:sz w:val="28"/>
          <w:szCs w:val="28"/>
        </w:rPr>
        <w:t xml:space="preserve"> выступлений </w:t>
      </w:r>
      <w:r w:rsidR="002114E5">
        <w:rPr>
          <w:sz w:val="28"/>
          <w:szCs w:val="28"/>
        </w:rPr>
        <w:t>п</w:t>
      </w:r>
      <w:r>
        <w:rPr>
          <w:sz w:val="28"/>
          <w:szCs w:val="28"/>
        </w:rPr>
        <w:t>о радио и телевидению, проведена 262 лекции, 230 уроков здоровья, 76 семинаров, участие в  6757 мероприятиях:  акциях, беседах, «круглых столах», родительских собраниях в образовательных учреждениях, на предприятиях, выступлениях  в медицинских организациях. Издан и выпущен 131 санитарный бюллетень.</w:t>
      </w:r>
      <w:r>
        <w:t xml:space="preserve"> </w:t>
      </w:r>
    </w:p>
    <w:p w:rsidR="008E4B57" w:rsidRDefault="00664088">
      <w:pPr>
        <w:widowControl w:val="0"/>
        <w:ind w:firstLine="720"/>
        <w:jc w:val="both"/>
        <w:rPr>
          <w:sz w:val="28"/>
          <w:szCs w:val="28"/>
        </w:rPr>
      </w:pPr>
      <w:r>
        <w:rPr>
          <w:sz w:val="28"/>
          <w:szCs w:val="28"/>
        </w:rPr>
        <w:t>Работа по профилактике распространения наркомании, выявлению лиц, склонных к незаконному потреблению наркотиков, особенно среди молодежи, осуществляется во взаимодействии с правоохранительными органами и органами образования.</w:t>
      </w:r>
    </w:p>
    <w:p w:rsidR="008E4B57" w:rsidRDefault="00664088">
      <w:pPr>
        <w:ind w:firstLine="720"/>
        <w:jc w:val="both"/>
        <w:rPr>
          <w:sz w:val="28"/>
          <w:szCs w:val="28"/>
        </w:rPr>
      </w:pPr>
      <w:r>
        <w:rPr>
          <w:sz w:val="28"/>
          <w:szCs w:val="28"/>
        </w:rPr>
        <w:t xml:space="preserve">Выявление несовершеннолетних, употребляющих наркотики, проводится при самостоятельном обращении, при медицинском освидетельствовании (обращение за справками на вождение автотранспорта, трудоустройство, поступление в учебные заведения), после медицинского освидетельствования на состояние опьянения, после оказания медицинской помощи в отделении неотложной наркологической помощи, после проведения судебно-наркологической экспертизы, при проведении военной экспертизы по направлению территориальных военных комиссариатов. Информация о вновь выявленном несовершеннолетнем, допустившим немедицинское потребление наркотических средств и токсических веществ, направляется в территориальное подразделение МВД России по Смоленской области. </w:t>
      </w:r>
    </w:p>
    <w:p w:rsidR="008E4B57" w:rsidRDefault="00664088">
      <w:pPr>
        <w:tabs>
          <w:tab w:val="left" w:pos="0"/>
        </w:tabs>
        <w:ind w:firstLine="709"/>
        <w:jc w:val="both"/>
        <w:rPr>
          <w:sz w:val="28"/>
          <w:szCs w:val="28"/>
        </w:rPr>
      </w:pPr>
      <w:r>
        <w:rPr>
          <w:sz w:val="28"/>
          <w:szCs w:val="28"/>
        </w:rPr>
        <w:t xml:space="preserve">Выявление детей и подростков с признаками употребления ПАВ осуществляется врачами-наркологами, участвующими в работе комиссий по делам несовершеннолетних. За 2023 год врачи наркологи участвовали в 18 заседаниях комиссий по делам несовершеннолетних по вопросам профилактики распространения употребления наркотических средств, пьянства и алкоголизма. Между наркологическими кабинетами и территориальными органами УМВД России по Смоленской области осуществляется регулярный обмен информацией в отношении подростков, поставленных на учет за употребление ПАВ. </w:t>
      </w:r>
    </w:p>
    <w:p w:rsidR="008E4B57" w:rsidRDefault="00664088">
      <w:pPr>
        <w:ind w:firstLine="720"/>
        <w:jc w:val="both"/>
        <w:rPr>
          <w:sz w:val="28"/>
          <w:szCs w:val="28"/>
        </w:rPr>
      </w:pPr>
      <w:r>
        <w:rPr>
          <w:sz w:val="28"/>
          <w:szCs w:val="28"/>
        </w:rPr>
        <w:t xml:space="preserve">Другим важным источником информации являются сведения по фактам вызовов на дом бригад скорой медицинской помощи в связи с наркотической абстиненцией или интоксикацией, консультативные осмотры пациентов врачами-наркологами в стационарных отделениях лечебно-профилактических учреждений. </w:t>
      </w:r>
    </w:p>
    <w:p w:rsidR="008E4B57" w:rsidRDefault="00664088">
      <w:pPr>
        <w:ind w:firstLine="720"/>
        <w:jc w:val="both"/>
        <w:rPr>
          <w:sz w:val="28"/>
          <w:szCs w:val="28"/>
        </w:rPr>
      </w:pPr>
      <w:r>
        <w:rPr>
          <w:sz w:val="28"/>
          <w:szCs w:val="28"/>
        </w:rPr>
        <w:t>В соответствии с утвержденным планом организована сверка данных между наркологической службой и территориальными правоохранительными органами, в том числе, УМВД России по Смоленской области. Ежеквартально осуществляется обмен информацией в отношении подростков, поставленных на учет в связи с употреблением ПАВ. Всего за 2023 год проведен</w:t>
      </w:r>
      <w:r w:rsidR="00B5320C">
        <w:rPr>
          <w:sz w:val="28"/>
          <w:szCs w:val="28"/>
        </w:rPr>
        <w:t>а</w:t>
      </w:r>
      <w:r>
        <w:rPr>
          <w:sz w:val="28"/>
          <w:szCs w:val="28"/>
        </w:rPr>
        <w:t xml:space="preserve"> </w:t>
      </w:r>
      <w:r w:rsidR="00B5320C">
        <w:rPr>
          <w:sz w:val="28"/>
          <w:szCs w:val="28"/>
        </w:rPr>
        <w:t xml:space="preserve">151 </w:t>
      </w:r>
      <w:r>
        <w:rPr>
          <w:sz w:val="28"/>
          <w:szCs w:val="28"/>
        </w:rPr>
        <w:t>сверк</w:t>
      </w:r>
      <w:r w:rsidR="00B5320C">
        <w:rPr>
          <w:sz w:val="28"/>
          <w:szCs w:val="28"/>
        </w:rPr>
        <w:t>а</w:t>
      </w:r>
      <w:r>
        <w:rPr>
          <w:sz w:val="28"/>
          <w:szCs w:val="28"/>
        </w:rPr>
        <w:t>.</w:t>
      </w:r>
    </w:p>
    <w:p w:rsidR="008E4B57" w:rsidRDefault="00664088">
      <w:pPr>
        <w:ind w:firstLine="720"/>
        <w:jc w:val="both"/>
        <w:rPr>
          <w:sz w:val="28"/>
          <w:szCs w:val="28"/>
        </w:rPr>
      </w:pPr>
      <w:r>
        <w:rPr>
          <w:sz w:val="28"/>
          <w:szCs w:val="28"/>
        </w:rPr>
        <w:lastRenderedPageBreak/>
        <w:t xml:space="preserve">Между областным наркологическим диспансером, Смоленским социально-реабилитационным центром для несовершеннолетних «Феникс», Смоленским областным государственным образовательным учреждением «Центр психолого-медико-социального сопровождения» заключены договоры о совместной деятельности, связанной с выявлением и профилактикой употребления ПАВ среди несовершеннолетних. Также налажено взаимодействие с территориальными органами Управления Федеральной службы исполнения наказаний по Смоленской области, в которых врачи-наркологи проводят лекции, тренинги, беседы с условно-осужденными. Врачи психиатры-наркологи совместно с представителями территориальных органов УМВД России по Смоленской области участвуют в реализации комплексных оперативно-профилактических мероприятий «Здоровый образ жизни», «Без наркотиков». Совместно с сотрудниками УМВД России по Смоленской области участвуют в рейдах по проверке деятельности молодежных клубов, дискотек, где выявляют потребителей наркотических средств и психотропных веществ из молодежной среды. </w:t>
      </w:r>
    </w:p>
    <w:p w:rsidR="008E4B57" w:rsidRDefault="00664088">
      <w:pPr>
        <w:ind w:firstLine="720"/>
        <w:jc w:val="both"/>
        <w:rPr>
          <w:sz w:val="28"/>
          <w:szCs w:val="28"/>
        </w:rPr>
      </w:pPr>
      <w:r>
        <w:rPr>
          <w:sz w:val="28"/>
          <w:szCs w:val="28"/>
        </w:rPr>
        <w:t xml:space="preserve">Врачи психиатры-наркологи взаимодействуют с общеобразовательными учреждениями. За каждой школой закреплен врач-нарколог, который проводит в школе «Уроки здоровья», семинары с преподавателями, социальными работниками по выявлению подростков с вредными привычками и по формированию ЗОЖ. </w:t>
      </w:r>
    </w:p>
    <w:p w:rsidR="008E4B57" w:rsidRDefault="00664088">
      <w:pPr>
        <w:ind w:firstLine="720"/>
        <w:jc w:val="both"/>
        <w:rPr>
          <w:sz w:val="28"/>
          <w:szCs w:val="28"/>
        </w:rPr>
      </w:pPr>
      <w:r>
        <w:rPr>
          <w:sz w:val="28"/>
          <w:szCs w:val="28"/>
        </w:rPr>
        <w:t xml:space="preserve">По вопросам выявления случаев наркотической зависимости и профилактики наркомании наркологическая служба тесно взаимодействует с ОГБУЗ «Центр профилактики и борьбы со СПИД». </w:t>
      </w:r>
    </w:p>
    <w:p w:rsidR="008E4B57" w:rsidRDefault="00664088">
      <w:pPr>
        <w:ind w:firstLine="720"/>
        <w:jc w:val="both"/>
      </w:pPr>
      <w:r>
        <w:rPr>
          <w:sz w:val="28"/>
          <w:szCs w:val="28"/>
        </w:rPr>
        <w:t>Министерством социального развития осуществляется деятельность по вопросам социальной защиты населения и социального обслуживания граждан Смоленской области, в том числе в функции Министерства социального развития входит деятельность в сфере социальной реабилитации и ресоциализации потребителей наркотиков, профилактики потребления наркотиков.</w:t>
      </w:r>
    </w:p>
    <w:p w:rsidR="008E4B57" w:rsidRDefault="00664088">
      <w:pPr>
        <w:ind w:firstLine="709"/>
        <w:contextualSpacing/>
        <w:jc w:val="both"/>
        <w:rPr>
          <w:sz w:val="28"/>
          <w:szCs w:val="28"/>
        </w:rPr>
      </w:pPr>
      <w:r>
        <w:rPr>
          <w:sz w:val="28"/>
          <w:szCs w:val="28"/>
        </w:rPr>
        <w:t>С целью решения вопросов, связанных с оказанием социальной помощи наркозависимым лицам, а также с их социальной реабилитацией, Министерством социального развития в 2023 году осуществлялась следующая деятельность.</w:t>
      </w:r>
    </w:p>
    <w:p w:rsidR="008E4B57" w:rsidRDefault="00664088">
      <w:pPr>
        <w:ind w:firstLine="708"/>
        <w:jc w:val="both"/>
        <w:rPr>
          <w:sz w:val="28"/>
          <w:szCs w:val="28"/>
        </w:rPr>
      </w:pPr>
      <w:r>
        <w:rPr>
          <w:sz w:val="28"/>
          <w:szCs w:val="28"/>
        </w:rPr>
        <w:t xml:space="preserve">1. Отделами (секторами) социальной защиты населения Министерства социального развития (далее – отделы), находящимися во всех муниципальных образованиях области, </w:t>
      </w:r>
      <w:r>
        <w:rPr>
          <w:color w:val="000000"/>
          <w:sz w:val="28"/>
          <w:szCs w:val="28"/>
        </w:rPr>
        <w:t xml:space="preserve">в случае обращения граждан оказывалась консультативная помощь о характере мер социальной поддержки, включая вопросы, связанные с социальной реабилитацией данной категории граждан. При обращении </w:t>
      </w:r>
      <w:r>
        <w:rPr>
          <w:sz w:val="28"/>
          <w:szCs w:val="28"/>
        </w:rPr>
        <w:t>граждан</w:t>
      </w:r>
      <w:r>
        <w:rPr>
          <w:color w:val="000000"/>
          <w:sz w:val="28"/>
          <w:szCs w:val="28"/>
        </w:rPr>
        <w:t xml:space="preserve"> специалистами отдела</w:t>
      </w:r>
      <w:r>
        <w:rPr>
          <w:sz w:val="28"/>
          <w:szCs w:val="28"/>
        </w:rPr>
        <w:t xml:space="preserve"> оказывалась всесторонняя помощь в виде получения возможных мер социальной поддержки, в том числе материальной помощи, которая может улучшить социальное положение и дать импульс к началу устройства следующего этапа в жизни без наркотиков.</w:t>
      </w:r>
    </w:p>
    <w:p w:rsidR="008E4B57" w:rsidRDefault="00664088">
      <w:pPr>
        <w:ind w:firstLine="709"/>
        <w:jc w:val="both"/>
        <w:rPr>
          <w:iCs/>
          <w:sz w:val="28"/>
          <w:szCs w:val="28"/>
        </w:rPr>
      </w:pPr>
      <w:r>
        <w:rPr>
          <w:sz w:val="28"/>
          <w:szCs w:val="28"/>
        </w:rPr>
        <w:t xml:space="preserve">2. В комплексных центрах социального облуживания населения                         (далее – КЦСОН), находящихся во всех муниципальных образованиях области, в целях выявления социального неблагополучия на ранних стадиях и организации социального сопровождения граждан созданы и работают </w:t>
      </w:r>
      <w:r>
        <w:rPr>
          <w:iCs/>
          <w:sz w:val="28"/>
          <w:szCs w:val="28"/>
        </w:rPr>
        <w:t>участковые социальные службы.</w:t>
      </w:r>
    </w:p>
    <w:p w:rsidR="008E4B57" w:rsidRDefault="00664088">
      <w:pPr>
        <w:ind w:firstLine="709"/>
        <w:jc w:val="both"/>
        <w:rPr>
          <w:iCs/>
          <w:sz w:val="28"/>
          <w:szCs w:val="28"/>
        </w:rPr>
      </w:pPr>
      <w:r>
        <w:rPr>
          <w:sz w:val="28"/>
          <w:szCs w:val="28"/>
        </w:rPr>
        <w:lastRenderedPageBreak/>
        <w:t>Информация о гражданах, нуждающихся в социальной защите и поддержке,          в том числе и о гражданах с наркозависимостью, поступает в КЦСОН от населения, отдельных служб и общественных организаций (администрации муниципальных образований, сельских администраций, участковых уполномоченных полиции, участковых врачей, фельдшеров, социальных работников, родственников и др.).</w:t>
      </w:r>
    </w:p>
    <w:p w:rsidR="008E4B57" w:rsidRDefault="00664088">
      <w:pPr>
        <w:tabs>
          <w:tab w:val="center" w:pos="709"/>
        </w:tabs>
        <w:ind w:firstLine="709"/>
        <w:jc w:val="both"/>
        <w:rPr>
          <w:sz w:val="28"/>
          <w:szCs w:val="28"/>
        </w:rPr>
      </w:pPr>
      <w:r>
        <w:rPr>
          <w:sz w:val="28"/>
          <w:szCs w:val="28"/>
        </w:rPr>
        <w:t xml:space="preserve">Необходимую экстренную помощь гражданам оказывают мобильные бригады. </w:t>
      </w:r>
    </w:p>
    <w:p w:rsidR="008E4B57" w:rsidRDefault="00664088">
      <w:pPr>
        <w:pStyle w:val="a6"/>
        <w:spacing w:after="0"/>
        <w:ind w:firstLine="709"/>
        <w:jc w:val="both"/>
        <w:rPr>
          <w:sz w:val="28"/>
          <w:szCs w:val="28"/>
        </w:rPr>
      </w:pPr>
      <w:r>
        <w:rPr>
          <w:sz w:val="28"/>
          <w:szCs w:val="28"/>
        </w:rPr>
        <w:t xml:space="preserve">Мобильные бригады формируются по принципу межведомственного взаимодействия с учетом потребностей граждан, в их состав включаются специалисты КЦСОН, органов социальной защиты населения, учреждений здравоохранения, предприятий торговли и бытового обслуживания и других организаций. </w:t>
      </w:r>
    </w:p>
    <w:p w:rsidR="008E4B57" w:rsidRDefault="00664088">
      <w:pPr>
        <w:tabs>
          <w:tab w:val="center" w:pos="709"/>
        </w:tabs>
        <w:ind w:firstLine="709"/>
        <w:jc w:val="both"/>
        <w:rPr>
          <w:sz w:val="28"/>
          <w:szCs w:val="28"/>
        </w:rPr>
      </w:pPr>
      <w:r>
        <w:rPr>
          <w:sz w:val="28"/>
          <w:szCs w:val="28"/>
        </w:rPr>
        <w:t xml:space="preserve">Наиболее востребованными услугами, которые оказывают мобильные бригады, являются: </w:t>
      </w:r>
    </w:p>
    <w:p w:rsidR="008E4B57" w:rsidRDefault="00664088">
      <w:pPr>
        <w:tabs>
          <w:tab w:val="center" w:pos="709"/>
        </w:tabs>
        <w:ind w:firstLine="709"/>
        <w:jc w:val="both"/>
        <w:rPr>
          <w:sz w:val="28"/>
          <w:szCs w:val="28"/>
        </w:rPr>
      </w:pPr>
      <w:r>
        <w:rPr>
          <w:sz w:val="28"/>
          <w:szCs w:val="28"/>
        </w:rPr>
        <w:t xml:space="preserve">- предоставление социально-бытовых услуг (доставка продуктов питания, дров, медикаментов и др.); </w:t>
      </w:r>
    </w:p>
    <w:p w:rsidR="008E4B57" w:rsidRDefault="00664088">
      <w:pPr>
        <w:tabs>
          <w:tab w:val="center" w:pos="709"/>
        </w:tabs>
        <w:ind w:firstLine="709"/>
        <w:jc w:val="both"/>
        <w:rPr>
          <w:sz w:val="28"/>
          <w:szCs w:val="28"/>
        </w:rPr>
      </w:pPr>
      <w:r>
        <w:rPr>
          <w:sz w:val="28"/>
          <w:szCs w:val="28"/>
        </w:rPr>
        <w:t>- предоставление социально-медицинских услуг (сопровождение в учреждения здравоохранения, санитарно-гигиенические услуги и др.);</w:t>
      </w:r>
    </w:p>
    <w:p w:rsidR="008E4B57" w:rsidRDefault="00664088">
      <w:pPr>
        <w:ind w:firstLine="708"/>
        <w:jc w:val="both"/>
        <w:rPr>
          <w:sz w:val="28"/>
          <w:szCs w:val="28"/>
        </w:rPr>
      </w:pPr>
      <w:r>
        <w:rPr>
          <w:sz w:val="28"/>
          <w:szCs w:val="28"/>
        </w:rPr>
        <w:t>- предоставление информационной и психологической помощи.</w:t>
      </w:r>
    </w:p>
    <w:p w:rsidR="008E4B57" w:rsidRDefault="00664088">
      <w:pPr>
        <w:ind w:firstLine="709"/>
        <w:jc w:val="both"/>
        <w:rPr>
          <w:sz w:val="28"/>
          <w:szCs w:val="28"/>
        </w:rPr>
      </w:pPr>
      <w:r>
        <w:rPr>
          <w:sz w:val="28"/>
          <w:szCs w:val="28"/>
        </w:rPr>
        <w:t>3. В специализированном реабилитационном отделении смоленского областного государственного бюджетного учреждения «Жуковский психоневрологический интернат с обособленным спецотделением» работниками учреждения разработан комплекс мероприятий, который включает маршрутизацию предоставления социальных услуг по реабилитации и ресоциализации (по выводу гражданина из трудной жизненной ситуации).</w:t>
      </w:r>
    </w:p>
    <w:p w:rsidR="008E4B57" w:rsidRDefault="00664088">
      <w:pPr>
        <w:ind w:firstLine="709"/>
        <w:jc w:val="both"/>
        <w:rPr>
          <w:sz w:val="28"/>
          <w:szCs w:val="28"/>
        </w:rPr>
      </w:pPr>
      <w:r>
        <w:rPr>
          <w:sz w:val="28"/>
          <w:szCs w:val="28"/>
        </w:rPr>
        <w:t>В указанное отделение в 2023 году лица, страдающие наркотической зависимостью, не поступали.</w:t>
      </w:r>
    </w:p>
    <w:p w:rsidR="008E4B57" w:rsidRDefault="00664088">
      <w:pPr>
        <w:ind w:left="120" w:right="120" w:firstLine="588"/>
        <w:jc w:val="both"/>
        <w:rPr>
          <w:sz w:val="28"/>
          <w:szCs w:val="28"/>
        </w:rPr>
      </w:pPr>
      <w:r>
        <w:rPr>
          <w:sz w:val="28"/>
          <w:szCs w:val="28"/>
        </w:rPr>
        <w:t>4. Министерством социального развития и УМВД России по Смоленской области для детей, состоящих на различных профилактических учетах, ежегодно с 2014 года организуется правоохранительно-патриотическая смена «Патриот».</w:t>
      </w:r>
    </w:p>
    <w:p w:rsidR="008E4B57" w:rsidRDefault="00664088">
      <w:pPr>
        <w:ind w:left="120" w:right="120" w:firstLine="588"/>
        <w:jc w:val="both"/>
        <w:rPr>
          <w:sz w:val="28"/>
          <w:szCs w:val="28"/>
        </w:rPr>
      </w:pPr>
      <w:r>
        <w:rPr>
          <w:sz w:val="28"/>
          <w:szCs w:val="28"/>
        </w:rPr>
        <w:t xml:space="preserve">Данная смена проводится в целях создания условий для полноценного отдыха и оздоровления детей, успешной социализации указанной категории несовершеннолетних, их патриотического воспитания, формирования навыков здорового образа жизни, профилактики правонарушений и </w:t>
      </w:r>
      <w:r>
        <w:rPr>
          <w:sz w:val="28"/>
          <w:szCs w:val="28"/>
          <w:shd w:val="clear" w:color="auto" w:fill="FFFFFF"/>
        </w:rPr>
        <w:t>употребления психоактивных веществ</w:t>
      </w:r>
      <w:r>
        <w:rPr>
          <w:i/>
          <w:sz w:val="28"/>
          <w:szCs w:val="28"/>
          <w:shd w:val="clear" w:color="auto" w:fill="FFFFFF"/>
        </w:rPr>
        <w:t xml:space="preserve"> </w:t>
      </w:r>
      <w:r>
        <w:rPr>
          <w:sz w:val="28"/>
          <w:szCs w:val="28"/>
        </w:rPr>
        <w:t xml:space="preserve">несовершеннолетними. </w:t>
      </w:r>
    </w:p>
    <w:p w:rsidR="008E4B57" w:rsidRDefault="00664088">
      <w:pPr>
        <w:ind w:left="120" w:right="120" w:firstLine="588"/>
        <w:jc w:val="both"/>
        <w:rPr>
          <w:rFonts w:ascii="Segoe UI" w:hAnsi="Segoe UI" w:cs="Segoe UI"/>
          <w:sz w:val="28"/>
          <w:szCs w:val="28"/>
        </w:rPr>
      </w:pPr>
      <w:r>
        <w:rPr>
          <w:sz w:val="28"/>
          <w:szCs w:val="28"/>
        </w:rPr>
        <w:t>В программу профильной смены включаются такие мероприятия как: психологические тренинги, интеллектуальные игры, лектории о здоровом образе жизни, спортивные соревнования, конкурсы; встречи со специалистами по делам несовершеннолетних, наркологических служб, Уполномоченным по правам ребенка в Смоленской области и священнослужителями Смоленской епархии.</w:t>
      </w:r>
      <w:r>
        <w:rPr>
          <w:rFonts w:ascii="Segoe UI" w:hAnsi="Segoe UI" w:cs="Segoe UI"/>
          <w:sz w:val="28"/>
          <w:szCs w:val="28"/>
        </w:rPr>
        <w:t xml:space="preserve"> </w:t>
      </w:r>
    </w:p>
    <w:p w:rsidR="008E4B57" w:rsidRDefault="00664088">
      <w:pPr>
        <w:ind w:firstLine="709"/>
        <w:jc w:val="both"/>
        <w:rPr>
          <w:rFonts w:eastAsia="Calibri"/>
          <w:sz w:val="28"/>
          <w:szCs w:val="28"/>
        </w:rPr>
      </w:pPr>
      <w:r>
        <w:rPr>
          <w:rFonts w:eastAsia="Calibri"/>
          <w:sz w:val="28"/>
          <w:szCs w:val="28"/>
        </w:rPr>
        <w:t xml:space="preserve">В 2023 году правоохранительно-патриотическая смена «Патриот» была организована на базе детского оздоровительного лагеря «Прудок» в период </w:t>
      </w:r>
      <w:r>
        <w:rPr>
          <w:rFonts w:eastAsia="Calibri"/>
          <w:sz w:val="28"/>
          <w:szCs w:val="28"/>
        </w:rPr>
        <w:br/>
        <w:t>c 20.06.2023 по 03.07.2023, ее участниками стали 50 детей и подростков, в возрасте от 8 до 17 лет.</w:t>
      </w:r>
    </w:p>
    <w:p w:rsidR="008E4B57" w:rsidRDefault="00664088">
      <w:pPr>
        <w:ind w:firstLine="709"/>
        <w:jc w:val="both"/>
        <w:rPr>
          <w:rStyle w:val="fontstyle01"/>
          <w:rFonts w:eastAsia="Calibri"/>
        </w:rPr>
      </w:pPr>
      <w:r>
        <w:rPr>
          <w:rFonts w:eastAsia="Calibri"/>
          <w:sz w:val="28"/>
          <w:szCs w:val="28"/>
        </w:rPr>
        <w:lastRenderedPageBreak/>
        <w:t xml:space="preserve">5. В ведомственном подчинении Министерства </w:t>
      </w:r>
      <w:r>
        <w:rPr>
          <w:sz w:val="28"/>
          <w:szCs w:val="28"/>
        </w:rPr>
        <w:t>социального развития</w:t>
      </w:r>
      <w:r>
        <w:rPr>
          <w:rFonts w:eastAsia="Calibri"/>
          <w:sz w:val="28"/>
          <w:szCs w:val="28"/>
        </w:rPr>
        <w:t xml:space="preserve"> находятся 13 организаций социального обслуживания семьи и детей (далее – организации социального обслуживания семьи и детей).</w:t>
      </w:r>
    </w:p>
    <w:p w:rsidR="008E4B57" w:rsidRDefault="00664088">
      <w:pPr>
        <w:ind w:firstLine="708"/>
        <w:jc w:val="both"/>
        <w:rPr>
          <w:rStyle w:val="fontstyle01"/>
        </w:rPr>
      </w:pPr>
      <w:r>
        <w:rPr>
          <w:rStyle w:val="fontstyle01"/>
        </w:rPr>
        <w:t>Одним из направлений деятельности организаций социального обслуживания</w:t>
      </w:r>
      <w:r>
        <w:rPr>
          <w:color w:val="000000"/>
          <w:sz w:val="28"/>
          <w:szCs w:val="28"/>
        </w:rPr>
        <w:t xml:space="preserve"> </w:t>
      </w:r>
      <w:r>
        <w:rPr>
          <w:rStyle w:val="fontstyle01"/>
        </w:rPr>
        <w:t>семьи и детей является профилактика употребления несовершеннолетними наркотических средств и психотропных веществ через реализацию комплексных                 и тематических программ.</w:t>
      </w:r>
    </w:p>
    <w:p w:rsidR="008E4B57" w:rsidRDefault="00664088">
      <w:pPr>
        <w:ind w:firstLine="709"/>
        <w:jc w:val="both"/>
        <w:rPr>
          <w:sz w:val="28"/>
          <w:szCs w:val="28"/>
        </w:rPr>
      </w:pPr>
      <w:r>
        <w:rPr>
          <w:sz w:val="28"/>
          <w:szCs w:val="28"/>
        </w:rPr>
        <w:t>В целях профилактики употребления несовершеннолетними наркотических средств и психотропных веществ в организациях социального обслуживания семьи и детей обеспечено:</w:t>
      </w:r>
    </w:p>
    <w:p w:rsidR="008E4B57" w:rsidRDefault="00664088">
      <w:pPr>
        <w:ind w:firstLine="709"/>
        <w:jc w:val="both"/>
        <w:rPr>
          <w:sz w:val="28"/>
          <w:szCs w:val="28"/>
        </w:rPr>
      </w:pPr>
      <w:r>
        <w:rPr>
          <w:sz w:val="28"/>
          <w:szCs w:val="28"/>
        </w:rPr>
        <w:t>- осуществление межведомственного взаимодействия по профилактике злоупотребления наркотическими средствами;</w:t>
      </w:r>
    </w:p>
    <w:p w:rsidR="008E4B57" w:rsidRDefault="00664088">
      <w:pPr>
        <w:ind w:firstLine="709"/>
        <w:jc w:val="both"/>
        <w:rPr>
          <w:sz w:val="28"/>
          <w:szCs w:val="28"/>
        </w:rPr>
      </w:pPr>
      <w:r>
        <w:rPr>
          <w:sz w:val="28"/>
          <w:szCs w:val="28"/>
        </w:rPr>
        <w:t>- развитие форм и методов работы с несовершеннолетними и семьями                 по профилактике злоупотребления наркотическими средствами;</w:t>
      </w:r>
    </w:p>
    <w:p w:rsidR="008E4B57" w:rsidRDefault="00664088">
      <w:pPr>
        <w:ind w:firstLine="709"/>
        <w:jc w:val="both"/>
        <w:rPr>
          <w:rStyle w:val="fontstyle01"/>
        </w:rPr>
      </w:pPr>
      <w:r>
        <w:rPr>
          <w:sz w:val="28"/>
          <w:szCs w:val="28"/>
        </w:rPr>
        <w:t>- организация информационно-просветительской работы с семьями «группы риска».</w:t>
      </w:r>
    </w:p>
    <w:p w:rsidR="008E4B57" w:rsidRDefault="00664088">
      <w:pPr>
        <w:ind w:firstLine="708"/>
        <w:jc w:val="both"/>
        <w:rPr>
          <w:sz w:val="28"/>
          <w:szCs w:val="28"/>
        </w:rPr>
      </w:pPr>
      <w:r>
        <w:rPr>
          <w:sz w:val="28"/>
          <w:szCs w:val="28"/>
        </w:rPr>
        <w:t xml:space="preserve">Кроме того, в </w:t>
      </w:r>
      <w:r>
        <w:rPr>
          <w:rFonts w:eastAsia="Calibri"/>
          <w:sz w:val="28"/>
          <w:szCs w:val="28"/>
        </w:rPr>
        <w:t>организациях социального обслуживания семьи и детей</w:t>
      </w:r>
      <w:r>
        <w:rPr>
          <w:sz w:val="28"/>
          <w:szCs w:val="28"/>
        </w:rPr>
        <w:t xml:space="preserve"> организуется просветительская работа с родителями через родительские собрания, семейные гостиные, а также проведен комплекс следующих мероприятий:</w:t>
      </w:r>
    </w:p>
    <w:p w:rsidR="008E4B57" w:rsidRDefault="00664088">
      <w:pPr>
        <w:ind w:firstLine="708"/>
        <w:jc w:val="both"/>
        <w:rPr>
          <w:sz w:val="28"/>
          <w:szCs w:val="28"/>
        </w:rPr>
      </w:pPr>
      <w:r>
        <w:rPr>
          <w:sz w:val="28"/>
          <w:szCs w:val="28"/>
        </w:rPr>
        <w:t>- беседы о негативном отношении к потреблению наркотиков: «Что такое наркотики?», «К чему может привести употребление наркотических веществ»,                   «Мы против»;</w:t>
      </w:r>
    </w:p>
    <w:p w:rsidR="008E4B57" w:rsidRDefault="00664088">
      <w:pPr>
        <w:ind w:firstLine="708"/>
        <w:jc w:val="both"/>
        <w:rPr>
          <w:sz w:val="28"/>
          <w:szCs w:val="28"/>
        </w:rPr>
      </w:pPr>
      <w:r>
        <w:rPr>
          <w:sz w:val="28"/>
          <w:szCs w:val="28"/>
        </w:rPr>
        <w:t>- спортивные мероприятия под девизом «Спорт и наркотики                               не совместимы. Мы за здоровый образ жизни», «Путешествие по городу спорта», спортивные эстафеты «Спорт – здоровью лучший друг!»;</w:t>
      </w:r>
    </w:p>
    <w:p w:rsidR="008E4B57" w:rsidRDefault="00664088">
      <w:pPr>
        <w:ind w:firstLine="708"/>
        <w:jc w:val="both"/>
        <w:rPr>
          <w:sz w:val="28"/>
          <w:szCs w:val="28"/>
        </w:rPr>
      </w:pPr>
      <w:r>
        <w:rPr>
          <w:sz w:val="28"/>
          <w:szCs w:val="28"/>
        </w:rPr>
        <w:t>- профилактические акции: «Об этом должны знать», «Сигарете мы скажем «Нет!»;</w:t>
      </w:r>
    </w:p>
    <w:p w:rsidR="008E4B57" w:rsidRDefault="00664088">
      <w:pPr>
        <w:ind w:firstLine="708"/>
        <w:jc w:val="both"/>
        <w:rPr>
          <w:sz w:val="28"/>
          <w:szCs w:val="28"/>
        </w:rPr>
      </w:pPr>
      <w:r>
        <w:rPr>
          <w:sz w:val="28"/>
          <w:szCs w:val="28"/>
        </w:rPr>
        <w:t>- лекции-дискуссии: «Полезные и вредные привычки», «О вреде алкоголизма и наркотической зависимости», «Наркотики – не игра! Думай о здоровье»;</w:t>
      </w:r>
    </w:p>
    <w:p w:rsidR="008E4B57" w:rsidRDefault="00664088">
      <w:pPr>
        <w:ind w:firstLine="708"/>
        <w:jc w:val="both"/>
        <w:rPr>
          <w:sz w:val="28"/>
          <w:szCs w:val="28"/>
        </w:rPr>
      </w:pPr>
      <w:r>
        <w:rPr>
          <w:sz w:val="28"/>
          <w:szCs w:val="28"/>
        </w:rPr>
        <w:t>- видеоролики, направленные на профилактику наркомании, алкоголизма, табакокурения и употребления психоактивных веществ.</w:t>
      </w:r>
    </w:p>
    <w:p w:rsidR="008E4B57" w:rsidRDefault="00664088">
      <w:pPr>
        <w:ind w:firstLine="708"/>
        <w:jc w:val="both"/>
        <w:rPr>
          <w:sz w:val="28"/>
          <w:szCs w:val="28"/>
        </w:rPr>
      </w:pPr>
      <w:r>
        <w:rPr>
          <w:sz w:val="28"/>
          <w:szCs w:val="28"/>
        </w:rPr>
        <w:t xml:space="preserve">Специалистами </w:t>
      </w:r>
      <w:r>
        <w:rPr>
          <w:rFonts w:eastAsia="Calibri"/>
          <w:sz w:val="28"/>
          <w:szCs w:val="28"/>
        </w:rPr>
        <w:t>организаций социального обслуживания семьи и детей</w:t>
      </w:r>
      <w:r>
        <w:rPr>
          <w:sz w:val="28"/>
          <w:szCs w:val="28"/>
        </w:rPr>
        <w:t xml:space="preserve"> реализуются комплексные программы по профилактической работе с семьями и несовершеннолетними:</w:t>
      </w:r>
    </w:p>
    <w:p w:rsidR="008E4B57" w:rsidRDefault="00664088">
      <w:pPr>
        <w:ind w:firstLine="708"/>
        <w:jc w:val="both"/>
        <w:rPr>
          <w:sz w:val="28"/>
          <w:szCs w:val="28"/>
        </w:rPr>
      </w:pPr>
      <w:r>
        <w:rPr>
          <w:sz w:val="28"/>
          <w:szCs w:val="28"/>
        </w:rPr>
        <w:t>- программа «Дорога в будущее», направленная на формирование позитивного представления о собственном будущем, развитие навыков здорового образа жизни, восстановление эмоционально-волевой сферы;</w:t>
      </w:r>
    </w:p>
    <w:p w:rsidR="008E4B57" w:rsidRDefault="00664088">
      <w:pPr>
        <w:ind w:firstLine="708"/>
        <w:jc w:val="both"/>
        <w:rPr>
          <w:sz w:val="28"/>
          <w:szCs w:val="28"/>
        </w:rPr>
      </w:pPr>
      <w:r>
        <w:rPr>
          <w:sz w:val="28"/>
          <w:szCs w:val="28"/>
        </w:rPr>
        <w:t>- программа «В гармонии с миром», направленная на формирование гуманистического отношения к окружающему миру и нравственных основ личности, на пропаганду здорового образа жизни;</w:t>
      </w:r>
    </w:p>
    <w:p w:rsidR="008E4B57" w:rsidRDefault="00664088">
      <w:pPr>
        <w:ind w:firstLine="708"/>
        <w:jc w:val="both"/>
        <w:rPr>
          <w:sz w:val="28"/>
          <w:szCs w:val="28"/>
        </w:rPr>
      </w:pPr>
      <w:r>
        <w:rPr>
          <w:sz w:val="28"/>
          <w:szCs w:val="28"/>
        </w:rPr>
        <w:t xml:space="preserve">- коррекционно-развивающая и профилактическая программа для подростков «Равновесие», направленная на обучение приемам общения, стимулирование развития их коммуникативной культуры, формирование навыков и умений конструктивного реагирования в конфликтных и стрессовых ситуациях, мотивации </w:t>
      </w:r>
      <w:r>
        <w:rPr>
          <w:sz w:val="28"/>
          <w:szCs w:val="28"/>
        </w:rPr>
        <w:lastRenderedPageBreak/>
        <w:t>самовоспитания и саморазвития, предупреждение употребления психоактивных веществ, обучения навыкам ответственного поведения в пользу своего здоровья;</w:t>
      </w:r>
    </w:p>
    <w:p w:rsidR="008E4B57" w:rsidRDefault="00664088">
      <w:pPr>
        <w:ind w:firstLine="708"/>
        <w:jc w:val="both"/>
        <w:rPr>
          <w:sz w:val="28"/>
          <w:szCs w:val="28"/>
        </w:rPr>
      </w:pPr>
      <w:r>
        <w:rPr>
          <w:sz w:val="28"/>
          <w:szCs w:val="28"/>
        </w:rPr>
        <w:t>- программа «Луч надежды», направленная на оказание воздействия на семью в преодолении алкогольной зависимости и обеспечения социально-психологической поддержки в преодолении зависимости;</w:t>
      </w:r>
    </w:p>
    <w:p w:rsidR="008E4B57" w:rsidRDefault="00664088">
      <w:pPr>
        <w:ind w:firstLine="708"/>
        <w:jc w:val="both"/>
        <w:rPr>
          <w:sz w:val="28"/>
          <w:szCs w:val="28"/>
        </w:rPr>
      </w:pPr>
      <w:r>
        <w:rPr>
          <w:sz w:val="28"/>
          <w:szCs w:val="28"/>
        </w:rPr>
        <w:t>- программа «Яркий мир», направленная на поддержку семьи в преодолении кризисной ситуации, повышение психолого-педагогической компетентности родителей, вовлечение родителей и детей в организацию совместных мероприятий на принципах сотрудничества;</w:t>
      </w:r>
    </w:p>
    <w:p w:rsidR="008E4B57" w:rsidRDefault="00664088">
      <w:pPr>
        <w:ind w:firstLine="708"/>
        <w:jc w:val="both"/>
        <w:rPr>
          <w:sz w:val="28"/>
          <w:szCs w:val="28"/>
        </w:rPr>
      </w:pPr>
      <w:r>
        <w:rPr>
          <w:sz w:val="28"/>
          <w:szCs w:val="28"/>
        </w:rPr>
        <w:t xml:space="preserve">- программа «Выбираю жизнь», направленная на привитие несовершеннолетним навыков ведения здорового образа жизни, оказание помощи                   в преодолении отказа от вредных привычек; </w:t>
      </w:r>
    </w:p>
    <w:p w:rsidR="008E4B57" w:rsidRDefault="00664088">
      <w:pPr>
        <w:ind w:firstLine="708"/>
        <w:jc w:val="both"/>
        <w:rPr>
          <w:sz w:val="28"/>
          <w:szCs w:val="28"/>
        </w:rPr>
      </w:pPr>
      <w:r>
        <w:rPr>
          <w:sz w:val="28"/>
          <w:szCs w:val="28"/>
        </w:rPr>
        <w:t>- программа «Уроки здоровья», направленная на формирование мотивации детей к ведению здорового образа жизни, ответственного поведения по сохранению и укреплению своего здоровья, формирование правильного поведения в различных ситуациях.</w:t>
      </w:r>
    </w:p>
    <w:p w:rsidR="008E4B57" w:rsidRDefault="00F251B1">
      <w:pPr>
        <w:ind w:firstLine="708"/>
        <w:jc w:val="both"/>
        <w:rPr>
          <w:sz w:val="28"/>
          <w:szCs w:val="28"/>
        </w:rPr>
      </w:pPr>
      <w:r>
        <w:rPr>
          <w:sz w:val="28"/>
          <w:szCs w:val="28"/>
        </w:rPr>
        <w:t>Также</w:t>
      </w:r>
      <w:r w:rsidR="00664088">
        <w:rPr>
          <w:sz w:val="28"/>
          <w:szCs w:val="28"/>
        </w:rPr>
        <w:t xml:space="preserve"> в данных учреждениях организовано:</w:t>
      </w:r>
    </w:p>
    <w:p w:rsidR="008E4B57" w:rsidRDefault="00664088">
      <w:pPr>
        <w:ind w:firstLine="708"/>
        <w:jc w:val="both"/>
        <w:rPr>
          <w:sz w:val="28"/>
          <w:szCs w:val="28"/>
        </w:rPr>
      </w:pPr>
      <w:r>
        <w:rPr>
          <w:sz w:val="28"/>
          <w:szCs w:val="28"/>
        </w:rPr>
        <w:t>- оформление информационных стендов и уголков здоровья с целью популяризации здорового образа жизни: «Мы за ЗОЖ!», «Дружно, смело,                                с оптимизмом – за здоровый образ жизни!»;</w:t>
      </w:r>
    </w:p>
    <w:p w:rsidR="008E4B57" w:rsidRDefault="00664088">
      <w:pPr>
        <w:ind w:firstLine="708"/>
        <w:jc w:val="both"/>
        <w:rPr>
          <w:sz w:val="28"/>
          <w:szCs w:val="28"/>
        </w:rPr>
      </w:pPr>
      <w:r>
        <w:rPr>
          <w:sz w:val="28"/>
          <w:szCs w:val="28"/>
        </w:rPr>
        <w:t>- распространение памяток, листовок, буклетов среди несовершеннолетних                    и их родителей (законных представителей): «Друзья и враги нашего здоровья»,                      «Я выбираю здоровый образ жизни», «Наркотики – знак беды», «Секреты общения                            с окружающими людьми».</w:t>
      </w:r>
    </w:p>
    <w:p w:rsidR="008E4B57" w:rsidRDefault="00664088">
      <w:pPr>
        <w:ind w:firstLine="709"/>
        <w:jc w:val="both"/>
        <w:rPr>
          <w:sz w:val="28"/>
          <w:szCs w:val="28"/>
        </w:rPr>
      </w:pPr>
      <w:r>
        <w:rPr>
          <w:rFonts w:eastAsia="Calibri"/>
          <w:sz w:val="28"/>
          <w:szCs w:val="28"/>
          <w:lang w:eastAsia="en-US"/>
        </w:rPr>
        <w:t>За прошедший год несовершеннолетних лиц, а также их семей, употребляющих наркотические средства и психотропные вещества без назначения врача, выявлено не было.</w:t>
      </w:r>
    </w:p>
    <w:p w:rsidR="008E4B57" w:rsidRDefault="00664088">
      <w:pPr>
        <w:ind w:firstLine="708"/>
        <w:jc w:val="both"/>
        <w:rPr>
          <w:sz w:val="28"/>
          <w:szCs w:val="28"/>
        </w:rPr>
      </w:pPr>
      <w:r>
        <w:rPr>
          <w:sz w:val="28"/>
          <w:szCs w:val="28"/>
        </w:rPr>
        <w:t xml:space="preserve">В 2023 году Главным управлением Смоленской области по делам молодежи и гражданско-патриотическому воспитанию (далее – Главное управление по делам молодежи) проводилась целенаправленная работа по реализации новых форм времяпреповождения молодых людей, направленных на неприятие социально-опасных привычек, переориентацию к здоровому полноценному образу жизни, создание у них ощущения персональной ценности и нужности для общества. </w:t>
      </w:r>
    </w:p>
    <w:p w:rsidR="008E4B57" w:rsidRDefault="00664088">
      <w:pPr>
        <w:ind w:firstLine="708"/>
        <w:jc w:val="both"/>
        <w:rPr>
          <w:sz w:val="28"/>
          <w:szCs w:val="28"/>
        </w:rPr>
      </w:pPr>
      <w:r>
        <w:rPr>
          <w:sz w:val="28"/>
          <w:szCs w:val="28"/>
        </w:rPr>
        <w:t xml:space="preserve">Все проводимые Главным управлением по делам молодежи мероприятия, особенно массовые, были направлены, в первую очередь, на организацию занятости молодежи, что является мощным профилактическим фактором в системе мероприятий антинаркотической направленности. Кроме того, ряд мероприятий не просто готовился и проводился для молодежи, но и сами молодые люди являлись активными соорганизаторами данных мероприятий, способными влиять на формат и качество проведения. </w:t>
      </w:r>
    </w:p>
    <w:p w:rsidR="008E4B57" w:rsidRDefault="00664088">
      <w:pPr>
        <w:ind w:firstLine="709"/>
        <w:contextualSpacing/>
        <w:jc w:val="both"/>
        <w:rPr>
          <w:sz w:val="28"/>
          <w:szCs w:val="28"/>
        </w:rPr>
      </w:pPr>
      <w:r>
        <w:rPr>
          <w:sz w:val="28"/>
          <w:szCs w:val="28"/>
        </w:rPr>
        <w:t>В организации работы можно выделить следующие направления:</w:t>
      </w:r>
    </w:p>
    <w:p w:rsidR="008E4B57" w:rsidRDefault="00664088">
      <w:pPr>
        <w:pStyle w:val="affb"/>
        <w:numPr>
          <w:ilvl w:val="0"/>
          <w:numId w:val="37"/>
        </w:numPr>
        <w:ind w:left="0" w:firstLine="709"/>
        <w:jc w:val="both"/>
        <w:rPr>
          <w:sz w:val="28"/>
          <w:szCs w:val="28"/>
        </w:rPr>
      </w:pPr>
      <w:r>
        <w:rPr>
          <w:sz w:val="28"/>
          <w:szCs w:val="28"/>
        </w:rPr>
        <w:t>Создание позитивного контента в социальных сетях, популяризующего здоровый образ жизни, активную гражданскую позицию, вовлечение в мероприятия молодежной, патриотической, духовно-нравственной направленности.</w:t>
      </w:r>
    </w:p>
    <w:p w:rsidR="008E4B57" w:rsidRDefault="00664088">
      <w:pPr>
        <w:pStyle w:val="affb"/>
        <w:numPr>
          <w:ilvl w:val="0"/>
          <w:numId w:val="37"/>
        </w:numPr>
        <w:ind w:left="0" w:firstLine="709"/>
        <w:jc w:val="both"/>
        <w:rPr>
          <w:sz w:val="28"/>
          <w:szCs w:val="28"/>
        </w:rPr>
      </w:pPr>
      <w:r>
        <w:rPr>
          <w:sz w:val="28"/>
          <w:szCs w:val="28"/>
        </w:rPr>
        <w:lastRenderedPageBreak/>
        <w:t xml:space="preserve">Организация досуговой деятельности молодежи, </w:t>
      </w:r>
      <w:r>
        <w:rPr>
          <w:sz w:val="28"/>
          <w:szCs w:val="28"/>
        </w:rPr>
        <w:br/>
        <w:t xml:space="preserve">как создание позитивной альтернативы потреблению наркотических средств </w:t>
      </w:r>
      <w:r>
        <w:rPr>
          <w:sz w:val="28"/>
          <w:szCs w:val="28"/>
        </w:rPr>
        <w:br/>
        <w:t>и профилактики других асоциальных явлений в молодежной среде;</w:t>
      </w:r>
    </w:p>
    <w:p w:rsidR="008E4B57" w:rsidRDefault="00664088">
      <w:pPr>
        <w:pStyle w:val="affb"/>
        <w:numPr>
          <w:ilvl w:val="0"/>
          <w:numId w:val="37"/>
        </w:numPr>
        <w:jc w:val="both"/>
        <w:rPr>
          <w:sz w:val="28"/>
          <w:szCs w:val="28"/>
        </w:rPr>
      </w:pPr>
      <w:r>
        <w:rPr>
          <w:sz w:val="28"/>
          <w:szCs w:val="28"/>
        </w:rPr>
        <w:t>Организация профилактических мероприятий.</w:t>
      </w:r>
    </w:p>
    <w:p w:rsidR="008E4B57" w:rsidRDefault="00664088">
      <w:pPr>
        <w:ind w:firstLine="708"/>
        <w:jc w:val="both"/>
        <w:rPr>
          <w:sz w:val="28"/>
          <w:szCs w:val="28"/>
        </w:rPr>
      </w:pPr>
      <w:r>
        <w:rPr>
          <w:sz w:val="28"/>
          <w:szCs w:val="28"/>
        </w:rPr>
        <w:t>При этом активно развивается добровольческое движение, обогащается новыми идеями, замыслами, проектами.</w:t>
      </w:r>
    </w:p>
    <w:p w:rsidR="008E4B57" w:rsidRDefault="00664088">
      <w:pPr>
        <w:ind w:firstLine="708"/>
        <w:jc w:val="both"/>
        <w:rPr>
          <w:sz w:val="28"/>
          <w:szCs w:val="28"/>
        </w:rPr>
      </w:pPr>
      <w:r>
        <w:rPr>
          <w:sz w:val="28"/>
          <w:szCs w:val="28"/>
        </w:rPr>
        <w:t xml:space="preserve">На базе ФГБОУ ВО «Смоленский государственный университет» Минздрава России с 2020 года функционирует Волонтерский центр «МедВолна», активистами которого особое внимание уделяется работе по профилактике наркомании в молодежной среде, а также популяризации </w:t>
      </w:r>
      <w:r w:rsidR="00FD08CF">
        <w:rPr>
          <w:sz w:val="28"/>
          <w:szCs w:val="28"/>
        </w:rPr>
        <w:t>ЗОЖ</w:t>
      </w:r>
      <w:r>
        <w:rPr>
          <w:sz w:val="28"/>
          <w:szCs w:val="28"/>
        </w:rPr>
        <w:t xml:space="preserve">. Также данный центр является штабом регионального отделения волонтеров-медиков и региональным штабом всероссийской акции взаимопомощи «МыВместе». В данном направлении работают более 196 волонтеров, которые ежегодно проходят обучение. </w:t>
      </w:r>
    </w:p>
    <w:p w:rsidR="00FD08CF" w:rsidRDefault="00FD08CF">
      <w:pPr>
        <w:ind w:firstLine="708"/>
        <w:jc w:val="both"/>
        <w:rPr>
          <w:sz w:val="28"/>
          <w:szCs w:val="28"/>
        </w:rPr>
      </w:pPr>
      <w:r>
        <w:rPr>
          <w:sz w:val="28"/>
          <w:szCs w:val="28"/>
        </w:rPr>
        <w:t>В прошедшем году Главным управлением по делам молодежи были организованы и проведены следующие мероприятия:</w:t>
      </w:r>
    </w:p>
    <w:p w:rsidR="008E4B57" w:rsidRDefault="00664088">
      <w:pPr>
        <w:ind w:firstLine="708"/>
        <w:jc w:val="both"/>
        <w:rPr>
          <w:sz w:val="28"/>
          <w:szCs w:val="28"/>
        </w:rPr>
      </w:pPr>
      <w:r>
        <w:rPr>
          <w:sz w:val="28"/>
          <w:szCs w:val="28"/>
        </w:rPr>
        <w:t>- С 3 по 12 апреля прошла оперативно-профилактическая акция «Дети России». Сотрудники молодежного центра-музея имени адмирала Нахимова организовали встречу с учащимися открытой (сменной) школы №1 г. Смоленска.</w:t>
      </w:r>
    </w:p>
    <w:p w:rsidR="008E4B57" w:rsidRDefault="00664088">
      <w:pPr>
        <w:ind w:firstLine="708"/>
        <w:jc w:val="both"/>
        <w:rPr>
          <w:sz w:val="28"/>
          <w:szCs w:val="28"/>
        </w:rPr>
      </w:pPr>
      <w:r>
        <w:rPr>
          <w:sz w:val="28"/>
          <w:szCs w:val="28"/>
        </w:rPr>
        <w:t>Главными целями этого мероприятия явля</w:t>
      </w:r>
      <w:r w:rsidR="00FD08CF">
        <w:rPr>
          <w:sz w:val="28"/>
          <w:szCs w:val="28"/>
        </w:rPr>
        <w:t>лись:</w:t>
      </w:r>
      <w:r>
        <w:rPr>
          <w:sz w:val="28"/>
          <w:szCs w:val="28"/>
        </w:rPr>
        <w:t xml:space="preserve"> выявление фактов вовлечения несовершеннолетних, в том числе молодёжи, в преступную деятельность, связанную с незаконным оборотом наркотиков, повышение уровня осведомлённости населения о последствиях потребления наркотиков и об ответственности, предусмотренной законодательством Российской Федерации за их незаконный оборот, популяризация и пропаганда </w:t>
      </w:r>
      <w:r w:rsidR="00FD08CF">
        <w:rPr>
          <w:sz w:val="28"/>
          <w:szCs w:val="28"/>
        </w:rPr>
        <w:t>ЗОЖ</w:t>
      </w:r>
      <w:r>
        <w:rPr>
          <w:sz w:val="28"/>
          <w:szCs w:val="28"/>
        </w:rPr>
        <w:t xml:space="preserve"> среди несовершеннолетних. </w:t>
      </w:r>
    </w:p>
    <w:p w:rsidR="008E4B57" w:rsidRDefault="00664088">
      <w:pPr>
        <w:ind w:firstLine="708"/>
        <w:jc w:val="both"/>
        <w:rPr>
          <w:sz w:val="28"/>
          <w:szCs w:val="28"/>
          <w:highlight w:val="yellow"/>
        </w:rPr>
      </w:pPr>
      <w:r>
        <w:rPr>
          <w:sz w:val="28"/>
          <w:szCs w:val="28"/>
        </w:rPr>
        <w:t>Подполковник полиции в отставке разъяснил, какую опасность несёт наркомания, рассказал о негативных последствиях от употребления вредных и запрещённых веществ. Школьники узнали о возрасте наступления уголовной и административной ответственности за правонарушения, связанные с незаконным оборотом наркотических веществ</w:t>
      </w:r>
    </w:p>
    <w:p w:rsidR="008E4B57" w:rsidRDefault="00664088">
      <w:pPr>
        <w:ind w:firstLine="708"/>
        <w:jc w:val="both"/>
        <w:rPr>
          <w:sz w:val="28"/>
          <w:szCs w:val="28"/>
          <w:highlight w:val="yellow"/>
        </w:rPr>
      </w:pPr>
      <w:r>
        <w:rPr>
          <w:sz w:val="28"/>
          <w:szCs w:val="28"/>
        </w:rPr>
        <w:t xml:space="preserve">- 20 апреля в рамках Национального дня донора волонтеры </w:t>
      </w:r>
      <w:r w:rsidR="003A3D95">
        <w:rPr>
          <w:sz w:val="28"/>
          <w:szCs w:val="28"/>
        </w:rPr>
        <w:t xml:space="preserve">Регионального ресурсного центра (далее – РРЦ) </w:t>
      </w:r>
      <w:r>
        <w:rPr>
          <w:sz w:val="28"/>
          <w:szCs w:val="28"/>
        </w:rPr>
        <w:t xml:space="preserve">совместно с волонтерским клубом Смоленского государственного университета «Чем помочь?» посетили Смоленский центр крови, где поучаствовали в акции по сдаче крови. </w:t>
      </w:r>
    </w:p>
    <w:p w:rsidR="008E4B57" w:rsidRDefault="00664088">
      <w:pPr>
        <w:ind w:firstLine="708"/>
        <w:jc w:val="both"/>
        <w:rPr>
          <w:sz w:val="28"/>
          <w:szCs w:val="28"/>
        </w:rPr>
      </w:pPr>
      <w:r>
        <w:rPr>
          <w:sz w:val="28"/>
          <w:szCs w:val="28"/>
        </w:rPr>
        <w:t xml:space="preserve">- 31 мая РРЦ был запущен челлендж «Добрый ЗОЖ» - флешмоб общественных организаций, участники которых своим примером показывали, что проходить проверку на прием наркотических и психотропных веществ не зазорно и направленно на сознательное отношение к своему здоровью. </w:t>
      </w:r>
    </w:p>
    <w:p w:rsidR="008E4B57" w:rsidRDefault="00664088">
      <w:pPr>
        <w:ind w:firstLine="708"/>
        <w:jc w:val="both"/>
        <w:rPr>
          <w:sz w:val="28"/>
          <w:szCs w:val="28"/>
          <w:highlight w:val="yellow"/>
        </w:rPr>
      </w:pPr>
      <w:r>
        <w:rPr>
          <w:sz w:val="28"/>
          <w:szCs w:val="28"/>
        </w:rPr>
        <w:t>- 31 мая сотрудниками Р</w:t>
      </w:r>
      <w:r w:rsidR="003A3D95">
        <w:rPr>
          <w:sz w:val="28"/>
          <w:szCs w:val="28"/>
        </w:rPr>
        <w:t>Р</w:t>
      </w:r>
      <w:r>
        <w:rPr>
          <w:sz w:val="28"/>
          <w:szCs w:val="28"/>
        </w:rPr>
        <w:t xml:space="preserve">Ц проводились интеллектуальные игры на тему здорового образа жизни среди студентов Смоленского филиала РЭУ </w:t>
      </w:r>
      <w:r w:rsidR="003A3D95">
        <w:rPr>
          <w:sz w:val="28"/>
          <w:szCs w:val="28"/>
        </w:rPr>
        <w:br/>
      </w:r>
      <w:r>
        <w:rPr>
          <w:sz w:val="28"/>
          <w:szCs w:val="28"/>
        </w:rPr>
        <w:t xml:space="preserve">им. Г.В. Плеханова. Обучающиеся в формате игры ответили на вопросы «Что такое ЗОЖ?», «Как внедрить полезные привычки в жизнь?» и «Правда ли, что ЗОЖ — это дорого?». </w:t>
      </w:r>
    </w:p>
    <w:p w:rsidR="008E4B57" w:rsidRDefault="00664088">
      <w:pPr>
        <w:ind w:firstLine="709"/>
        <w:jc w:val="both"/>
        <w:rPr>
          <w:sz w:val="28"/>
          <w:szCs w:val="28"/>
        </w:rPr>
      </w:pPr>
      <w:r>
        <w:rPr>
          <w:sz w:val="28"/>
          <w:szCs w:val="28"/>
        </w:rPr>
        <w:t xml:space="preserve">- 5 июля прошло антинаркотическое профилактическое мероприятие «Надписи».  </w:t>
      </w:r>
    </w:p>
    <w:p w:rsidR="008E4B57" w:rsidRDefault="00664088">
      <w:pPr>
        <w:ind w:firstLine="709"/>
        <w:jc w:val="both"/>
        <w:rPr>
          <w:sz w:val="28"/>
          <w:szCs w:val="28"/>
        </w:rPr>
      </w:pPr>
      <w:r>
        <w:rPr>
          <w:sz w:val="28"/>
          <w:szCs w:val="28"/>
        </w:rPr>
        <w:lastRenderedPageBreak/>
        <w:t xml:space="preserve">Целью акции является закрашивание вандальных надписей, в том числе с рекламой наркотических и психотропных веществ на фасадах общественных зданий г. Смоленска. </w:t>
      </w:r>
    </w:p>
    <w:p w:rsidR="008E4B57" w:rsidRDefault="00664088">
      <w:pPr>
        <w:ind w:firstLine="708"/>
        <w:jc w:val="both"/>
        <w:rPr>
          <w:sz w:val="28"/>
          <w:szCs w:val="28"/>
        </w:rPr>
      </w:pPr>
      <w:r>
        <w:rPr>
          <w:sz w:val="28"/>
          <w:szCs w:val="28"/>
        </w:rPr>
        <w:t>К участию в акции привлекаются несовершеннолетние лица, состоящие на профилактическом учете в подразделении по делам несовершеннолетних УМВД России по Смоленской области, сотрудники Управления по контролю за оборотом наркотиков УМВД России по Смоленской области, сотрудники Смоленск</w:t>
      </w:r>
      <w:r w:rsidR="003A3D95">
        <w:rPr>
          <w:sz w:val="28"/>
          <w:szCs w:val="28"/>
        </w:rPr>
        <w:t>ого</w:t>
      </w:r>
      <w:r>
        <w:rPr>
          <w:sz w:val="28"/>
          <w:szCs w:val="28"/>
        </w:rPr>
        <w:t xml:space="preserve"> областно</w:t>
      </w:r>
      <w:r w:rsidR="003A3D95">
        <w:rPr>
          <w:sz w:val="28"/>
          <w:szCs w:val="28"/>
        </w:rPr>
        <w:t>го</w:t>
      </w:r>
      <w:r>
        <w:rPr>
          <w:sz w:val="28"/>
          <w:szCs w:val="28"/>
        </w:rPr>
        <w:t xml:space="preserve"> наркологическ</w:t>
      </w:r>
      <w:r w:rsidR="003A3D95">
        <w:rPr>
          <w:sz w:val="28"/>
          <w:szCs w:val="28"/>
        </w:rPr>
        <w:t>ого</w:t>
      </w:r>
      <w:r>
        <w:rPr>
          <w:sz w:val="28"/>
          <w:szCs w:val="28"/>
        </w:rPr>
        <w:t xml:space="preserve"> диспансер</w:t>
      </w:r>
      <w:r w:rsidR="003A3D95">
        <w:rPr>
          <w:sz w:val="28"/>
          <w:szCs w:val="28"/>
        </w:rPr>
        <w:t>а</w:t>
      </w:r>
      <w:r>
        <w:rPr>
          <w:sz w:val="28"/>
          <w:szCs w:val="28"/>
        </w:rPr>
        <w:t xml:space="preserve">, участники Смоленского регионального отделения Всероссийской общественной организации «Молодая Гвардия Единой России», волонтеры регионального ресурсного центра по поддержке добровольчества (волонтерства) Смоленской области, сотрудники и воспитанники СОГБУ для детей-сирот и детей, оставшихся без попечения родителей, «Детский дом «Гнездышко», а также сотрудники Главного управления по делам молодежи. </w:t>
      </w:r>
    </w:p>
    <w:p w:rsidR="008E4B57" w:rsidRDefault="00664088">
      <w:pPr>
        <w:ind w:firstLine="708"/>
        <w:jc w:val="both"/>
        <w:rPr>
          <w:sz w:val="28"/>
          <w:szCs w:val="28"/>
        </w:rPr>
      </w:pPr>
      <w:r>
        <w:rPr>
          <w:sz w:val="28"/>
          <w:szCs w:val="28"/>
        </w:rPr>
        <w:t xml:space="preserve">- 24 августа для участников профильной смены «Волонтеры Смоленщины 2023» прошла интерактивная зарядка, посвящённая </w:t>
      </w:r>
      <w:r w:rsidR="003A3D95">
        <w:rPr>
          <w:sz w:val="28"/>
          <w:szCs w:val="28"/>
        </w:rPr>
        <w:t>ЗОЖ</w:t>
      </w:r>
      <w:r>
        <w:rPr>
          <w:sz w:val="28"/>
          <w:szCs w:val="28"/>
        </w:rPr>
        <w:t>.</w:t>
      </w:r>
    </w:p>
    <w:p w:rsidR="008E4B57" w:rsidRDefault="00664088">
      <w:pPr>
        <w:ind w:firstLine="708"/>
        <w:jc w:val="both"/>
        <w:rPr>
          <w:sz w:val="28"/>
          <w:szCs w:val="28"/>
          <w:highlight w:val="yellow"/>
        </w:rPr>
      </w:pPr>
      <w:r>
        <w:rPr>
          <w:sz w:val="28"/>
          <w:szCs w:val="28"/>
        </w:rPr>
        <w:t>- 27 июня в рамках профильной смены «Волонтеры Смоленщины» на площадке детского оздоровительного лагеря «Прудок» прошло профилактическое мероприятие, приуроченное к Международному дню борьбы с наркоманией и незаконным оборотом наркотических веществ. Ребятам рассказали о мифах, связанных с наркотиками, о механизмах подсаживания молодых людей на опасные вещества, заострили внимание на действии наркотиков на организм человека, а ещё на социальных и уголовных последствиях их употребления и распространения. В конце встречи молодёжи показали документальный фильм</w:t>
      </w:r>
    </w:p>
    <w:p w:rsidR="008E4B57" w:rsidRDefault="00664088">
      <w:pPr>
        <w:ind w:firstLine="708"/>
        <w:jc w:val="both"/>
        <w:rPr>
          <w:sz w:val="28"/>
          <w:szCs w:val="28"/>
        </w:rPr>
      </w:pPr>
      <w:r>
        <w:rPr>
          <w:sz w:val="28"/>
          <w:szCs w:val="28"/>
        </w:rPr>
        <w:t>- 15 ноября в рамках мероприятий по профилактике асоциальных явлений и в преддверии Международного дня отказа от курения сотрудники Молодежного центра-музея имени адмирала Нахимова провели встречу «Дыши легко!» с обучающимися средней школы №14 г. Смоленска.</w:t>
      </w:r>
    </w:p>
    <w:p w:rsidR="008E4B57" w:rsidRDefault="00664088">
      <w:pPr>
        <w:ind w:firstLine="708"/>
        <w:jc w:val="both"/>
        <w:rPr>
          <w:sz w:val="28"/>
          <w:szCs w:val="28"/>
        </w:rPr>
      </w:pPr>
      <w:r>
        <w:rPr>
          <w:sz w:val="28"/>
          <w:szCs w:val="28"/>
        </w:rPr>
        <w:t xml:space="preserve">- 20 ноября сотрудники РРЦ провели квиз-игру, приуроченную к Международному дню отказа от курения и направленную на пропаганду здорового образа жизни, которая прошла на базе МБОУ СШ № 9. Школьники в формате «своей игры» узнали об истории праздника и основных положениях здоровой жизни без курения. </w:t>
      </w:r>
    </w:p>
    <w:p w:rsidR="008E4B57" w:rsidRDefault="00664088">
      <w:pPr>
        <w:ind w:firstLine="708"/>
        <w:jc w:val="both"/>
        <w:rPr>
          <w:sz w:val="28"/>
          <w:szCs w:val="28"/>
        </w:rPr>
      </w:pPr>
      <w:r>
        <w:rPr>
          <w:sz w:val="28"/>
          <w:szCs w:val="28"/>
        </w:rPr>
        <w:t xml:space="preserve">- 20 ноября в рамках мероприятий по профилактике асоциальных явлений сотрудники Молодежного центра-музея имени адмирала Нахимова совместно со смоленским региональным отделением ВОД «Волонтёры-медики» организовали встречу с учащимися средней школы № 28. Встреча была посвящена вреду наркомании среди молодёжи. Ученикам напомнили о пагубном эффекте, который наркотики оказывают на организм человека, и чем опасна зависимость, приобретённая в раннем возрасте. В продолжение встречи дети просмотрели видеосюжет о том, как наркотические средства ломают жизни и судьбы людей. </w:t>
      </w:r>
    </w:p>
    <w:p w:rsidR="008E4B57" w:rsidRDefault="00664088">
      <w:pPr>
        <w:ind w:firstLine="708"/>
        <w:jc w:val="both"/>
        <w:rPr>
          <w:sz w:val="28"/>
          <w:szCs w:val="28"/>
        </w:rPr>
      </w:pPr>
      <w:r>
        <w:rPr>
          <w:sz w:val="28"/>
          <w:szCs w:val="28"/>
        </w:rPr>
        <w:t xml:space="preserve">- 6 декабря на площадке Смоленского колледжа правоохраны и правосудия состоялась просветительская лекция, посвященная Всемирному дню борьбы со СПИДом. Волонтеры ВОД «Волонтеры-медики» Смоленской области рассказали студентам о возникновении болезни, а также о том, как защитить себя и своих </w:t>
      </w:r>
      <w:r>
        <w:rPr>
          <w:sz w:val="28"/>
          <w:szCs w:val="28"/>
        </w:rPr>
        <w:lastRenderedPageBreak/>
        <w:t xml:space="preserve">близких от заражения. В конце лекции ребята получили флаеры, в которых находится вся важная информация про ВИЧ. </w:t>
      </w:r>
    </w:p>
    <w:p w:rsidR="008E4B57" w:rsidRDefault="00664088">
      <w:pPr>
        <w:ind w:firstLine="708"/>
        <w:jc w:val="both"/>
        <w:rPr>
          <w:sz w:val="28"/>
          <w:szCs w:val="28"/>
        </w:rPr>
      </w:pPr>
      <w:r>
        <w:rPr>
          <w:sz w:val="28"/>
          <w:szCs w:val="28"/>
        </w:rPr>
        <w:t xml:space="preserve">С 5 по 6 декабря прошел семинар-совещание кураторов, специалистов по молодежной политике и координаторов добровольческой деятельности в муниципальных образованиях Смоленской области «#МЫВМЕСТЕ». Образовательная программа форума включала лекции о развитии добровольчества в Смоленской области, в том числе в сфере здравоохранения, а также о профилактике деструктивных проявлений в молодежной среде, в том числе немедицинского употребления наркотических средств, алкоголизма и табакокурения. Форум посетили представители всех муниципальных образований Смоленской области. </w:t>
      </w:r>
    </w:p>
    <w:p w:rsidR="008E4B57" w:rsidRDefault="00664088">
      <w:pPr>
        <w:ind w:firstLine="708"/>
        <w:jc w:val="both"/>
        <w:rPr>
          <w:sz w:val="28"/>
          <w:szCs w:val="28"/>
        </w:rPr>
      </w:pPr>
      <w:r>
        <w:rPr>
          <w:sz w:val="28"/>
          <w:szCs w:val="28"/>
        </w:rPr>
        <w:t xml:space="preserve">Также в августе 2023 года прошел конкурс молодежных социальных проектов, утвержденный постановлением Администрации Смоленской области от 18.02.2021 № 80 «Об утверждении Положения об областном конкурсе молодежных проектов». Авторы лучших проектов получили до 115 000 рублей на реализацию социальных инициатив. </w:t>
      </w:r>
    </w:p>
    <w:p w:rsidR="008E4B57" w:rsidRDefault="00664088">
      <w:pPr>
        <w:ind w:firstLine="708"/>
        <w:jc w:val="both"/>
        <w:rPr>
          <w:sz w:val="28"/>
          <w:szCs w:val="28"/>
        </w:rPr>
      </w:pPr>
      <w:r>
        <w:rPr>
          <w:sz w:val="28"/>
          <w:szCs w:val="28"/>
        </w:rPr>
        <w:t xml:space="preserve">Одна из номинаций конкурса – «Спорт, ЗОЖ, туризм». Победителем в данной номинации в 2023 году стал проект «Образовательный форум ПРО_поход», который посвящен развитию детского туризма. </w:t>
      </w:r>
    </w:p>
    <w:p w:rsidR="008E4B57" w:rsidRDefault="00664088">
      <w:pPr>
        <w:ind w:firstLine="708"/>
        <w:jc w:val="both"/>
        <w:rPr>
          <w:sz w:val="28"/>
          <w:szCs w:val="28"/>
        </w:rPr>
      </w:pPr>
      <w:r>
        <w:rPr>
          <w:sz w:val="28"/>
          <w:szCs w:val="28"/>
        </w:rPr>
        <w:t>Также, Главным управлением по делам молодежи регулярно размещаются информационные статьи и социальные видеоролики антинаркотической направленности на официальном сайте http://smolpatriot.ru, в официальных группах Главного управления в социальных сетях.</w:t>
      </w:r>
    </w:p>
    <w:p w:rsidR="008E4B57" w:rsidRDefault="00664088">
      <w:pPr>
        <w:ind w:firstLine="708"/>
        <w:jc w:val="both"/>
        <w:rPr>
          <w:sz w:val="28"/>
          <w:szCs w:val="28"/>
        </w:rPr>
      </w:pPr>
      <w:r>
        <w:rPr>
          <w:sz w:val="28"/>
          <w:szCs w:val="28"/>
        </w:rPr>
        <w:t xml:space="preserve">Доля граждан, вовлеченных в добровольческую деятельность, является ключевым показателем регионального проекта «Социальная активность» в составе национального проекта «Образование», а также входит в План реализации Национальных целей, утвержденный </w:t>
      </w:r>
      <w:r w:rsidR="007255B7">
        <w:rPr>
          <w:sz w:val="28"/>
          <w:szCs w:val="28"/>
        </w:rPr>
        <w:t>У</w:t>
      </w:r>
      <w:r>
        <w:rPr>
          <w:sz w:val="28"/>
          <w:szCs w:val="28"/>
        </w:rPr>
        <w:t xml:space="preserve">казом Президента Российской Федерации от 21.07.2020 № 474 «О национальных целях развития Российской Федерации на период до 2030 года». К концу 2023 года значение данного показателя достигло </w:t>
      </w:r>
      <w:r>
        <w:rPr>
          <w:sz w:val="28"/>
          <w:szCs w:val="28"/>
        </w:rPr>
        <w:br/>
        <w:t>73 502 человек, при плановом показателе 67 100 человек. На портале Dobro.ru зарегистрировано 24 716 добровольцев Смоленской области.</w:t>
      </w:r>
    </w:p>
    <w:p w:rsidR="008E4B57" w:rsidRDefault="00664088">
      <w:pPr>
        <w:ind w:firstLine="708"/>
        <w:jc w:val="both"/>
        <w:rPr>
          <w:sz w:val="28"/>
          <w:szCs w:val="28"/>
        </w:rPr>
      </w:pPr>
      <w:r>
        <w:rPr>
          <w:sz w:val="28"/>
          <w:szCs w:val="28"/>
        </w:rPr>
        <w:t>В целях популяризации добровольчества (волонтерства) действует группа «Ресурсный Центр Смоленской области» (3739 участников), регулярно публикующая информацию о добровольческих мероприятиях и активностях. Одной из постоянных рубрик в группе являются «Добрые.Вести» - видеоролики с рассказом о деятельности муниципальных волонтерских штабов. Каждый выпуск собирает более 1,5 тысяч просмотров.</w:t>
      </w:r>
    </w:p>
    <w:p w:rsidR="007255B7" w:rsidRDefault="007255B7" w:rsidP="007255B7">
      <w:pPr>
        <w:ind w:firstLine="708"/>
        <w:jc w:val="both"/>
        <w:rPr>
          <w:sz w:val="28"/>
          <w:szCs w:val="28"/>
        </w:rPr>
      </w:pPr>
      <w:r>
        <w:rPr>
          <w:sz w:val="28"/>
          <w:szCs w:val="28"/>
        </w:rPr>
        <w:t xml:space="preserve">Крупнейшим интернет-сообществом Вконтакте, являющимся ретранслятором молодежных идей, является группа «Молодежь Смоленщины» (5533 участника), направленная на информирование молодежной аудитории субъекта о новых конкурсах, мероприятиях, форумах, образовательных площадках и иных возможностях для развития талантов и способностей, поиска инструментов для проявления новых навыков и компетенций. </w:t>
      </w:r>
    </w:p>
    <w:p w:rsidR="008E4B57" w:rsidRDefault="00664088">
      <w:pPr>
        <w:ind w:firstLine="709"/>
        <w:jc w:val="both"/>
        <w:rPr>
          <w:sz w:val="28"/>
          <w:szCs w:val="28"/>
        </w:rPr>
      </w:pPr>
      <w:r>
        <w:rPr>
          <w:sz w:val="28"/>
          <w:szCs w:val="28"/>
        </w:rPr>
        <w:t xml:space="preserve">В группе «Центр военно-патриотического воспитания» (1761 участник) регулярно публикуется информация о героях специальной военной операции, о </w:t>
      </w:r>
      <w:r>
        <w:rPr>
          <w:sz w:val="28"/>
          <w:szCs w:val="28"/>
        </w:rPr>
        <w:lastRenderedPageBreak/>
        <w:t xml:space="preserve">мероприятиях гражданско-патриотической направленности, а также о мероприятиях допризывной военной подготовки. </w:t>
      </w:r>
    </w:p>
    <w:p w:rsidR="008E4B57" w:rsidRDefault="00664088">
      <w:pPr>
        <w:ind w:firstLine="708"/>
        <w:jc w:val="both"/>
        <w:rPr>
          <w:sz w:val="28"/>
          <w:szCs w:val="28"/>
        </w:rPr>
      </w:pPr>
      <w:r>
        <w:rPr>
          <w:sz w:val="28"/>
          <w:szCs w:val="28"/>
        </w:rPr>
        <w:t>Данные группы функционируют также с целью распространения информации о молодежных активностях, реализуемых на территории региона.</w:t>
      </w:r>
    </w:p>
    <w:p w:rsidR="008E4B57" w:rsidRDefault="00664088">
      <w:pPr>
        <w:tabs>
          <w:tab w:val="left" w:pos="851"/>
        </w:tabs>
        <w:ind w:firstLine="708"/>
        <w:jc w:val="both"/>
        <w:rPr>
          <w:sz w:val="28"/>
          <w:szCs w:val="28"/>
        </w:rPr>
      </w:pPr>
      <w:r>
        <w:rPr>
          <w:sz w:val="28"/>
          <w:szCs w:val="28"/>
        </w:rPr>
        <w:t xml:space="preserve">Проблема сохранения здоровья подрастающего поколения сегодня является одной из острых социальных проблем общества. Готовность к </w:t>
      </w:r>
      <w:r w:rsidR="007255B7">
        <w:rPr>
          <w:sz w:val="28"/>
          <w:szCs w:val="28"/>
        </w:rPr>
        <w:t>ЗОЖ</w:t>
      </w:r>
      <w:r>
        <w:rPr>
          <w:sz w:val="28"/>
          <w:szCs w:val="28"/>
        </w:rPr>
        <w:t xml:space="preserve"> у ребенка не возникает сама собой, а формируется на основании жизненного опыта, социальных контактов.</w:t>
      </w:r>
    </w:p>
    <w:p w:rsidR="008E4B57" w:rsidRDefault="00664088">
      <w:pPr>
        <w:tabs>
          <w:tab w:val="left" w:pos="851"/>
        </w:tabs>
        <w:ind w:firstLine="708"/>
        <w:jc w:val="both"/>
        <w:rPr>
          <w:sz w:val="28"/>
          <w:szCs w:val="28"/>
        </w:rPr>
      </w:pPr>
      <w:r>
        <w:rPr>
          <w:sz w:val="28"/>
          <w:szCs w:val="28"/>
        </w:rPr>
        <w:t>Поэтому ведущие роли в данном процессе принадлежат социальным институтам семьи, образованию, здравоохранению и учреждениям культуры. Необходима целенаправленная системная, совместная работа педагогов, родителей, медицинских работников, организаций и учреждений по проведению просветительской, медико-профилактической, физкультурно-оздоровительной работы по формированию здорового образа жизни.</w:t>
      </w:r>
    </w:p>
    <w:p w:rsidR="008E4B57" w:rsidRDefault="00664088">
      <w:pPr>
        <w:ind w:firstLine="708"/>
        <w:jc w:val="both"/>
        <w:rPr>
          <w:sz w:val="28"/>
          <w:szCs w:val="28"/>
        </w:rPr>
      </w:pPr>
      <w:r>
        <w:rPr>
          <w:sz w:val="28"/>
          <w:szCs w:val="28"/>
        </w:rPr>
        <w:t xml:space="preserve">Учреждениях культуры Смоленской области на постоянной основе проводятся мероприятия по профилактике употребления табачной и алкогольной продукции, наркотических и </w:t>
      </w:r>
      <w:r w:rsidR="007255B7">
        <w:rPr>
          <w:sz w:val="28"/>
          <w:szCs w:val="28"/>
        </w:rPr>
        <w:t>ПАВ</w:t>
      </w:r>
      <w:r>
        <w:rPr>
          <w:sz w:val="28"/>
          <w:szCs w:val="28"/>
        </w:rPr>
        <w:t xml:space="preserve"> путём организации культурного досуга, привлечения к различным видам самодеятельного искусства, организации профилактических мероприятий. </w:t>
      </w:r>
    </w:p>
    <w:p w:rsidR="008E4B57" w:rsidRDefault="00664088">
      <w:pPr>
        <w:ind w:firstLine="708"/>
        <w:jc w:val="both"/>
        <w:rPr>
          <w:sz w:val="28"/>
          <w:szCs w:val="28"/>
        </w:rPr>
      </w:pPr>
      <w:r>
        <w:rPr>
          <w:sz w:val="28"/>
          <w:szCs w:val="28"/>
        </w:rPr>
        <w:t xml:space="preserve">В 2023 году число культурно-массовых мероприятий Смоленской области выросло до 87062, (в 2022 году 81368 мероприятий), из них более </w:t>
      </w:r>
      <w:r>
        <w:rPr>
          <w:sz w:val="28"/>
          <w:szCs w:val="28"/>
        </w:rPr>
        <w:br/>
        <w:t xml:space="preserve">4600 мероприятий направленны на </w:t>
      </w:r>
      <w:r>
        <w:rPr>
          <w:rFonts w:eastAsia="Calibri"/>
          <w:bCs/>
          <w:sz w:val="28"/>
          <w:szCs w:val="28"/>
          <w:lang w:eastAsia="en-US"/>
        </w:rPr>
        <w:t>формирование негативного отношения к наркотическим средствам и акцентируется внимание на ведении здорового образа жизни (с охватом почти 217000 чел.).</w:t>
      </w:r>
    </w:p>
    <w:p w:rsidR="008E4B57" w:rsidRDefault="00664088">
      <w:pPr>
        <w:ind w:firstLine="709"/>
        <w:jc w:val="both"/>
        <w:rPr>
          <w:sz w:val="28"/>
          <w:szCs w:val="28"/>
        </w:rPr>
      </w:pPr>
      <w:r>
        <w:rPr>
          <w:sz w:val="28"/>
          <w:szCs w:val="28"/>
        </w:rPr>
        <w:t xml:space="preserve">Система библиотечной работы </w:t>
      </w:r>
      <w:r>
        <w:rPr>
          <w:i/>
          <w:sz w:val="28"/>
          <w:szCs w:val="28"/>
        </w:rPr>
        <w:t>Государственного бюджетного учреждения культуры (далее –</w:t>
      </w:r>
      <w:r>
        <w:rPr>
          <w:sz w:val="28"/>
          <w:szCs w:val="28"/>
        </w:rPr>
        <w:t xml:space="preserve"> </w:t>
      </w:r>
      <w:r>
        <w:rPr>
          <w:i/>
          <w:sz w:val="28"/>
          <w:szCs w:val="28"/>
        </w:rPr>
        <w:t>ГБУК) «Смоленская областная универсальная научная библиотека им. А.Т. Твардовского»</w:t>
      </w:r>
      <w:r>
        <w:rPr>
          <w:sz w:val="28"/>
          <w:szCs w:val="28"/>
        </w:rPr>
        <w:t xml:space="preserve"> по профилактике вредных привычек традиционно базировалась на литературе, в которой убедительно излагается их пагубность. Как информационный центр, библиотека предлагала новые книги и периодические издания по теме, выпускала печатную продукцию, распространяла информационные материалы государственных медицинских, социальных учреждений, молодёжных, общественных организаций. Библиотек</w:t>
      </w:r>
      <w:r w:rsidR="007255B7">
        <w:rPr>
          <w:sz w:val="28"/>
          <w:szCs w:val="28"/>
        </w:rPr>
        <w:t>а</w:t>
      </w:r>
      <w:r>
        <w:rPr>
          <w:sz w:val="28"/>
          <w:szCs w:val="28"/>
        </w:rPr>
        <w:t xml:space="preserve"> приглашал</w:t>
      </w:r>
      <w:r w:rsidR="007255B7">
        <w:rPr>
          <w:sz w:val="28"/>
          <w:szCs w:val="28"/>
        </w:rPr>
        <w:t>а</w:t>
      </w:r>
      <w:r>
        <w:rPr>
          <w:sz w:val="28"/>
          <w:szCs w:val="28"/>
        </w:rPr>
        <w:t xml:space="preserve"> к сотрудничеству специалистов по молодёжным проблемам: психологов, врачей-наркологов, представителей СМИ, правовых органов, различных общественных организаций и духовенство. </w:t>
      </w:r>
    </w:p>
    <w:p w:rsidR="008E4B57" w:rsidRDefault="00664088">
      <w:pPr>
        <w:ind w:firstLine="709"/>
        <w:jc w:val="both"/>
        <w:rPr>
          <w:sz w:val="28"/>
          <w:szCs w:val="28"/>
        </w:rPr>
      </w:pPr>
      <w:r>
        <w:rPr>
          <w:sz w:val="28"/>
          <w:szCs w:val="28"/>
        </w:rPr>
        <w:t>В 2023 году в библиотеке проведен ряд мероприятий профилактической направленности, наиболее яркие из них:</w:t>
      </w:r>
    </w:p>
    <w:p w:rsidR="008E4B57" w:rsidRDefault="00664088">
      <w:pPr>
        <w:ind w:firstLine="709"/>
        <w:jc w:val="both"/>
        <w:rPr>
          <w:sz w:val="28"/>
          <w:szCs w:val="28"/>
        </w:rPr>
      </w:pPr>
      <w:r>
        <w:rPr>
          <w:sz w:val="28"/>
          <w:szCs w:val="28"/>
        </w:rPr>
        <w:t>- информ-беседа «Наркомания – лицо беды», учащиеся МБОУ «СШ № 3» познакомились с историей появления наркотических веществ, которые применялись ещё в глубокой древности как лечебное и одурманивающее средство. Также школьникам были даны рекомендации, как отказаться от запрещенных веществ, как не попасть в среду наркоманов, стать хозяином своей судьбы и вовремя сказать нет.</w:t>
      </w:r>
    </w:p>
    <w:p w:rsidR="008E4B57" w:rsidRDefault="00664088">
      <w:pPr>
        <w:ind w:firstLine="709"/>
        <w:jc w:val="both"/>
        <w:rPr>
          <w:sz w:val="28"/>
          <w:szCs w:val="28"/>
        </w:rPr>
      </w:pPr>
      <w:r>
        <w:rPr>
          <w:sz w:val="28"/>
          <w:szCs w:val="28"/>
        </w:rPr>
        <w:t xml:space="preserve">- познавательно-игровая программа «Планета здоровья» для обучающихся МБОУ «СШ № 28», МБОУ «Гимназия № 1 им. Н. М. Пржевальского», отдыхающих </w:t>
      </w:r>
      <w:r>
        <w:rPr>
          <w:sz w:val="28"/>
          <w:szCs w:val="28"/>
        </w:rPr>
        <w:lastRenderedPageBreak/>
        <w:t xml:space="preserve">на детской площадке «Красные кепки» и воспитанников ОГБУ СРЦН «Феникс», они отгадали загадки об устройстве организма, обсудили полезные и вредные привычки в жизни человека, посмотрели мультфильмы о пользе физической активности и соблюдении гигиены. В конце мероприятия собравшиеся вывели для себя формулу </w:t>
      </w:r>
      <w:r w:rsidR="007255B7">
        <w:rPr>
          <w:sz w:val="28"/>
          <w:szCs w:val="28"/>
        </w:rPr>
        <w:t>ЗОЖ</w:t>
      </w:r>
      <w:r>
        <w:rPr>
          <w:sz w:val="28"/>
          <w:szCs w:val="28"/>
        </w:rPr>
        <w:t>, состоящую из несложных, но очень важных правил.</w:t>
      </w:r>
    </w:p>
    <w:p w:rsidR="008E4B57" w:rsidRDefault="00664088">
      <w:pPr>
        <w:ind w:firstLine="709"/>
        <w:jc w:val="both"/>
        <w:rPr>
          <w:sz w:val="28"/>
          <w:szCs w:val="28"/>
        </w:rPr>
      </w:pPr>
      <w:r>
        <w:rPr>
          <w:sz w:val="28"/>
          <w:szCs w:val="28"/>
        </w:rPr>
        <w:t xml:space="preserve">- издание буклета «Наркомания: как не попасть в зависимость» подготовлен по материалам периодических изданий за 2022-2023 гг. из фонда библиотеки. Буклеты распространены в ходе акции «Табачный туман обмана, проходившей </w:t>
      </w:r>
      <w:r w:rsidR="0018336E">
        <w:rPr>
          <w:sz w:val="28"/>
          <w:szCs w:val="28"/>
        </w:rPr>
        <w:br/>
      </w:r>
      <w:r>
        <w:rPr>
          <w:sz w:val="28"/>
          <w:szCs w:val="28"/>
        </w:rPr>
        <w:t>31 мая – во Всемирный день без табака</w:t>
      </w:r>
    </w:p>
    <w:p w:rsidR="008E4B57" w:rsidRDefault="00664088">
      <w:pPr>
        <w:ind w:firstLine="709"/>
        <w:jc w:val="both"/>
        <w:rPr>
          <w:sz w:val="28"/>
          <w:szCs w:val="28"/>
        </w:rPr>
      </w:pPr>
      <w:r>
        <w:rPr>
          <w:sz w:val="28"/>
          <w:szCs w:val="28"/>
        </w:rPr>
        <w:t>- акция «Осторожно, спайс» раздали буклеты «Поколение свободных: мир без наркотиков» в учебных заведениях и на улицах нашего города.</w:t>
      </w:r>
    </w:p>
    <w:p w:rsidR="008E4B57" w:rsidRDefault="00664088">
      <w:pPr>
        <w:ind w:firstLine="709"/>
        <w:jc w:val="both"/>
        <w:rPr>
          <w:sz w:val="28"/>
          <w:szCs w:val="28"/>
        </w:rPr>
      </w:pPr>
      <w:r>
        <w:rPr>
          <w:sz w:val="28"/>
          <w:szCs w:val="28"/>
        </w:rPr>
        <w:t>- выставка «Не будь в плену дурной привычки» (профилактика алкоголизма и табакокурения).</w:t>
      </w:r>
    </w:p>
    <w:p w:rsidR="008E4B57" w:rsidRDefault="00664088">
      <w:pPr>
        <w:pStyle w:val="paragraph"/>
        <w:spacing w:before="0" w:beforeAutospacing="0" w:after="0" w:afterAutospacing="0"/>
        <w:ind w:firstLine="709"/>
        <w:jc w:val="both"/>
        <w:rPr>
          <w:rStyle w:val="eop"/>
          <w:sz w:val="28"/>
          <w:szCs w:val="28"/>
        </w:rPr>
      </w:pPr>
      <w:r>
        <w:rPr>
          <w:rStyle w:val="eop"/>
          <w:i/>
          <w:sz w:val="28"/>
          <w:szCs w:val="28"/>
        </w:rPr>
        <w:t>В ГКУК «Смоленская областная специальная библиотека для слепых»</w:t>
      </w:r>
      <w:r>
        <w:rPr>
          <w:rStyle w:val="eop"/>
          <w:sz w:val="28"/>
          <w:szCs w:val="28"/>
        </w:rPr>
        <w:t xml:space="preserve"> пропаганда </w:t>
      </w:r>
      <w:r w:rsidR="007255B7">
        <w:rPr>
          <w:rStyle w:val="eop"/>
          <w:sz w:val="28"/>
          <w:szCs w:val="28"/>
        </w:rPr>
        <w:t>ЗОЖ</w:t>
      </w:r>
      <w:r>
        <w:rPr>
          <w:rStyle w:val="eop"/>
          <w:sz w:val="28"/>
          <w:szCs w:val="28"/>
        </w:rPr>
        <w:t>, нравственных ценностей, профилактика наркомании среди детей, подростков и молодежи, посредством организации их досуга являлись одними из ключевых направлений деятельности библиотеки в прошедшем году. Основная цель данного направления работы – просвещение читателей, особенно молодежи, в отношении последствий злоупотребления наркотических и токсических средств, формирование негативного отношения к наркомании.</w:t>
      </w:r>
    </w:p>
    <w:p w:rsidR="008E4B57" w:rsidRDefault="00664088">
      <w:pPr>
        <w:ind w:firstLine="709"/>
        <w:jc w:val="both"/>
        <w:rPr>
          <w:rStyle w:val="eop"/>
        </w:rPr>
      </w:pPr>
      <w:r>
        <w:rPr>
          <w:sz w:val="28"/>
          <w:szCs w:val="28"/>
        </w:rPr>
        <w:t>В 2023 году библиотекой проведено 26 информационно-просветительских мероприятий, в том числе направленных на профилактику наркомании, пропаганду ЗОЖ и повышение нравственности детей и подростков.</w:t>
      </w:r>
    </w:p>
    <w:p w:rsidR="008E4B57" w:rsidRDefault="00664088">
      <w:pPr>
        <w:ind w:firstLine="708"/>
        <w:jc w:val="both"/>
        <w:rPr>
          <w:sz w:val="28"/>
          <w:szCs w:val="28"/>
        </w:rPr>
      </w:pPr>
      <w:r>
        <w:rPr>
          <w:sz w:val="28"/>
          <w:szCs w:val="28"/>
        </w:rPr>
        <w:t xml:space="preserve">Одним из направлений деятельности </w:t>
      </w:r>
      <w:r>
        <w:rPr>
          <w:i/>
          <w:sz w:val="28"/>
          <w:szCs w:val="28"/>
        </w:rPr>
        <w:t>ГБУК «Смоленская областная библиотека для детей и молодежи им. И.С. Соколова-Микитова»</w:t>
      </w:r>
      <w:r>
        <w:rPr>
          <w:b/>
          <w:sz w:val="28"/>
          <w:szCs w:val="28"/>
        </w:rPr>
        <w:t xml:space="preserve"> </w:t>
      </w:r>
      <w:r>
        <w:rPr>
          <w:sz w:val="28"/>
          <w:szCs w:val="28"/>
        </w:rPr>
        <w:t>являлась профилактика наркомании среди детей, подростков и молодежи, воспитание здорового образа жизни. Эта работа включала популяризацию рационального питания, физкультуры и спорта, борьбу против социальных пороков и вредных привычек, подрывающих здоровье людей.</w:t>
      </w:r>
      <w:r>
        <w:rPr>
          <w:rFonts w:eastAsia="Batang"/>
          <w:sz w:val="28"/>
          <w:szCs w:val="28"/>
          <w:lang w:eastAsia="ko-KR"/>
        </w:rPr>
        <w:t xml:space="preserve"> </w:t>
      </w:r>
    </w:p>
    <w:p w:rsidR="008E4B57" w:rsidRDefault="00664088">
      <w:pPr>
        <w:ind w:firstLine="708"/>
        <w:jc w:val="both"/>
        <w:rPr>
          <w:sz w:val="28"/>
          <w:szCs w:val="28"/>
        </w:rPr>
      </w:pPr>
      <w:r>
        <w:rPr>
          <w:sz w:val="28"/>
          <w:szCs w:val="28"/>
        </w:rPr>
        <w:t>Регулярно пополнялись и использовались в работе с читателями тематические картотеки в карточном и электронном виде «SOS! – Спасите наши души!» (наркомания, алкоголизм, табакокурение, СПИД), «Здоровье детей», «Я расту!», «Тысячи проблем воспитания».</w:t>
      </w:r>
    </w:p>
    <w:p w:rsidR="008E4B57" w:rsidRDefault="00664088">
      <w:pPr>
        <w:ind w:firstLine="709"/>
        <w:jc w:val="both"/>
        <w:rPr>
          <w:sz w:val="28"/>
          <w:szCs w:val="28"/>
        </w:rPr>
      </w:pPr>
      <w:r>
        <w:rPr>
          <w:sz w:val="28"/>
          <w:szCs w:val="28"/>
        </w:rPr>
        <w:t xml:space="preserve">В 2023 году были оформлены тематические выставки: </w:t>
      </w:r>
    </w:p>
    <w:p w:rsidR="008E4B57" w:rsidRDefault="00664088">
      <w:pPr>
        <w:widowControl w:val="0"/>
        <w:numPr>
          <w:ilvl w:val="0"/>
          <w:numId w:val="36"/>
        </w:numPr>
        <w:contextualSpacing/>
        <w:jc w:val="both"/>
        <w:rPr>
          <w:sz w:val="28"/>
          <w:szCs w:val="28"/>
        </w:rPr>
      </w:pPr>
      <w:r>
        <w:rPr>
          <w:sz w:val="28"/>
          <w:szCs w:val="28"/>
        </w:rPr>
        <w:t>«Планета здоровья»: выставка-совет;</w:t>
      </w:r>
    </w:p>
    <w:p w:rsidR="008E4B57" w:rsidRDefault="00664088">
      <w:pPr>
        <w:widowControl w:val="0"/>
        <w:numPr>
          <w:ilvl w:val="0"/>
          <w:numId w:val="36"/>
        </w:numPr>
        <w:contextualSpacing/>
        <w:jc w:val="both"/>
        <w:rPr>
          <w:sz w:val="28"/>
          <w:szCs w:val="28"/>
        </w:rPr>
      </w:pPr>
      <w:r>
        <w:rPr>
          <w:sz w:val="28"/>
          <w:szCs w:val="28"/>
        </w:rPr>
        <w:t>«Что мы знаем об алкоголизме» к Дню трезвости;</w:t>
      </w:r>
    </w:p>
    <w:p w:rsidR="008E4B57" w:rsidRDefault="00664088">
      <w:pPr>
        <w:widowControl w:val="0"/>
        <w:numPr>
          <w:ilvl w:val="0"/>
          <w:numId w:val="36"/>
        </w:numPr>
        <w:contextualSpacing/>
        <w:jc w:val="both"/>
        <w:rPr>
          <w:sz w:val="28"/>
          <w:szCs w:val="28"/>
        </w:rPr>
      </w:pPr>
      <w:r>
        <w:rPr>
          <w:sz w:val="28"/>
          <w:szCs w:val="28"/>
        </w:rPr>
        <w:t>«Пепел иллюзий»: выставка-предупреждение о вреде курения;</w:t>
      </w:r>
    </w:p>
    <w:p w:rsidR="008E4B57" w:rsidRDefault="00664088">
      <w:pPr>
        <w:widowControl w:val="0"/>
        <w:numPr>
          <w:ilvl w:val="0"/>
          <w:numId w:val="36"/>
        </w:numPr>
        <w:contextualSpacing/>
        <w:jc w:val="both"/>
        <w:rPr>
          <w:sz w:val="28"/>
          <w:szCs w:val="28"/>
        </w:rPr>
      </w:pPr>
      <w:r>
        <w:rPr>
          <w:sz w:val="28"/>
          <w:szCs w:val="28"/>
        </w:rPr>
        <w:t>«Мир без насилия»;</w:t>
      </w:r>
    </w:p>
    <w:p w:rsidR="008E4B57" w:rsidRDefault="00664088">
      <w:pPr>
        <w:widowControl w:val="0"/>
        <w:numPr>
          <w:ilvl w:val="0"/>
          <w:numId w:val="36"/>
        </w:numPr>
        <w:contextualSpacing/>
        <w:jc w:val="both"/>
        <w:rPr>
          <w:sz w:val="28"/>
          <w:szCs w:val="28"/>
        </w:rPr>
      </w:pPr>
      <w:r>
        <w:rPr>
          <w:sz w:val="28"/>
          <w:szCs w:val="28"/>
        </w:rPr>
        <w:t>«Что мы знаем об алкоголизме» ко Дню трезвости;</w:t>
      </w:r>
      <w:r>
        <w:rPr>
          <w:sz w:val="28"/>
          <w:szCs w:val="28"/>
        </w:rPr>
        <w:tab/>
      </w:r>
    </w:p>
    <w:p w:rsidR="008E4B57" w:rsidRDefault="00664088">
      <w:pPr>
        <w:widowControl w:val="0"/>
        <w:numPr>
          <w:ilvl w:val="0"/>
          <w:numId w:val="36"/>
        </w:numPr>
        <w:contextualSpacing/>
        <w:jc w:val="both"/>
        <w:rPr>
          <w:sz w:val="28"/>
          <w:szCs w:val="28"/>
        </w:rPr>
      </w:pPr>
      <w:r>
        <w:rPr>
          <w:sz w:val="28"/>
          <w:szCs w:val="28"/>
        </w:rPr>
        <w:t>«Осторожно – СПИД».</w:t>
      </w:r>
    </w:p>
    <w:p w:rsidR="008E4B57" w:rsidRDefault="00664088">
      <w:pPr>
        <w:widowControl w:val="0"/>
        <w:numPr>
          <w:ilvl w:val="0"/>
          <w:numId w:val="36"/>
        </w:numPr>
        <w:contextualSpacing/>
        <w:jc w:val="both"/>
        <w:rPr>
          <w:sz w:val="28"/>
          <w:szCs w:val="28"/>
        </w:rPr>
      </w:pPr>
      <w:r>
        <w:rPr>
          <w:sz w:val="28"/>
          <w:szCs w:val="28"/>
        </w:rPr>
        <w:t>«У опасной черты» (к Международному дню борьбы со злоупотреблением наркотическими средствами и их незаконным оборотом).</w:t>
      </w:r>
    </w:p>
    <w:p w:rsidR="008E4B57" w:rsidRDefault="00664088">
      <w:pPr>
        <w:pStyle w:val="affb"/>
        <w:ind w:left="0" w:firstLine="709"/>
        <w:jc w:val="both"/>
        <w:rPr>
          <w:sz w:val="28"/>
          <w:szCs w:val="28"/>
        </w:rPr>
      </w:pPr>
      <w:r>
        <w:rPr>
          <w:sz w:val="28"/>
          <w:szCs w:val="28"/>
        </w:rPr>
        <w:t xml:space="preserve">26 июня 2023 г прошла Акция «Наркотики – трагедия жизни» и «Умей сказать нет». Целью данного мероприятия было привлечение внимания молодых людей к </w:t>
      </w:r>
      <w:r>
        <w:rPr>
          <w:sz w:val="28"/>
          <w:szCs w:val="28"/>
        </w:rPr>
        <w:lastRenderedPageBreak/>
        <w:t xml:space="preserve">проблемам наркомании, ее негативных последствий для здоровья, призыв молодежи – заниматься спортом, соблюдать правила личной гигиены и сказать «НЕТ» всем пагубным привычкам. </w:t>
      </w:r>
    </w:p>
    <w:p w:rsidR="008E4B57" w:rsidRDefault="00664088">
      <w:pPr>
        <w:pStyle w:val="affb"/>
        <w:ind w:left="0" w:firstLine="709"/>
        <w:jc w:val="both"/>
        <w:rPr>
          <w:sz w:val="28"/>
          <w:szCs w:val="28"/>
        </w:rPr>
      </w:pPr>
      <w:r>
        <w:rPr>
          <w:sz w:val="28"/>
          <w:szCs w:val="28"/>
        </w:rPr>
        <w:t>Одним из основных направлений работы библиотеки с молодежью является культивирование ответственного отношения к своему здоровью и здоровью окружающих, продвижение этой информации проходило в рамках следующих мероприятий:</w:t>
      </w:r>
    </w:p>
    <w:p w:rsidR="008E4B57" w:rsidRDefault="00664088">
      <w:pPr>
        <w:widowControl w:val="0"/>
        <w:ind w:firstLine="708"/>
        <w:jc w:val="both"/>
        <w:rPr>
          <w:sz w:val="28"/>
          <w:szCs w:val="28"/>
        </w:rPr>
      </w:pPr>
      <w:r>
        <w:rPr>
          <w:sz w:val="28"/>
          <w:szCs w:val="28"/>
        </w:rPr>
        <w:t xml:space="preserve">- «Код здоровья – ЗОЖ»: квилт-акция, «Разговор о самом главном: День здоровья» и </w:t>
      </w:r>
      <w:r w:rsidR="002114E5">
        <w:rPr>
          <w:sz w:val="28"/>
          <w:szCs w:val="28"/>
        </w:rPr>
        <w:t>«</w:t>
      </w:r>
      <w:r>
        <w:rPr>
          <w:rFonts w:eastAsia="Calibri"/>
          <w:sz w:val="28"/>
          <w:szCs w:val="28"/>
          <w:lang w:eastAsia="en-US"/>
        </w:rPr>
        <w:t>Скажи здоровому образу жизни: «Да!» (</w:t>
      </w:r>
      <w:r>
        <w:rPr>
          <w:sz w:val="28"/>
          <w:szCs w:val="28"/>
        </w:rPr>
        <w:t>к Всемирному дню здоровья)</w:t>
      </w:r>
    </w:p>
    <w:p w:rsidR="008E4B57" w:rsidRDefault="00664088">
      <w:pPr>
        <w:widowControl w:val="0"/>
        <w:ind w:firstLine="708"/>
        <w:jc w:val="both"/>
        <w:rPr>
          <w:sz w:val="28"/>
          <w:szCs w:val="28"/>
        </w:rPr>
      </w:pPr>
      <w:r>
        <w:rPr>
          <w:sz w:val="28"/>
          <w:szCs w:val="28"/>
        </w:rPr>
        <w:t>- «Быть здоровым и успешным», урок здоровья совместно с сотрудниками Смоленского областного врачебно-физкультурного диспансера.</w:t>
      </w:r>
    </w:p>
    <w:p w:rsidR="008E4B57" w:rsidRDefault="00664088">
      <w:pPr>
        <w:ind w:firstLine="708"/>
        <w:jc w:val="both"/>
        <w:rPr>
          <w:sz w:val="28"/>
          <w:szCs w:val="28"/>
        </w:rPr>
      </w:pPr>
      <w:r>
        <w:rPr>
          <w:sz w:val="28"/>
          <w:szCs w:val="28"/>
        </w:rPr>
        <w:t xml:space="preserve">- «XXI веку – здоровое поколение» - литература о </w:t>
      </w:r>
      <w:r w:rsidR="00A378EC">
        <w:rPr>
          <w:sz w:val="28"/>
          <w:szCs w:val="28"/>
        </w:rPr>
        <w:t>ЗОЖ</w:t>
      </w:r>
      <w:r>
        <w:rPr>
          <w:sz w:val="28"/>
          <w:szCs w:val="28"/>
        </w:rPr>
        <w:t xml:space="preserve">, профилактике вредных привычек в молодежной среде. В ходе мероприятия библиотекарь рассказала о значении здоровья для каждого человека, о том, как его сохранить и как бороться с вредными привычками. </w:t>
      </w:r>
    </w:p>
    <w:p w:rsidR="008E4B57" w:rsidRDefault="00664088">
      <w:pPr>
        <w:ind w:firstLine="708"/>
        <w:jc w:val="both"/>
        <w:rPr>
          <w:sz w:val="28"/>
          <w:szCs w:val="28"/>
        </w:rPr>
      </w:pPr>
      <w:r>
        <w:rPr>
          <w:sz w:val="28"/>
          <w:szCs w:val="28"/>
        </w:rPr>
        <w:t>- «Здоровым быть здорово!»: День Здоровья (27 июня 2023, летняя площадка СШ № 6, 30 человек)</w:t>
      </w:r>
    </w:p>
    <w:p w:rsidR="008E4B57" w:rsidRDefault="00664088">
      <w:pPr>
        <w:pStyle w:val="affb"/>
        <w:ind w:left="0" w:firstLine="709"/>
        <w:jc w:val="both"/>
        <w:rPr>
          <w:sz w:val="28"/>
          <w:szCs w:val="28"/>
        </w:rPr>
      </w:pPr>
      <w:r>
        <w:rPr>
          <w:sz w:val="28"/>
          <w:szCs w:val="28"/>
        </w:rPr>
        <w:t xml:space="preserve">- «Лечим деток без таблеток»: познавательный онлайн урок здоровья к Всемирному дню здоровья. </w:t>
      </w:r>
    </w:p>
    <w:p w:rsidR="008E4B57" w:rsidRDefault="00664088">
      <w:pPr>
        <w:pStyle w:val="affb"/>
        <w:ind w:left="0" w:firstLine="709"/>
        <w:jc w:val="both"/>
        <w:rPr>
          <w:sz w:val="28"/>
          <w:szCs w:val="28"/>
        </w:rPr>
      </w:pPr>
      <w:r>
        <w:rPr>
          <w:i/>
          <w:sz w:val="28"/>
          <w:szCs w:val="28"/>
        </w:rPr>
        <w:t>ГБУК «Смоленский областной центр народного творчества»</w:t>
      </w:r>
      <w:r>
        <w:rPr>
          <w:sz w:val="28"/>
          <w:szCs w:val="28"/>
        </w:rPr>
        <w:t xml:space="preserve"> проводит работу, направленную на пропаганду </w:t>
      </w:r>
      <w:r w:rsidR="00270C98">
        <w:rPr>
          <w:sz w:val="28"/>
          <w:szCs w:val="28"/>
        </w:rPr>
        <w:t>ЗОЖ</w:t>
      </w:r>
      <w:r>
        <w:rPr>
          <w:sz w:val="28"/>
          <w:szCs w:val="28"/>
        </w:rPr>
        <w:t xml:space="preserve">, преимущественно среди детей и подростков. </w:t>
      </w:r>
    </w:p>
    <w:p w:rsidR="008E4B57" w:rsidRDefault="00664088">
      <w:pPr>
        <w:pStyle w:val="affb"/>
        <w:ind w:left="0" w:firstLine="709"/>
        <w:jc w:val="both"/>
        <w:rPr>
          <w:sz w:val="28"/>
          <w:szCs w:val="28"/>
        </w:rPr>
      </w:pPr>
      <w:r>
        <w:rPr>
          <w:sz w:val="28"/>
          <w:szCs w:val="28"/>
        </w:rPr>
        <w:t>За отчетный период в 2023 году организовано и проведено 15 мероприятий антинаркотической направленности с охватом населения 5960 человек (в 2022 году проведено 12 мероприятий, на которых присутствовало 3569 человек).</w:t>
      </w:r>
    </w:p>
    <w:p w:rsidR="008E4B57" w:rsidRDefault="00664088">
      <w:pPr>
        <w:pStyle w:val="affb"/>
        <w:ind w:left="0" w:firstLine="709"/>
        <w:jc w:val="both"/>
        <w:rPr>
          <w:sz w:val="28"/>
          <w:szCs w:val="28"/>
        </w:rPr>
      </w:pPr>
      <w:r>
        <w:rPr>
          <w:sz w:val="28"/>
          <w:szCs w:val="28"/>
        </w:rPr>
        <w:t>Учреждение проводит мероприятия, направленные на приобщение детей, подростков и молодежи к активному культурному досугу, в рамках которого пропагандируется приоритет творчества и здорового образа жизни. Из ряда проведенных мероприятий можно выделить следующие:</w:t>
      </w:r>
    </w:p>
    <w:p w:rsidR="008E4B57" w:rsidRDefault="00664088">
      <w:pPr>
        <w:pStyle w:val="affb"/>
        <w:ind w:left="0" w:firstLine="709"/>
        <w:jc w:val="both"/>
        <w:rPr>
          <w:sz w:val="28"/>
          <w:szCs w:val="28"/>
        </w:rPr>
      </w:pPr>
      <w:r>
        <w:rPr>
          <w:sz w:val="28"/>
          <w:szCs w:val="28"/>
        </w:rPr>
        <w:t xml:space="preserve"> - в целях привлечения внимания к проблемам наркомании и наркопреступности, повышения уровня осведомленности несовершеннолетних о негативных последствиях немедицинского потребления наркотиков и об ответственности за участие в их незаконном обороте, приобщения детей и подростков к </w:t>
      </w:r>
      <w:r w:rsidR="0086134C">
        <w:rPr>
          <w:sz w:val="28"/>
          <w:szCs w:val="28"/>
        </w:rPr>
        <w:t>ЗОЖ</w:t>
      </w:r>
      <w:r>
        <w:rPr>
          <w:sz w:val="28"/>
          <w:szCs w:val="28"/>
        </w:rPr>
        <w:t xml:space="preserve"> была проведена квест-игра «Как здорово жить». Ребята активно обсуждали различные жизненные ситуации, делая для себя выводы, что здоровье для человека – это самая главная ценность.                </w:t>
      </w:r>
    </w:p>
    <w:p w:rsidR="008E4B57" w:rsidRDefault="00664088">
      <w:pPr>
        <w:pStyle w:val="affb"/>
        <w:ind w:left="0" w:firstLine="709"/>
        <w:jc w:val="both"/>
        <w:rPr>
          <w:sz w:val="28"/>
          <w:szCs w:val="28"/>
        </w:rPr>
      </w:pPr>
      <w:r>
        <w:rPr>
          <w:sz w:val="28"/>
          <w:szCs w:val="28"/>
        </w:rPr>
        <w:t xml:space="preserve">- ко Дню физкультурника проведен фитнес-интенсив. На протяжении всего интенсива действовали площадки, где участники смогли испытать свои силы в спортивных играх, освоить комплекс физических упражнений, дыхательных техник и практик концентрации внимания, посетить фитобар с полезными коктейлями и иван-чаем. </w:t>
      </w:r>
    </w:p>
    <w:p w:rsidR="008E4B57" w:rsidRDefault="00664088">
      <w:pPr>
        <w:jc w:val="both"/>
        <w:rPr>
          <w:rFonts w:cs="Arial"/>
          <w:sz w:val="28"/>
          <w:szCs w:val="28"/>
        </w:rPr>
      </w:pPr>
      <w:r>
        <w:rPr>
          <w:sz w:val="28"/>
          <w:szCs w:val="28"/>
        </w:rPr>
        <w:t xml:space="preserve">         </w:t>
      </w:r>
      <w:r>
        <w:rPr>
          <w:i/>
          <w:sz w:val="28"/>
          <w:szCs w:val="28"/>
        </w:rPr>
        <w:t>ГБУК «Смоленский областной театр кукол им. Д.Н. Светильникова»</w:t>
      </w:r>
      <w:r>
        <w:rPr>
          <w:b/>
          <w:sz w:val="28"/>
          <w:szCs w:val="28"/>
        </w:rPr>
        <w:t xml:space="preserve"> </w:t>
      </w:r>
      <w:r>
        <w:rPr>
          <w:rFonts w:cs="Arial"/>
          <w:sz w:val="28"/>
          <w:szCs w:val="28"/>
        </w:rPr>
        <w:t>ведет непрерывную работу в области художественно-эстетического и нравственного воспитания, направленного на социализацию личности детей и подростков.</w:t>
      </w:r>
    </w:p>
    <w:p w:rsidR="008E4B57" w:rsidRDefault="00664088">
      <w:pPr>
        <w:widowControl w:val="0"/>
        <w:ind w:firstLine="709"/>
        <w:jc w:val="both"/>
        <w:rPr>
          <w:rFonts w:cs="Arial"/>
          <w:sz w:val="28"/>
          <w:szCs w:val="28"/>
        </w:rPr>
      </w:pPr>
      <w:r>
        <w:rPr>
          <w:rFonts w:cs="Arial"/>
          <w:sz w:val="28"/>
          <w:szCs w:val="28"/>
        </w:rPr>
        <w:lastRenderedPageBreak/>
        <w:t>В течение года театр дважды выезжал со спектаклями в                                 СГОБУ Дорогобужский социально-реабилитационный центр для несовершеннолетних «Родник».</w:t>
      </w:r>
    </w:p>
    <w:p w:rsidR="008E4B57" w:rsidRDefault="00664088">
      <w:pPr>
        <w:widowControl w:val="0"/>
        <w:ind w:firstLine="709"/>
        <w:jc w:val="both"/>
        <w:rPr>
          <w:rFonts w:cs="Arial"/>
          <w:sz w:val="28"/>
          <w:szCs w:val="28"/>
        </w:rPr>
      </w:pPr>
      <w:r>
        <w:rPr>
          <w:rFonts w:cs="Arial"/>
          <w:sz w:val="28"/>
          <w:szCs w:val="28"/>
        </w:rPr>
        <w:t xml:space="preserve">В рамках работы по совершенствованию межведомственного взаимодействия в вопросах антинаркотической направленности социализации личности подростков, формирования положительного образа представителя молодежи театром заключен договор со Смоленским государственным медицинским университетом. Согласно договору театр посещают студенты ВУЗа, а также на сцене театра были проведены </w:t>
      </w:r>
      <w:r w:rsidR="002114E5">
        <w:rPr>
          <w:rFonts w:cs="Arial"/>
          <w:sz w:val="28"/>
          <w:szCs w:val="28"/>
        </w:rPr>
        <w:br/>
      </w:r>
      <w:r>
        <w:rPr>
          <w:rFonts w:cs="Arial"/>
          <w:sz w:val="28"/>
          <w:szCs w:val="28"/>
        </w:rPr>
        <w:t xml:space="preserve">5 совместных мероприятия, которые посетили 540 зрителей (В 2022 году –                        3 мероприятия, которые посетили 420 зрителей). </w:t>
      </w:r>
    </w:p>
    <w:p w:rsidR="008E4B57" w:rsidRDefault="00664088">
      <w:pPr>
        <w:ind w:firstLine="709"/>
        <w:jc w:val="both"/>
        <w:rPr>
          <w:sz w:val="28"/>
          <w:szCs w:val="28"/>
        </w:rPr>
      </w:pPr>
      <w:r>
        <w:rPr>
          <w:sz w:val="28"/>
          <w:szCs w:val="28"/>
        </w:rPr>
        <w:t>В рамках</w:t>
      </w:r>
      <w:r>
        <w:rPr>
          <w:b/>
          <w:sz w:val="28"/>
          <w:szCs w:val="28"/>
        </w:rPr>
        <w:t xml:space="preserve"> </w:t>
      </w:r>
      <w:r>
        <w:rPr>
          <w:sz w:val="28"/>
          <w:szCs w:val="28"/>
        </w:rPr>
        <w:t xml:space="preserve">рабочей программы воспитания и Календарных планов воспитательной работы на 2023-2024 учебный год </w:t>
      </w:r>
      <w:r>
        <w:rPr>
          <w:i/>
          <w:sz w:val="28"/>
          <w:szCs w:val="28"/>
        </w:rPr>
        <w:t>ОГБОУ ВО «Смоленский государственный институт искусств»</w:t>
      </w:r>
      <w:r>
        <w:rPr>
          <w:b/>
          <w:sz w:val="28"/>
          <w:szCs w:val="28"/>
        </w:rPr>
        <w:t xml:space="preserve"> </w:t>
      </w:r>
      <w:r>
        <w:rPr>
          <w:sz w:val="28"/>
          <w:szCs w:val="28"/>
        </w:rPr>
        <w:t xml:space="preserve">ведет совместную работу со службами органов внутренних дел и уделяет постоянное внимание профилактике потребления наркотиков и пропаганде здорового образа жизни в среде обучающихся. </w:t>
      </w:r>
    </w:p>
    <w:p w:rsidR="008E4B57" w:rsidRDefault="00664088">
      <w:pPr>
        <w:ind w:firstLine="709"/>
        <w:jc w:val="both"/>
        <w:rPr>
          <w:sz w:val="28"/>
          <w:szCs w:val="28"/>
        </w:rPr>
      </w:pPr>
      <w:r>
        <w:rPr>
          <w:sz w:val="28"/>
          <w:szCs w:val="28"/>
        </w:rPr>
        <w:t xml:space="preserve">В течение 2023 года проводились следующие мероприятия, на которые приглашаются обучающиеся, преподаватели и кураторы групп: </w:t>
      </w:r>
    </w:p>
    <w:p w:rsidR="008E4B57" w:rsidRDefault="00664088">
      <w:pPr>
        <w:pStyle w:val="affb"/>
        <w:ind w:left="709"/>
        <w:jc w:val="both"/>
        <w:rPr>
          <w:sz w:val="28"/>
          <w:szCs w:val="28"/>
          <w:highlight w:val="yellow"/>
        </w:rPr>
      </w:pPr>
      <w:r>
        <w:rPr>
          <w:sz w:val="28"/>
          <w:szCs w:val="28"/>
        </w:rPr>
        <w:t>- медиалекция «Не стой в стороне, это тебя касается!»;</w:t>
      </w:r>
    </w:p>
    <w:p w:rsidR="008E4B57" w:rsidRDefault="00664088">
      <w:pPr>
        <w:pStyle w:val="affb"/>
        <w:ind w:left="0" w:firstLine="709"/>
        <w:jc w:val="both"/>
        <w:rPr>
          <w:sz w:val="28"/>
          <w:szCs w:val="28"/>
          <w:highlight w:val="yellow"/>
        </w:rPr>
      </w:pPr>
      <w:r>
        <w:rPr>
          <w:sz w:val="28"/>
          <w:szCs w:val="28"/>
        </w:rPr>
        <w:t>- антинаркотическая выставка «Путешествие туда без обратно» (в библиотеке института);</w:t>
      </w:r>
    </w:p>
    <w:p w:rsidR="008E4B57" w:rsidRDefault="00664088">
      <w:pPr>
        <w:pStyle w:val="affb"/>
        <w:ind w:left="709"/>
        <w:jc w:val="both"/>
        <w:rPr>
          <w:sz w:val="28"/>
          <w:szCs w:val="28"/>
        </w:rPr>
      </w:pPr>
      <w:r>
        <w:rPr>
          <w:sz w:val="28"/>
          <w:szCs w:val="28"/>
        </w:rPr>
        <w:t>- конкурс рисунков «Нет наркотикам!»;</w:t>
      </w:r>
    </w:p>
    <w:p w:rsidR="008E4B57" w:rsidRDefault="00664088">
      <w:pPr>
        <w:pStyle w:val="affb"/>
        <w:ind w:left="709"/>
        <w:jc w:val="both"/>
        <w:rPr>
          <w:sz w:val="28"/>
          <w:szCs w:val="28"/>
        </w:rPr>
      </w:pPr>
      <w:r>
        <w:rPr>
          <w:sz w:val="28"/>
          <w:szCs w:val="28"/>
        </w:rPr>
        <w:t>- профилактическая беседа «Путешествие туда без обратно»;</w:t>
      </w:r>
    </w:p>
    <w:p w:rsidR="008E4B57" w:rsidRDefault="00664088">
      <w:pPr>
        <w:pStyle w:val="affb"/>
        <w:ind w:left="0" w:firstLine="709"/>
        <w:jc w:val="both"/>
        <w:rPr>
          <w:sz w:val="28"/>
          <w:szCs w:val="28"/>
        </w:rPr>
      </w:pPr>
      <w:r>
        <w:rPr>
          <w:sz w:val="28"/>
          <w:szCs w:val="28"/>
        </w:rPr>
        <w:t>- театрализованная программа «Живу со смыслом», посвященная Дню волонтера и чествованию волонтерского отряда «Данко».</w:t>
      </w:r>
    </w:p>
    <w:p w:rsidR="008E4B57" w:rsidRDefault="00664088">
      <w:pPr>
        <w:ind w:firstLine="708"/>
        <w:jc w:val="both"/>
        <w:rPr>
          <w:sz w:val="28"/>
          <w:szCs w:val="28"/>
        </w:rPr>
      </w:pPr>
      <w:r>
        <w:rPr>
          <w:sz w:val="28"/>
          <w:szCs w:val="28"/>
        </w:rPr>
        <w:t xml:space="preserve">В муниципальных образованиях Смоленской области задачи по профилактике наркомании и противодействию ее распространения решались путем организации культурного досуга населения, привлечения к различным видам самодеятельного искусства, организацией профилактических мероприятий. Основное внимание при этом было уделено работе с детьми и молодежью, как наиболее восприимчивой к различным формам досуга возрастной категории. Для работы использовались как традиционные формы клубной деятельности (беседы, уроки, познавательные программы), так и информационно-развивающие мероприятия, включая ролевые игры, тренинги, диспуты и другие формы. </w:t>
      </w:r>
    </w:p>
    <w:p w:rsidR="008E4B57" w:rsidRDefault="00664088">
      <w:pPr>
        <w:ind w:firstLine="708"/>
        <w:jc w:val="both"/>
        <w:rPr>
          <w:sz w:val="28"/>
          <w:szCs w:val="28"/>
        </w:rPr>
      </w:pPr>
      <w:r>
        <w:rPr>
          <w:sz w:val="28"/>
          <w:szCs w:val="28"/>
        </w:rPr>
        <w:t>Все учреждения культуры муниципальных образований Смоленской области приняли активное участие в мероприятиях, направленных на пропаганду ЗОЖ. Статьи о наиболее интересных мероприятиях были опубликованы в районных газетах и размещены на официальных сайтах муниципальных образований и учреждений культуры.</w:t>
      </w:r>
    </w:p>
    <w:p w:rsidR="008E4B57" w:rsidRDefault="00664088">
      <w:pPr>
        <w:ind w:firstLine="709"/>
        <w:jc w:val="both"/>
        <w:rPr>
          <w:sz w:val="28"/>
          <w:szCs w:val="28"/>
        </w:rPr>
      </w:pPr>
      <w:r>
        <w:rPr>
          <w:sz w:val="28"/>
          <w:szCs w:val="28"/>
        </w:rPr>
        <w:t xml:space="preserve">В 2024 г учреждениями культуры продолжится дальнейшая активная работа по профилактике преступлений и правонарушений, связанных с незаконным оборотом наркотических средств и психотропных веществ: обновление стендов и информационных материалов в учреждениях, выпуск буклетов и памяток, проведение тематических мероприятий с приглашением специалистов органов </w:t>
      </w:r>
      <w:r>
        <w:rPr>
          <w:sz w:val="28"/>
          <w:szCs w:val="28"/>
        </w:rPr>
        <w:lastRenderedPageBreak/>
        <w:t>системы профилактики, сохранение сети клубных формирований для детей и подростков.</w:t>
      </w:r>
    </w:p>
    <w:p w:rsidR="008E4B57" w:rsidRDefault="00664088">
      <w:pPr>
        <w:ind w:firstLine="709"/>
        <w:jc w:val="both"/>
        <w:rPr>
          <w:rFonts w:eastAsia="Calibri"/>
          <w:sz w:val="28"/>
          <w:szCs w:val="28"/>
        </w:rPr>
      </w:pPr>
      <w:r>
        <w:rPr>
          <w:sz w:val="28"/>
          <w:szCs w:val="28"/>
        </w:rPr>
        <w:t xml:space="preserve">Министерство Смоленской области по внутренней политике (далее – Министерство по внутренней политике) осуществляет систематическую работу по формированию среди населения региона навыков </w:t>
      </w:r>
      <w:r w:rsidR="00FF242E">
        <w:rPr>
          <w:sz w:val="28"/>
          <w:szCs w:val="28"/>
        </w:rPr>
        <w:t>ЗОЖ</w:t>
      </w:r>
      <w:r>
        <w:rPr>
          <w:sz w:val="28"/>
          <w:szCs w:val="28"/>
        </w:rPr>
        <w:t xml:space="preserve">. </w:t>
      </w:r>
      <w:r>
        <w:rPr>
          <w:rFonts w:eastAsia="Calibri"/>
          <w:sz w:val="28"/>
          <w:szCs w:val="28"/>
        </w:rPr>
        <w:t xml:space="preserve">Средствам массовой информации региона рекомендуется размещать материалы по данной тематике по мере возникновения информационных поводов. На регулярной основе в рабочем порядке </w:t>
      </w:r>
      <w:r>
        <w:rPr>
          <w:sz w:val="28"/>
          <w:szCs w:val="28"/>
        </w:rPr>
        <w:t xml:space="preserve">министерством </w:t>
      </w:r>
      <w:r>
        <w:rPr>
          <w:rFonts w:eastAsia="Calibri"/>
          <w:sz w:val="28"/>
          <w:szCs w:val="28"/>
        </w:rPr>
        <w:t xml:space="preserve">осуществляет взаимодействие с Министерством здравоохранения Смоленской области и другими исполнительными органами Смоленской области по вопросам профилактики развития зависимостей </w:t>
      </w:r>
      <w:r>
        <w:rPr>
          <w:rFonts w:eastAsia="Calibri"/>
          <w:sz w:val="28"/>
          <w:szCs w:val="28"/>
        </w:rPr>
        <w:br/>
        <w:t>у населения, включая потребление наркотических средств и ПАВ.</w:t>
      </w:r>
    </w:p>
    <w:p w:rsidR="008E4B57" w:rsidRDefault="00664088">
      <w:pPr>
        <w:ind w:firstLine="720"/>
        <w:jc w:val="both"/>
        <w:rPr>
          <w:sz w:val="28"/>
          <w:szCs w:val="28"/>
        </w:rPr>
      </w:pPr>
      <w:r>
        <w:rPr>
          <w:sz w:val="28"/>
          <w:szCs w:val="28"/>
        </w:rPr>
        <w:t xml:space="preserve">Техническими заданиями к государственным контрактам, заключенным Министерством с печатными и электронными средствами массовой информации на оказание услуг по освещению государственной политики в различных сферах деятельности, предусмотрено размещение информационных материалов </w:t>
      </w:r>
      <w:r>
        <w:rPr>
          <w:sz w:val="28"/>
          <w:szCs w:val="28"/>
        </w:rPr>
        <w:br/>
        <w:t xml:space="preserve">по профилактике наркомании. Средства массовой информации регулярно размещают информацию по профилактике наркомании и пропаганде ЗОЖ. Рядом изданий введены специальные рубрики, в рамках которых публикуются материалы о мероприятиях антинаркотической направленности: «За здоровый образ жизни», «Наркомания – путь в никуда», «В будущее – без наркотиков». </w:t>
      </w:r>
    </w:p>
    <w:p w:rsidR="008E4B57" w:rsidRDefault="00664088">
      <w:pPr>
        <w:ind w:firstLine="709"/>
        <w:jc w:val="both"/>
        <w:rPr>
          <w:sz w:val="28"/>
          <w:szCs w:val="28"/>
        </w:rPr>
      </w:pPr>
      <w:r>
        <w:rPr>
          <w:sz w:val="28"/>
          <w:szCs w:val="28"/>
        </w:rPr>
        <w:t>Министерством по внутренней политике осуществляется регулярное информационное сопровождение мероприятий антинаркотической направленности, в том числе организуемых Смоленской митрополией Русской Православной Церкви. Информация о проведении указанных мероприятий, предоставленная в адрес Министерства, оперативно доводится до населения Смоленской области.</w:t>
      </w:r>
    </w:p>
    <w:p w:rsidR="008E4B57" w:rsidRDefault="00664088">
      <w:pPr>
        <w:ind w:firstLine="709"/>
        <w:jc w:val="both"/>
        <w:rPr>
          <w:sz w:val="28"/>
          <w:szCs w:val="28"/>
        </w:rPr>
      </w:pPr>
      <w:r>
        <w:rPr>
          <w:sz w:val="28"/>
          <w:szCs w:val="28"/>
        </w:rPr>
        <w:t xml:space="preserve">Руководителям районных средств массовой информации рекомендовано активно освещать мероприятия антинаркотической направленности, проводимые </w:t>
      </w:r>
      <w:r>
        <w:rPr>
          <w:sz w:val="28"/>
          <w:szCs w:val="28"/>
        </w:rPr>
        <w:br/>
        <w:t xml:space="preserve">на территории муниципальных образований Смоленской области. Большинство средств массовой информации периодически размещают информацию </w:t>
      </w:r>
      <w:r>
        <w:rPr>
          <w:sz w:val="28"/>
          <w:szCs w:val="28"/>
        </w:rPr>
        <w:br/>
        <w:t xml:space="preserve">по профилактике наркомании и пропаганде ЗОЖ. </w:t>
      </w:r>
    </w:p>
    <w:p w:rsidR="008E4B57" w:rsidRDefault="00664088">
      <w:pPr>
        <w:ind w:firstLine="709"/>
        <w:jc w:val="both"/>
        <w:rPr>
          <w:sz w:val="28"/>
          <w:szCs w:val="28"/>
        </w:rPr>
      </w:pPr>
      <w:r>
        <w:rPr>
          <w:sz w:val="28"/>
          <w:szCs w:val="28"/>
        </w:rPr>
        <w:t xml:space="preserve">Рядом газет на регулярной основе ведутся рубрики, в рамках которых публикуются материалы о мероприятиях антинаркотической направленности: </w:t>
      </w:r>
      <w:r>
        <w:rPr>
          <w:sz w:val="28"/>
          <w:szCs w:val="28"/>
        </w:rPr>
        <w:br/>
        <w:t xml:space="preserve">«За здоровый образ жизни», «Наркомания – путь в никуда», «Мы против наркотиков!» и т.д. Среди региональных печатных изданий наибольшее количество материалов антинаркотической тематики представлено в газетах «Рабочий путь», «Смоленской газете», районных – «Руднянском голосе», «Сафоновской правде», </w:t>
      </w:r>
      <w:r>
        <w:rPr>
          <w:sz w:val="28"/>
          <w:szCs w:val="28"/>
        </w:rPr>
        <w:br/>
        <w:t xml:space="preserve">«За урожай» (Шумячский район), других изданиях.  </w:t>
      </w:r>
    </w:p>
    <w:p w:rsidR="008E4B57" w:rsidRDefault="00664088">
      <w:pPr>
        <w:ind w:firstLine="709"/>
        <w:jc w:val="both"/>
        <w:rPr>
          <w:sz w:val="28"/>
          <w:szCs w:val="28"/>
        </w:rPr>
      </w:pPr>
      <w:r>
        <w:rPr>
          <w:sz w:val="28"/>
          <w:szCs w:val="28"/>
        </w:rPr>
        <w:t xml:space="preserve">В эфире телеканала «Регион 67» периодически размещаются ролики антинаркотической направленности. </w:t>
      </w:r>
    </w:p>
    <w:p w:rsidR="008E4B57" w:rsidRDefault="00664088">
      <w:pPr>
        <w:ind w:firstLine="708"/>
        <w:jc w:val="both"/>
        <w:rPr>
          <w:rFonts w:eastAsia="Calibri"/>
          <w:sz w:val="28"/>
          <w:szCs w:val="28"/>
        </w:rPr>
      </w:pPr>
      <w:r>
        <w:rPr>
          <w:rFonts w:eastAsia="Calibri"/>
          <w:sz w:val="28"/>
          <w:szCs w:val="28"/>
          <w:lang w:eastAsia="en-US"/>
        </w:rPr>
        <w:t xml:space="preserve">В результате взаимодействия Министерства </w:t>
      </w:r>
      <w:r>
        <w:rPr>
          <w:sz w:val="28"/>
          <w:szCs w:val="28"/>
        </w:rPr>
        <w:t>по внутренней политике</w:t>
      </w:r>
      <w:r>
        <w:rPr>
          <w:rFonts w:eastAsia="Calibri"/>
          <w:sz w:val="28"/>
          <w:szCs w:val="28"/>
          <w:lang w:eastAsia="en-US"/>
        </w:rPr>
        <w:t xml:space="preserve"> и ГТРК «Смоленск» в рамках заключенных государственных контрактов регулярно в эфире выходит телепрограмма «Здоровый интерес». Программа выходит ежемесячно и направлена на формирование у граждан ответственного отношения к своему здоровью; профилактику наркотической зависимости и формирование в обществе </w:t>
      </w:r>
      <w:r>
        <w:rPr>
          <w:rFonts w:eastAsia="Calibri"/>
          <w:sz w:val="28"/>
          <w:szCs w:val="28"/>
          <w:lang w:eastAsia="en-US"/>
        </w:rPr>
        <w:lastRenderedPageBreak/>
        <w:t>негативного отношения к потреблению наркотических средств или психотропных веществ; мониторинг состояния общественного здоровья и факторов риска заболеваний в Смоленской области; информирование граждан о правах и обязанностях в сфере охраны здоровья. Контент программы «Здоровый интерес» формируется в значительной мере сотрудниками Министерства по здравоохранению Смоленской области и рекомендованными специалистами.</w:t>
      </w:r>
      <w:r>
        <w:rPr>
          <w:rFonts w:eastAsia="Calibri"/>
          <w:sz w:val="28"/>
          <w:szCs w:val="28"/>
        </w:rPr>
        <w:t xml:space="preserve"> </w:t>
      </w:r>
    </w:p>
    <w:p w:rsidR="008E4B57" w:rsidRDefault="00664088">
      <w:pPr>
        <w:ind w:firstLine="708"/>
        <w:jc w:val="both"/>
        <w:rPr>
          <w:rFonts w:eastAsia="Calibri"/>
          <w:sz w:val="28"/>
          <w:szCs w:val="28"/>
          <w:lang w:eastAsia="en-US"/>
        </w:rPr>
      </w:pPr>
      <w:r>
        <w:rPr>
          <w:rFonts w:eastAsia="Calibri"/>
          <w:sz w:val="28"/>
          <w:szCs w:val="28"/>
          <w:lang w:eastAsia="en-US"/>
        </w:rPr>
        <w:t xml:space="preserve">В прошедшем году в печатных и электронных СМИ региона размещено </w:t>
      </w:r>
      <w:r>
        <w:rPr>
          <w:rFonts w:eastAsia="Calibri"/>
          <w:sz w:val="28"/>
          <w:szCs w:val="28"/>
          <w:lang w:eastAsia="en-US"/>
        </w:rPr>
        <w:br/>
        <w:t xml:space="preserve">716 материалов указанной тематики. </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sz w:val="28"/>
          <w:szCs w:val="28"/>
          <w:lang w:eastAsia="ar-SA"/>
        </w:rPr>
        <w:t xml:space="preserve">В 2023 году силами подразделений по контролю за оборотом наркотиков совместно с органами исполнительной власти региона проведены профилактические мероприятия «Призывник», «Мак», «Дети России», акция «Сообщи, где торгуют смертью», реализован План мероприятий, приуроченный к </w:t>
      </w:r>
      <w:r>
        <w:rPr>
          <w:color w:val="000000"/>
          <w:sz w:val="28"/>
          <w:szCs w:val="28"/>
          <w:lang w:eastAsia="ar-SA"/>
        </w:rPr>
        <w:t xml:space="preserve">Международному дню борьбы с наркоманией и мероприятия «Уклонист». </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lang w:eastAsia="en-US"/>
        </w:rPr>
      </w:pPr>
      <w:r>
        <w:rPr>
          <w:sz w:val="28"/>
          <w:szCs w:val="28"/>
          <w:lang w:eastAsia="en-US"/>
        </w:rPr>
        <w:t>Профилактическая работа по недопущению преступлений и правонарушений в сфере незаконного оборота наркотиков и повышению правовой грамотности ведется по нескольким направлениям:</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lang w:eastAsia="en-US"/>
        </w:rPr>
      </w:pPr>
      <w:r>
        <w:rPr>
          <w:sz w:val="28"/>
          <w:szCs w:val="28"/>
          <w:lang w:eastAsia="en-US"/>
        </w:rPr>
        <w:t>-</w:t>
      </w:r>
      <w:r>
        <w:rPr>
          <w:sz w:val="28"/>
          <w:szCs w:val="28"/>
          <w:lang w:eastAsia="en-US"/>
        </w:rPr>
        <w:tab/>
        <w:t>тематические выступления специалистов субъектов системы профилактики на общешкольных родительских собраниях и в учебных коллективах;</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lang w:eastAsia="en-US"/>
        </w:rPr>
      </w:pPr>
      <w:r>
        <w:rPr>
          <w:sz w:val="28"/>
          <w:szCs w:val="28"/>
          <w:lang w:eastAsia="en-US"/>
        </w:rPr>
        <w:t>-</w:t>
      </w:r>
      <w:r>
        <w:rPr>
          <w:sz w:val="28"/>
          <w:szCs w:val="28"/>
          <w:lang w:eastAsia="en-US"/>
        </w:rPr>
        <w:tab/>
        <w:t>межведомственные профилактические рейды (по семьям, состоящим на учете в органах внутренних дел, местам массового досуга молодежи);</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lang w:eastAsia="en-US"/>
        </w:rPr>
      </w:pPr>
      <w:r>
        <w:rPr>
          <w:sz w:val="28"/>
          <w:szCs w:val="28"/>
          <w:lang w:eastAsia="en-US"/>
        </w:rPr>
        <w:t>-</w:t>
      </w:r>
      <w:r>
        <w:rPr>
          <w:sz w:val="28"/>
          <w:szCs w:val="28"/>
          <w:lang w:eastAsia="en-US"/>
        </w:rPr>
        <w:tab/>
        <w:t>организация работы с несовершеннолетними, склонными к девиантному поведению в рамках профильных смен в оздоровительных лагерях, а также состоящими на различных видах профилактического учета (в ПДН, КДНиЗП муниципальных образований Смоленской области);</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lang w:eastAsia="en-US"/>
        </w:rPr>
      </w:pPr>
      <w:r>
        <w:rPr>
          <w:sz w:val="28"/>
          <w:szCs w:val="28"/>
          <w:lang w:eastAsia="en-US"/>
        </w:rPr>
        <w:t>- осуществление профилактической работы в рамках ежегодных оперативно-профилактических мероприятий, операций, акций (Сообщи, где торгуют смертью, Дети России, мероприятий, приуроченных к Международному дню борьбы с наркоманией и т.д.);</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lang w:eastAsia="en-US"/>
        </w:rPr>
      </w:pPr>
      <w:r>
        <w:rPr>
          <w:sz w:val="28"/>
          <w:szCs w:val="28"/>
          <w:lang w:eastAsia="en-US"/>
        </w:rPr>
        <w:t>-</w:t>
      </w:r>
      <w:r>
        <w:rPr>
          <w:sz w:val="28"/>
          <w:szCs w:val="28"/>
          <w:lang w:eastAsia="en-US"/>
        </w:rPr>
        <w:tab/>
        <w:t>информирование населения через средства массовой информации.</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lang w:eastAsia="en-US"/>
        </w:rPr>
      </w:pPr>
      <w:r>
        <w:rPr>
          <w:sz w:val="28"/>
          <w:szCs w:val="28"/>
          <w:lang w:eastAsia="en-US"/>
        </w:rPr>
        <w:t xml:space="preserve">В текущем году Управлением по контролю за оборотом наркотиков УМВД России по Смоленской области (далее - УНК УМВД России по Смоленской области) совместно с исполнительными </w:t>
      </w:r>
      <w:r w:rsidR="008E1503">
        <w:rPr>
          <w:sz w:val="28"/>
          <w:szCs w:val="28"/>
          <w:lang w:eastAsia="en-US"/>
        </w:rPr>
        <w:t>органами</w:t>
      </w:r>
      <w:r>
        <w:rPr>
          <w:sz w:val="28"/>
          <w:szCs w:val="28"/>
          <w:lang w:eastAsia="en-US"/>
        </w:rPr>
        <w:t xml:space="preserve"> региона проведено 6 профилактических операций, направленных на предупреждение распространения наркомании среди несовершеннолетних и вовлечения их в противоправную деятельность:</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lang w:eastAsia="en-US"/>
        </w:rPr>
      </w:pPr>
      <w:r>
        <w:rPr>
          <w:sz w:val="28"/>
          <w:szCs w:val="28"/>
          <w:lang w:eastAsia="en-US"/>
        </w:rPr>
        <w:t>-</w:t>
      </w:r>
      <w:r>
        <w:rPr>
          <w:sz w:val="28"/>
          <w:szCs w:val="28"/>
          <w:lang w:eastAsia="en-US"/>
        </w:rPr>
        <w:tab/>
        <w:t>2 этапа Общероссийской акции «Сообщи, где торгуют смертью»;</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lang w:eastAsia="en-US"/>
        </w:rPr>
      </w:pPr>
      <w:r>
        <w:rPr>
          <w:sz w:val="28"/>
          <w:szCs w:val="28"/>
          <w:lang w:eastAsia="en-US"/>
        </w:rPr>
        <w:t>-</w:t>
      </w:r>
      <w:r>
        <w:rPr>
          <w:sz w:val="28"/>
          <w:szCs w:val="28"/>
          <w:lang w:eastAsia="en-US"/>
        </w:rPr>
        <w:tab/>
        <w:t>2 этапа Комплексной оперативно-профилактической операции «Дети России-2023»;</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lang w:eastAsia="en-US"/>
        </w:rPr>
      </w:pPr>
      <w:r>
        <w:rPr>
          <w:sz w:val="28"/>
          <w:szCs w:val="28"/>
          <w:lang w:eastAsia="en-US"/>
        </w:rPr>
        <w:t>-</w:t>
      </w:r>
      <w:r>
        <w:rPr>
          <w:sz w:val="28"/>
          <w:szCs w:val="28"/>
          <w:lang w:eastAsia="en-US"/>
        </w:rPr>
        <w:tab/>
        <w:t>мероприятия, приуроченные к международному дню борьбы с наркоманией.</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lang w:eastAsia="en-US"/>
        </w:rPr>
      </w:pPr>
      <w:r>
        <w:rPr>
          <w:sz w:val="28"/>
          <w:szCs w:val="28"/>
          <w:lang w:eastAsia="en-US"/>
        </w:rPr>
        <w:t xml:space="preserve">В период с 13 по 24 марта 2023 года и с 16 по 27 октября проведены </w:t>
      </w:r>
      <w:r>
        <w:rPr>
          <w:sz w:val="28"/>
          <w:szCs w:val="28"/>
          <w:lang w:val="en-US" w:eastAsia="en-US"/>
        </w:rPr>
        <w:t>II</w:t>
      </w:r>
      <w:r>
        <w:rPr>
          <w:sz w:val="28"/>
          <w:szCs w:val="28"/>
          <w:lang w:eastAsia="en-US"/>
        </w:rPr>
        <w:t xml:space="preserve"> этапа</w:t>
      </w:r>
      <w:r>
        <w:rPr>
          <w:sz w:val="28"/>
          <w:szCs w:val="28"/>
          <w:u w:val="single"/>
          <w:lang w:eastAsia="en-US"/>
        </w:rPr>
        <w:t xml:space="preserve"> </w:t>
      </w:r>
      <w:r>
        <w:rPr>
          <w:sz w:val="28"/>
          <w:szCs w:val="28"/>
          <w:lang w:eastAsia="en-US"/>
        </w:rPr>
        <w:t>Общероссийской акции «Сообщи, где торгуют смертью».</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lang w:eastAsia="en-US"/>
        </w:rPr>
      </w:pPr>
      <w:r>
        <w:rPr>
          <w:sz w:val="28"/>
          <w:szCs w:val="28"/>
          <w:lang w:eastAsia="en-US"/>
        </w:rPr>
        <w:t xml:space="preserve">В ходе Акции сотрудники подразделения сотрудники полиции приняли участие в районном родительском собрании, на котором были затронуты проблемы </w:t>
      </w:r>
      <w:r>
        <w:rPr>
          <w:sz w:val="28"/>
          <w:szCs w:val="28"/>
          <w:lang w:eastAsia="en-US"/>
        </w:rPr>
        <w:lastRenderedPageBreak/>
        <w:t>профилактики безнадзорности и правонарушений несовершеннолетних, организации их внеурочной деятельности, а также наркомании среди подростков.</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lang w:eastAsia="en-US"/>
        </w:rPr>
      </w:pPr>
      <w:r>
        <w:rPr>
          <w:sz w:val="28"/>
          <w:szCs w:val="28"/>
          <w:lang w:eastAsia="en-US"/>
        </w:rPr>
        <w:t xml:space="preserve">В своем выступлении сотрудники полиции затронули вопросы первичной профилактики наркомании, алкоголизма, табакокурения среди детей и подростков, правовых аспектов в сфере незаконного распространения и употребления наркотиков несовершеннолетними. Рассказали родителям о подростковой преступности, о том, как защитить своего ребенка и предотвратить проблемы, которые могут возникнуть из-за наркотической зависимости, а также как разрешить проблемы детско-родительских отношений в период подросткового возраста. </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lang w:eastAsia="en-US"/>
        </w:rPr>
      </w:pPr>
      <w:r>
        <w:rPr>
          <w:sz w:val="28"/>
          <w:szCs w:val="28"/>
          <w:lang w:eastAsia="en-US"/>
        </w:rPr>
        <w:t xml:space="preserve">В рамках общероссийской акции «Сообщи, где торгуют смертью» </w:t>
      </w:r>
      <w:r w:rsidR="00365B78">
        <w:rPr>
          <w:sz w:val="28"/>
          <w:szCs w:val="28"/>
          <w:lang w:eastAsia="en-US"/>
        </w:rPr>
        <w:t xml:space="preserve">(далее – Акция) </w:t>
      </w:r>
      <w:r>
        <w:rPr>
          <w:sz w:val="28"/>
          <w:szCs w:val="28"/>
          <w:lang w:eastAsia="en-US"/>
        </w:rPr>
        <w:t>сотрудники регионального УМВД провели ряд профилактических мероприятий для студентов Смоленского государственного университета.</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lang w:eastAsia="en-US"/>
        </w:rPr>
      </w:pPr>
      <w:r>
        <w:rPr>
          <w:sz w:val="28"/>
          <w:szCs w:val="28"/>
          <w:lang w:eastAsia="en-US"/>
        </w:rPr>
        <w:t>Комплекс подобных мероприятий направлен на профилактику наркотической зависимости среди подрастающего поколения, а также на формирование у молодежи антинаркотического мировоззрения.</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lang w:eastAsia="en-US"/>
        </w:rPr>
      </w:pPr>
      <w:r>
        <w:rPr>
          <w:sz w:val="28"/>
          <w:szCs w:val="28"/>
          <w:lang w:eastAsia="en-US"/>
        </w:rPr>
        <w:t xml:space="preserve">Для каждого факультета </w:t>
      </w:r>
      <w:r w:rsidR="008E1503">
        <w:rPr>
          <w:sz w:val="28"/>
          <w:szCs w:val="28"/>
          <w:lang w:eastAsia="en-US"/>
        </w:rPr>
        <w:t xml:space="preserve">были </w:t>
      </w:r>
      <w:r>
        <w:rPr>
          <w:sz w:val="28"/>
          <w:szCs w:val="28"/>
          <w:lang w:eastAsia="en-US"/>
        </w:rPr>
        <w:t>проведены различные лекции, включающиеся в себя разноплановую оценку формирования зависимого поведения исходя из факультета обучающихся, так на естественно-географическом факультете, более подробно рассматривался механизм формирования зависимости с точки зрения изменения биохимии человека, на психолого-педагогическом основной упор делался на механизме формирования психологической формы зависимости, а на художественно-графическом факультете рассматривались художественные произведения, как отражение реакции общества на проблему зависимости. Таким образом, студентов удавалось вовлекать в дискуссии и дать оценку проблеме зависимого поведения с различных точек зрения.</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lang w:eastAsia="en-US"/>
        </w:rPr>
      </w:pPr>
      <w:r>
        <w:rPr>
          <w:sz w:val="28"/>
          <w:szCs w:val="28"/>
          <w:lang w:eastAsia="en-US"/>
        </w:rPr>
        <w:t>В период проведения Акции сотрудники УМВД России по Смоленской области провели для студентов Смоленского филиала Саратовской государственной юридической академии и Смоленского государственного университета занятия по правовой грамотности. Для молодых людей было подготовлено два информационных блока по правоохранительной тематике.</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lang w:eastAsia="en-US"/>
        </w:rPr>
      </w:pPr>
      <w:r>
        <w:rPr>
          <w:sz w:val="28"/>
          <w:szCs w:val="28"/>
          <w:lang w:eastAsia="en-US"/>
        </w:rPr>
        <w:t xml:space="preserve">Сотрудники УНК УМВД России по Смоленской области, представители Общественного совета при УМВД совместно с психиатром-наркологом Смоленского областного диспансера организовали профилактическое мероприятие для студентов </w:t>
      </w:r>
      <w:r w:rsidR="00424FB8">
        <w:rPr>
          <w:sz w:val="28"/>
          <w:szCs w:val="28"/>
          <w:lang w:eastAsia="en-US"/>
        </w:rPr>
        <w:t>федерального государственного бюджетного образовательного учреждения высшего образования</w:t>
      </w:r>
      <w:r>
        <w:rPr>
          <w:sz w:val="28"/>
          <w:szCs w:val="28"/>
          <w:lang w:eastAsia="en-US"/>
        </w:rPr>
        <w:t xml:space="preserve"> «Н</w:t>
      </w:r>
      <w:r w:rsidR="00424FB8">
        <w:rPr>
          <w:sz w:val="28"/>
          <w:szCs w:val="28"/>
          <w:lang w:eastAsia="en-US"/>
        </w:rPr>
        <w:t>ациональный исследовательский университет</w:t>
      </w:r>
      <w:r>
        <w:rPr>
          <w:sz w:val="28"/>
          <w:szCs w:val="28"/>
          <w:lang w:eastAsia="en-US"/>
        </w:rPr>
        <w:t xml:space="preserve"> МЭИ» в г. Смоленске.</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lang w:eastAsia="en-US"/>
        </w:rPr>
      </w:pPr>
      <w:r>
        <w:rPr>
          <w:sz w:val="28"/>
          <w:szCs w:val="28"/>
          <w:lang w:eastAsia="en-US"/>
        </w:rPr>
        <w:t>Также сотрудниками УНК УМВД России по Смоленской области осуществлен мониторинг сети Интернет на предмет выявления фактов незаконного распространения наркотических средств и психотропных веществ, организовано проведение проверок массового досуга несовершеннолетних и молодежи, направленных на выявление и пресечение преступлений и административных правонарушений в сфере незаконного оборота наркотиков.</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lang w:eastAsia="en-US"/>
        </w:rPr>
      </w:pPr>
      <w:r>
        <w:rPr>
          <w:sz w:val="28"/>
          <w:szCs w:val="28"/>
          <w:lang w:eastAsia="en-US"/>
        </w:rPr>
        <w:t xml:space="preserve">Во время проведения Акции на территории региона возбуждено 92 уголовных дела, связанных с незаконным оборотом наркотиков, к административной </w:t>
      </w:r>
      <w:r>
        <w:rPr>
          <w:sz w:val="28"/>
          <w:szCs w:val="28"/>
          <w:lang w:eastAsia="en-US"/>
        </w:rPr>
        <w:lastRenderedPageBreak/>
        <w:t xml:space="preserve">ответственности привлечено 45 граждан, совершивших правонарушения в сфере незаконного оборота наркотиков. </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lang w:eastAsia="en-US"/>
        </w:rPr>
      </w:pPr>
      <w:r>
        <w:rPr>
          <w:sz w:val="28"/>
          <w:szCs w:val="28"/>
          <w:lang w:eastAsia="en-US"/>
        </w:rPr>
        <w:t>Из незаконного оборота изъято более 5 кг наркотических средств и психотропных веществ.</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u w:val="single"/>
          <w:lang w:eastAsia="en-US"/>
        </w:rPr>
      </w:pPr>
      <w:r>
        <w:rPr>
          <w:sz w:val="28"/>
          <w:szCs w:val="28"/>
          <w:lang w:eastAsia="en-US"/>
        </w:rPr>
        <w:t xml:space="preserve">В период с 3 по 12 апреля 2023 года и с 13 ноября 2023 года по 22 ноября </w:t>
      </w:r>
      <w:r>
        <w:rPr>
          <w:sz w:val="28"/>
          <w:szCs w:val="28"/>
          <w:lang w:eastAsia="en-US"/>
        </w:rPr>
        <w:br/>
        <w:t xml:space="preserve">2023 года на территории региона проведены </w:t>
      </w:r>
      <w:r>
        <w:rPr>
          <w:sz w:val="28"/>
          <w:szCs w:val="28"/>
          <w:lang w:val="en-US" w:eastAsia="en-US"/>
        </w:rPr>
        <w:t>II</w:t>
      </w:r>
      <w:r>
        <w:rPr>
          <w:sz w:val="28"/>
          <w:szCs w:val="28"/>
          <w:lang w:eastAsia="en-US"/>
        </w:rPr>
        <w:t> этапа оперативно-профилактического операции «Дети России- 2023»</w:t>
      </w:r>
      <w:r w:rsidR="00365B78">
        <w:rPr>
          <w:sz w:val="28"/>
          <w:szCs w:val="28"/>
          <w:lang w:eastAsia="en-US"/>
        </w:rPr>
        <w:t xml:space="preserve"> (далее – Операция)</w:t>
      </w:r>
      <w:r>
        <w:rPr>
          <w:sz w:val="28"/>
          <w:szCs w:val="28"/>
          <w:lang w:eastAsia="en-US"/>
        </w:rPr>
        <w:t>.</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lang w:eastAsia="en-US"/>
        </w:rPr>
      </w:pPr>
      <w:r>
        <w:rPr>
          <w:sz w:val="28"/>
          <w:szCs w:val="28"/>
          <w:lang w:eastAsia="en-US"/>
        </w:rPr>
        <w:t>По итогам Операции сотрудниками полиции проверено 152 объектов транспорта, 64 объект в сфере досуга, 126 в сфере торговли, 121 объект массового пребывания несовершеннолетних и молодежи, круглосуточного пребывания (детские дома, школы-интернаты) 56.</w:t>
      </w:r>
      <w:r>
        <w:rPr>
          <w:b/>
          <w:sz w:val="28"/>
          <w:szCs w:val="28"/>
          <w:lang w:eastAsia="en-US"/>
        </w:rPr>
        <w:t xml:space="preserve"> </w:t>
      </w:r>
      <w:r>
        <w:rPr>
          <w:sz w:val="28"/>
          <w:szCs w:val="28"/>
          <w:lang w:eastAsia="en-US"/>
        </w:rPr>
        <w:t>В Операции приняли участие 345 сотрудников полиции, представителей исполнительной власти и волонтерских организаций Смоленской области. В ходе данной Операции проведено 11556 профилактических мероприятий, в том числе почти 7848 индивидуально-профилактических.</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lang w:eastAsia="en-US"/>
        </w:rPr>
      </w:pPr>
      <w:r>
        <w:rPr>
          <w:sz w:val="28"/>
          <w:szCs w:val="28"/>
          <w:lang w:eastAsia="en-US"/>
        </w:rPr>
        <w:t xml:space="preserve">Из незаконного оборота изъято 2587,22 гр. наркотических средств и психотропных веществ. </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lang w:eastAsia="en-US"/>
        </w:rPr>
      </w:pPr>
      <w:r>
        <w:rPr>
          <w:sz w:val="28"/>
          <w:szCs w:val="28"/>
          <w:lang w:eastAsia="en-US"/>
        </w:rPr>
        <w:t>Возбуждено 26 уголовных дел в сфере незаконного оборота наркотических средств, в том числе в отношении 1 несовершеннолетнего гражданина.</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lang w:eastAsia="en-US"/>
        </w:rPr>
      </w:pPr>
      <w:r>
        <w:rPr>
          <w:sz w:val="28"/>
          <w:szCs w:val="28"/>
          <w:lang w:eastAsia="en-US"/>
        </w:rPr>
        <w:t xml:space="preserve">К административной ответственности привлечено 148 граждан в возрасте от 16 до 35 лет. </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lang w:eastAsia="en-US"/>
        </w:rPr>
      </w:pPr>
      <w:r>
        <w:rPr>
          <w:sz w:val="28"/>
          <w:szCs w:val="28"/>
          <w:lang w:eastAsia="en-US"/>
        </w:rPr>
        <w:t>В рамках мероприятий, приуроченных к Международному дню борьбы с наркоманией сотрудники полиции провели профилактическую лекцию для ребят, отдыхающих в детском оздоровительном лагере «Юный Ленинец», «Смена». Ребятам рассказали о негативных последствиях потребления наркотиков, описав их воздействие на все системы жизнедеятельности человека. Мероприятие прошло в форме открытого диалога, когда каждый участник мог задать интересующие вопросы и поделиться своим мнением. Полицейские напомнили ребятам о существующем в Российской Федерации законодательстве в сфере незаконного оборота наркотиков, напомнив об административной и уголовной ответственности за хранение, потребление и распространение запрещенных веществ.</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lang w:eastAsia="en-US"/>
        </w:rPr>
      </w:pPr>
      <w:r>
        <w:rPr>
          <w:sz w:val="28"/>
          <w:szCs w:val="28"/>
          <w:lang w:eastAsia="en-US"/>
        </w:rPr>
        <w:t>В июне 2023 года сотрудники УНК УМВД России по Смоленской области приняли участие в мероприятиях в воинских частях региона в рамках месячника «Армия против наркотиков», проведены мероприятия по повышению правовой грамотности среди личного состава Управления Росгвардии по Смоленской области.</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lang w:eastAsia="en-US"/>
        </w:rPr>
      </w:pPr>
      <w:r>
        <w:rPr>
          <w:sz w:val="28"/>
          <w:szCs w:val="28"/>
          <w:lang w:eastAsia="en-US"/>
        </w:rPr>
        <w:t>Также, в рамках месячника антинаркотических мероприятий, приуроченных к Международному дню борьбы с наркоманией для победителей регионального этапа Всероссийского конкурса социальной рекламы антинаркотической направленности и пропаганды здорового образа жизни «Спасем жизнь вместе» сотрудники УНК УМВД России по Смоленской области организовали экскурсию в уникальный музей истории Смоленской полиции. Полицейские рассказали о различных интересных фактах из службы стражей порядка, о роли и значимости полицейских в охране порядка на протяжении нескольких столетий.</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lang w:eastAsia="en-US"/>
        </w:rPr>
      </w:pPr>
      <w:r>
        <w:rPr>
          <w:sz w:val="28"/>
          <w:szCs w:val="28"/>
          <w:lang w:eastAsia="en-US"/>
        </w:rPr>
        <w:t xml:space="preserve">В рамках реализации мероприятий, посвящённых Международному дню борьбы с наркоманией сотрудники </w:t>
      </w:r>
      <w:r w:rsidR="009138FD">
        <w:rPr>
          <w:sz w:val="28"/>
          <w:szCs w:val="28"/>
          <w:lang w:eastAsia="en-US"/>
        </w:rPr>
        <w:t>УНК</w:t>
      </w:r>
      <w:r>
        <w:rPr>
          <w:sz w:val="28"/>
          <w:szCs w:val="28"/>
          <w:lang w:eastAsia="en-US"/>
        </w:rPr>
        <w:t xml:space="preserve"> УМВД России по Смоленской области, </w:t>
      </w:r>
      <w:r>
        <w:rPr>
          <w:sz w:val="28"/>
          <w:szCs w:val="28"/>
          <w:lang w:eastAsia="en-US"/>
        </w:rPr>
        <w:lastRenderedPageBreak/>
        <w:t>провели профилактическую лекцию «Жизнь лучше без наркотиков» для учащихся Смоленского колледжа правоохраны и правосудия. В мероприятии приняли участие около 80 юношей и девушек.</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lang w:eastAsia="en-US"/>
        </w:rPr>
      </w:pPr>
      <w:r>
        <w:rPr>
          <w:sz w:val="28"/>
          <w:szCs w:val="28"/>
          <w:lang w:eastAsia="en-US"/>
        </w:rPr>
        <w:t xml:space="preserve">Основными целями данного мероприятия являются повышение осведомленности населения о разрушительном воздействии </w:t>
      </w:r>
      <w:r w:rsidR="00D93CD4">
        <w:rPr>
          <w:sz w:val="28"/>
          <w:szCs w:val="28"/>
          <w:lang w:eastAsia="en-US"/>
        </w:rPr>
        <w:t>ПАВ</w:t>
      </w:r>
      <w:r>
        <w:rPr>
          <w:sz w:val="28"/>
          <w:szCs w:val="28"/>
          <w:lang w:eastAsia="en-US"/>
        </w:rPr>
        <w:t xml:space="preserve"> на здоровье человека, привлечение внимания общественности к созданию благоприятных условий для подростков и молодежи.</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lang w:eastAsia="en-US"/>
        </w:rPr>
      </w:pPr>
      <w:r>
        <w:rPr>
          <w:sz w:val="28"/>
          <w:szCs w:val="28"/>
          <w:lang w:eastAsia="en-US"/>
        </w:rPr>
        <w:t xml:space="preserve">В целях организации занятости детей и подростков, состоящих на профилактическом учете в органах внутренних дел Смоленской области, территориальных комиссиях по делам несовершеннолетних и защите их прав, а также находящихся в трудной жизненной ситуации, исключения их из преступной среды, УМВД России по Смоленской области в период с 20 июня по 3 июля </w:t>
      </w:r>
      <w:r>
        <w:rPr>
          <w:sz w:val="28"/>
          <w:szCs w:val="28"/>
          <w:lang w:eastAsia="en-US"/>
        </w:rPr>
        <w:br/>
        <w:t>2023 года на базе детского оздоровительного лагеря «Прудок», организована и проведена правоохранительно-патриотическая профильная смена «Патриот»</w:t>
      </w:r>
      <w:r>
        <w:rPr>
          <w:sz w:val="28"/>
          <w:szCs w:val="28"/>
          <w:vertAlign w:val="superscript"/>
          <w:lang w:eastAsia="en-US" w:bidi="en-US"/>
        </w:rPr>
        <w:footnoteReference w:id="1"/>
      </w:r>
      <w:r>
        <w:rPr>
          <w:sz w:val="28"/>
          <w:szCs w:val="28"/>
          <w:lang w:eastAsia="en-US"/>
        </w:rPr>
        <w:t xml:space="preserve"> для </w:t>
      </w:r>
      <w:r w:rsidR="0018336E">
        <w:rPr>
          <w:sz w:val="28"/>
          <w:szCs w:val="28"/>
          <w:lang w:eastAsia="en-US"/>
        </w:rPr>
        <w:br/>
      </w:r>
      <w:r>
        <w:rPr>
          <w:sz w:val="28"/>
          <w:szCs w:val="28"/>
          <w:lang w:eastAsia="en-US"/>
        </w:rPr>
        <w:t>50 несовершеннолетних вышеуказанной категории, возрастом от 10 до 14 лет.</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lang w:eastAsia="en-US"/>
        </w:rPr>
      </w:pPr>
      <w:r>
        <w:rPr>
          <w:sz w:val="28"/>
          <w:szCs w:val="28"/>
          <w:lang w:eastAsia="en-US"/>
        </w:rPr>
        <w:t>В течение 14 дней патриотическим воспитанием подростков занимались</w:t>
      </w:r>
      <w:r>
        <w:rPr>
          <w:sz w:val="28"/>
          <w:szCs w:val="28"/>
          <w:lang w:eastAsia="en-US" w:bidi="en-US"/>
        </w:rPr>
        <w:t> </w:t>
      </w:r>
      <w:r>
        <w:rPr>
          <w:sz w:val="28"/>
          <w:szCs w:val="28"/>
          <w:lang w:eastAsia="en-US"/>
        </w:rPr>
        <w:t xml:space="preserve">сотрудники органов внутренних дел Смоленской области, </w:t>
      </w:r>
      <w:r w:rsidR="00D93CD4">
        <w:rPr>
          <w:sz w:val="28"/>
          <w:szCs w:val="28"/>
          <w:lang w:eastAsia="en-US"/>
        </w:rPr>
        <w:t xml:space="preserve">также были </w:t>
      </w:r>
      <w:r>
        <w:rPr>
          <w:sz w:val="28"/>
          <w:szCs w:val="28"/>
          <w:lang w:eastAsia="en-US"/>
        </w:rPr>
        <w:t>задействованы сотрудники ГУ МЧС России по Смоленской области, Управления Федеральной службы войск национальной гвардии России по Смоленской области, С</w:t>
      </w:r>
      <w:r w:rsidR="00D93CD4">
        <w:rPr>
          <w:sz w:val="28"/>
          <w:szCs w:val="28"/>
          <w:lang w:eastAsia="en-US"/>
        </w:rPr>
        <w:t>ледственного управления</w:t>
      </w:r>
      <w:r>
        <w:rPr>
          <w:sz w:val="28"/>
          <w:szCs w:val="28"/>
          <w:lang w:eastAsia="en-US"/>
        </w:rPr>
        <w:t xml:space="preserve"> С</w:t>
      </w:r>
      <w:r w:rsidR="00D93CD4">
        <w:rPr>
          <w:sz w:val="28"/>
          <w:szCs w:val="28"/>
          <w:lang w:eastAsia="en-US"/>
        </w:rPr>
        <w:t>ледственного комитета</w:t>
      </w:r>
      <w:r>
        <w:rPr>
          <w:sz w:val="28"/>
          <w:szCs w:val="28"/>
          <w:lang w:eastAsia="en-US"/>
        </w:rPr>
        <w:t xml:space="preserve"> России по Смоленской области, представители Рославльской Епархии Смоленской митрополии Русской Православной Церкви и Совета отцов при Уполномоченной по правам ребенка в Смоленской области.</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sz w:val="28"/>
          <w:szCs w:val="28"/>
        </w:rPr>
        <w:t>Работа субъектов профилактики наркомании на территории Смоленской области в 2023 году осуществлялась в непростых условиях, изыскивались новые формы и методы работы, которые оказали определенное влияние на нормализацию наркоситуации в регионе.</w:t>
      </w:r>
    </w:p>
    <w:p w:rsidR="008E4B57" w:rsidRDefault="008E4B57">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b/>
          <w:sz w:val="28"/>
          <w:szCs w:val="28"/>
        </w:rPr>
      </w:pPr>
      <w:r>
        <w:rPr>
          <w:b/>
          <w:sz w:val="28"/>
          <w:szCs w:val="28"/>
        </w:rPr>
        <w:t xml:space="preserve">5.Анализ, оценка и динамика ситуации в сфере противодействия незаконному обороту наркотиков. </w:t>
      </w:r>
    </w:p>
    <w:p w:rsidR="008E4B57" w:rsidRDefault="008E4B57">
      <w:pPr>
        <w:widowControl w:val="0"/>
        <w:pBdr>
          <w:top w:val="single" w:sz="4" w:space="1" w:color="FFFFFF"/>
          <w:left w:val="single" w:sz="4" w:space="0" w:color="FFFFFF"/>
          <w:bottom w:val="single" w:sz="4" w:space="31" w:color="FFFFFF"/>
          <w:right w:val="single" w:sz="4" w:space="6" w:color="FFFFFF"/>
        </w:pBdr>
        <w:ind w:firstLine="709"/>
        <w:jc w:val="both"/>
        <w:rPr>
          <w:b/>
          <w:sz w:val="28"/>
          <w:szCs w:val="28"/>
        </w:rPr>
      </w:pP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sz w:val="28"/>
          <w:szCs w:val="28"/>
        </w:rPr>
        <w:t xml:space="preserve">В 2023 году в Смоленской области совершенствовалась система противодействия незаконному обороту наркотиков. Активно работала Антинаркотическая комиссия, совершенствовались нормативные, организационные механизмы противодействия наркотизации населения области. Правоохранительными структурами во взаимодействии с заинтересованными исполнительными органами Смоленской области и органами местного самоуправления муниципальных образований региона проведена значительная работа по оздоровлению наркоситуации, предотвращению и пресечению преступлений и правонарушений в сфере незаконного оборота наркотиков. </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rFonts w:eastAsia="Calibri"/>
          <w:sz w:val="28"/>
          <w:szCs w:val="28"/>
          <w:lang w:eastAsia="en-US"/>
        </w:rPr>
        <w:t xml:space="preserve">Правоохранительными органами области в прошедшем году выявлено </w:t>
      </w:r>
      <w:r>
        <w:rPr>
          <w:rFonts w:eastAsia="Calibri"/>
          <w:sz w:val="28"/>
          <w:szCs w:val="28"/>
          <w:lang w:eastAsia="en-US"/>
        </w:rPr>
        <w:br/>
      </w:r>
      <w:r>
        <w:rPr>
          <w:sz w:val="28"/>
          <w:szCs w:val="28"/>
        </w:rPr>
        <w:lastRenderedPageBreak/>
        <w:t xml:space="preserve">1033 преступления, связанных с незаконным оборотом наркотиков (за 12 месяцев 2022 года </w:t>
      </w:r>
      <w:r w:rsidR="007E04CF">
        <w:rPr>
          <w:sz w:val="28"/>
          <w:szCs w:val="28"/>
        </w:rPr>
        <w:t xml:space="preserve">(далее – АППГ) </w:t>
      </w:r>
      <w:r>
        <w:rPr>
          <w:sz w:val="28"/>
          <w:szCs w:val="28"/>
        </w:rPr>
        <w:t xml:space="preserve">– 1426; - 27,5%). </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sz w:val="28"/>
          <w:szCs w:val="28"/>
        </w:rPr>
        <w:t>Из общего количества преступлений, связанных с незаконным оборотом наркотиков, выявлено 811 тяжких и особо тяжких преступлений, что на 34,4% ни</w:t>
      </w:r>
      <w:r w:rsidR="007E04CF">
        <w:rPr>
          <w:sz w:val="28"/>
          <w:szCs w:val="28"/>
        </w:rPr>
        <w:t>же показателя прошлого года (АППГ</w:t>
      </w:r>
      <w:r>
        <w:rPr>
          <w:sz w:val="28"/>
          <w:szCs w:val="28"/>
        </w:rPr>
        <w:t xml:space="preserve"> - 1237). </w:t>
      </w:r>
    </w:p>
    <w:p w:rsidR="000A0060" w:rsidRDefault="00664088" w:rsidP="000A0060">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sz w:val="28"/>
          <w:szCs w:val="28"/>
        </w:rPr>
        <w:t>В том числе, зарегистрировано 733 преступления, связанных со сбытом наркотиков (</w:t>
      </w:r>
      <w:r w:rsidR="007E04CF">
        <w:rPr>
          <w:sz w:val="28"/>
          <w:szCs w:val="28"/>
        </w:rPr>
        <w:t>АППГ</w:t>
      </w:r>
      <w:r>
        <w:rPr>
          <w:sz w:val="28"/>
          <w:szCs w:val="28"/>
        </w:rPr>
        <w:t xml:space="preserve"> 2022 – 1120; -34,5%). </w:t>
      </w:r>
    </w:p>
    <w:p w:rsidR="008E4B57" w:rsidRDefault="00664088" w:rsidP="000A0060">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noProof/>
          <w:sz w:val="28"/>
          <w:szCs w:val="28"/>
        </w:rPr>
        <w:drawing>
          <wp:inline distT="0" distB="0" distL="0" distR="0" wp14:anchorId="558B12D7" wp14:editId="535EABD4">
            <wp:extent cx="5486400" cy="3200400"/>
            <wp:effectExtent l="0" t="0" r="19050" b="19050"/>
            <wp:docPr id="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114E5" w:rsidRDefault="002114E5">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sz w:val="28"/>
          <w:szCs w:val="28"/>
        </w:rPr>
        <w:t>В январе-декабре 2023 года раскрыто (расследовано) 377 преступлений, связанных с незаконным оборотом наркотиков, что на 25% ниже показателя прошлого года (</w:t>
      </w:r>
      <w:r w:rsidR="007E04CF">
        <w:rPr>
          <w:sz w:val="28"/>
          <w:szCs w:val="28"/>
        </w:rPr>
        <w:t>АППГ</w:t>
      </w:r>
      <w:r>
        <w:rPr>
          <w:sz w:val="28"/>
          <w:szCs w:val="28"/>
        </w:rPr>
        <w:t xml:space="preserve"> - 503).</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sz w:val="28"/>
          <w:szCs w:val="28"/>
        </w:rPr>
        <w:t>Расследовано 20</w:t>
      </w:r>
      <w:r w:rsidR="009C12DF">
        <w:rPr>
          <w:sz w:val="28"/>
          <w:szCs w:val="28"/>
        </w:rPr>
        <w:t>4</w:t>
      </w:r>
      <w:r>
        <w:rPr>
          <w:sz w:val="28"/>
          <w:szCs w:val="28"/>
        </w:rPr>
        <w:t xml:space="preserve"> тяжк</w:t>
      </w:r>
      <w:r w:rsidR="009C12DF">
        <w:rPr>
          <w:sz w:val="28"/>
          <w:szCs w:val="28"/>
        </w:rPr>
        <w:t>их</w:t>
      </w:r>
      <w:r>
        <w:rPr>
          <w:sz w:val="28"/>
          <w:szCs w:val="28"/>
        </w:rPr>
        <w:t xml:space="preserve"> и особо тяжк</w:t>
      </w:r>
      <w:r w:rsidR="009C12DF">
        <w:rPr>
          <w:sz w:val="28"/>
          <w:szCs w:val="28"/>
        </w:rPr>
        <w:t>их</w:t>
      </w:r>
      <w:r>
        <w:rPr>
          <w:sz w:val="28"/>
          <w:szCs w:val="28"/>
        </w:rPr>
        <w:t xml:space="preserve"> преступлени</w:t>
      </w:r>
      <w:r w:rsidR="009C12DF">
        <w:rPr>
          <w:sz w:val="28"/>
          <w:szCs w:val="28"/>
        </w:rPr>
        <w:t>й</w:t>
      </w:r>
      <w:r>
        <w:rPr>
          <w:sz w:val="28"/>
          <w:szCs w:val="28"/>
        </w:rPr>
        <w:t xml:space="preserve"> (</w:t>
      </w:r>
      <w:r w:rsidR="007E04CF">
        <w:rPr>
          <w:sz w:val="28"/>
          <w:szCs w:val="28"/>
        </w:rPr>
        <w:t>АППГ</w:t>
      </w:r>
      <w:r>
        <w:rPr>
          <w:sz w:val="28"/>
          <w:szCs w:val="28"/>
        </w:rPr>
        <w:t xml:space="preserve"> - 324), динамика -37,</w:t>
      </w:r>
      <w:r w:rsidR="009C12DF">
        <w:rPr>
          <w:sz w:val="28"/>
          <w:szCs w:val="28"/>
        </w:rPr>
        <w:t>0</w:t>
      </w:r>
      <w:r>
        <w:rPr>
          <w:sz w:val="28"/>
          <w:szCs w:val="28"/>
        </w:rPr>
        <w:t>%, в том числе связанных со сбытом наркотических средств и психотропных веществ – 133 (</w:t>
      </w:r>
      <w:r w:rsidR="007E04CF">
        <w:rPr>
          <w:sz w:val="28"/>
          <w:szCs w:val="28"/>
        </w:rPr>
        <w:t>АППГ</w:t>
      </w:r>
      <w:r>
        <w:rPr>
          <w:sz w:val="28"/>
          <w:szCs w:val="28"/>
        </w:rPr>
        <w:t xml:space="preserve"> – 225, динамика: - 40,</w:t>
      </w:r>
      <w:r w:rsidR="009C12DF">
        <w:rPr>
          <w:sz w:val="28"/>
          <w:szCs w:val="28"/>
        </w:rPr>
        <w:t>4</w:t>
      </w:r>
      <w:r>
        <w:rPr>
          <w:sz w:val="28"/>
          <w:szCs w:val="28"/>
        </w:rPr>
        <w:t>%).</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rFonts w:eastAsia="Calibri"/>
          <w:sz w:val="28"/>
          <w:szCs w:val="28"/>
          <w:lang w:eastAsia="en-US"/>
        </w:rPr>
      </w:pPr>
      <w:r>
        <w:rPr>
          <w:rFonts w:eastAsia="Calibri"/>
          <w:sz w:val="28"/>
          <w:szCs w:val="28"/>
          <w:lang w:eastAsia="en-US"/>
        </w:rPr>
        <w:t>За 2023 год правоохранительными органами Смоленской области выявлено 434 преступления, связанных с незаконным оборотом наркотических средств, психотропных веществ, совершенных с использованием информационно-телекоммуникационных технологий (АППГ</w:t>
      </w:r>
      <w:r w:rsidR="007E04CF">
        <w:rPr>
          <w:rFonts w:eastAsia="Calibri"/>
          <w:sz w:val="28"/>
          <w:szCs w:val="28"/>
          <w:lang w:eastAsia="en-US"/>
        </w:rPr>
        <w:t xml:space="preserve"> -</w:t>
      </w:r>
      <w:r>
        <w:rPr>
          <w:rFonts w:eastAsia="Calibri"/>
          <w:sz w:val="28"/>
          <w:szCs w:val="28"/>
          <w:lang w:eastAsia="en-US"/>
        </w:rPr>
        <w:t xml:space="preserve"> 400), из которых расследовано (раскрыто) 130 (-3,0 %). </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sz w:val="28"/>
          <w:szCs w:val="28"/>
        </w:rPr>
        <w:t>Выявлено 36 преступлений, совершенных группой лиц по предварительному сговору (</w:t>
      </w:r>
      <w:r w:rsidR="007E04CF">
        <w:rPr>
          <w:sz w:val="28"/>
          <w:szCs w:val="28"/>
        </w:rPr>
        <w:t>АППГ</w:t>
      </w:r>
      <w:r>
        <w:rPr>
          <w:sz w:val="28"/>
          <w:szCs w:val="28"/>
        </w:rPr>
        <w:t xml:space="preserve"> – 45).</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sz w:val="28"/>
          <w:szCs w:val="28"/>
        </w:rPr>
        <w:t>За 12 месяцев 2023 года расследовано 7 преступлений в отношении 3 лиц, совершенных в составе ОГиПС (</w:t>
      </w:r>
      <w:r w:rsidR="007E04CF">
        <w:rPr>
          <w:sz w:val="28"/>
          <w:szCs w:val="28"/>
        </w:rPr>
        <w:t>АППГ</w:t>
      </w:r>
      <w:r>
        <w:rPr>
          <w:sz w:val="28"/>
          <w:szCs w:val="28"/>
        </w:rPr>
        <w:t xml:space="preserve"> – 19 преступлений в отношении 22 лиц). </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sz w:val="28"/>
          <w:szCs w:val="28"/>
        </w:rPr>
        <w:t>В 2023 году отмечается снижение уровня подростковой преступности в сфере незаконного оборота наркотических средств на 81% (с 21 до 4 преступлений).</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sz w:val="28"/>
          <w:szCs w:val="28"/>
        </w:rPr>
        <w:t xml:space="preserve">На 1 января 2024 года на профилактических учетах в органах внутренних дел состоит 522 несовершеннолетних, из которых 14 несовершеннолетних состоят за </w:t>
      </w:r>
      <w:r>
        <w:rPr>
          <w:sz w:val="28"/>
          <w:szCs w:val="28"/>
        </w:rPr>
        <w:lastRenderedPageBreak/>
        <w:t>потребление подконтрольных веществ.</w:t>
      </w:r>
    </w:p>
    <w:p w:rsidR="00D93CD4" w:rsidRDefault="00664088" w:rsidP="00D93CD4">
      <w:pPr>
        <w:widowControl w:val="0"/>
        <w:pBdr>
          <w:top w:val="single" w:sz="4" w:space="1" w:color="FFFFFF"/>
          <w:left w:val="single" w:sz="4" w:space="0" w:color="FFFFFF"/>
          <w:bottom w:val="single" w:sz="4" w:space="31" w:color="FFFFFF"/>
          <w:right w:val="single" w:sz="4" w:space="6" w:color="FFFFFF"/>
        </w:pBdr>
        <w:ind w:firstLine="709"/>
        <w:jc w:val="both"/>
        <w:rPr>
          <w:color w:val="000000"/>
          <w:sz w:val="28"/>
          <w:szCs w:val="28"/>
          <w:lang w:eastAsia="ar-SA"/>
        </w:rPr>
      </w:pPr>
      <w:r>
        <w:rPr>
          <w:color w:val="000000"/>
          <w:sz w:val="28"/>
          <w:szCs w:val="28"/>
          <w:lang w:eastAsia="ar-SA"/>
        </w:rPr>
        <w:t xml:space="preserve">В целях повышения эффективности взаимодействия в рамках реализации постановления Правительства Российской Федерации от 26 октября 2012 года </w:t>
      </w:r>
      <w:r>
        <w:rPr>
          <w:color w:val="000000"/>
          <w:sz w:val="28"/>
          <w:szCs w:val="28"/>
          <w:lang w:eastAsia="ar-SA"/>
        </w:rPr>
        <w:br/>
        <w:t>№ 1101 «О единой автоматизированной информационной системе "Единый реестр доменных имен, указателей страниц сайтов в информационно-телекоммуникационной сети "Интернет" и сетевых адресов, позволяющих идентифицировать сайты в информационно-телекоммуникационной сети "Интернет", содержащие информацию, распространение которой в Российской Федерации запрещено"  Управлением налажено взаимодействие с региональным отделением Роскомнадзора по блокировке электронных ресурсов, содержащих информацию, связанную с пропагандой и сбытом подконтрольных веществ.</w:t>
      </w:r>
    </w:p>
    <w:p w:rsidR="00D93CD4" w:rsidRDefault="00664088" w:rsidP="00D93CD4">
      <w:pPr>
        <w:widowControl w:val="0"/>
        <w:pBdr>
          <w:top w:val="single" w:sz="4" w:space="1" w:color="FFFFFF"/>
          <w:left w:val="single" w:sz="4" w:space="0" w:color="FFFFFF"/>
          <w:bottom w:val="single" w:sz="4" w:space="31" w:color="FFFFFF"/>
          <w:right w:val="single" w:sz="4" w:space="6" w:color="FFFFFF"/>
        </w:pBdr>
        <w:ind w:firstLine="709"/>
        <w:jc w:val="both"/>
        <w:rPr>
          <w:color w:val="000000"/>
          <w:sz w:val="28"/>
          <w:szCs w:val="28"/>
          <w:lang w:eastAsia="ar-SA"/>
        </w:rPr>
      </w:pPr>
      <w:r>
        <w:rPr>
          <w:color w:val="000000"/>
          <w:sz w:val="28"/>
          <w:szCs w:val="28"/>
          <w:lang w:eastAsia="ar-SA"/>
        </w:rPr>
        <w:t xml:space="preserve">Так, в ходе мониторинга интернет-ресурсов на предмет обнаружения сайтов с признаками пропаганды, рекламы наркотических средств, наличия информации о способах приобретения наркотических средств, в 2023 году выявлено 272 интернет-контента (АППГ – 246), в отношении которых направлена информация в Роскомнадзор, по результатам проверки 175 заблокированы (АППГ – 144). </w:t>
      </w:r>
    </w:p>
    <w:p w:rsidR="00D93CD4" w:rsidRDefault="00664088" w:rsidP="00D93CD4">
      <w:pPr>
        <w:widowControl w:val="0"/>
        <w:pBdr>
          <w:top w:val="single" w:sz="4" w:space="1" w:color="FFFFFF"/>
          <w:left w:val="single" w:sz="4" w:space="0" w:color="FFFFFF"/>
          <w:bottom w:val="single" w:sz="4" w:space="31" w:color="FFFFFF"/>
          <w:right w:val="single" w:sz="4" w:space="6" w:color="FFFFFF"/>
        </w:pBdr>
        <w:ind w:firstLine="709"/>
        <w:jc w:val="both"/>
        <w:rPr>
          <w:sz w:val="28"/>
          <w:szCs w:val="28"/>
          <w:lang w:eastAsia="ar-SA"/>
        </w:rPr>
      </w:pPr>
      <w:r>
        <w:rPr>
          <w:sz w:val="28"/>
          <w:szCs w:val="28"/>
          <w:lang w:eastAsia="ar-SA"/>
        </w:rPr>
        <w:t>В 2023 году, в ходе проведения оперативно-розыскных мероприятий, направленных на выявление, документирование и пресечение противоправной деятельности, связанной с организацией и содержанием наркопритонов на территории Смоленской области подразделениями УМВД России по Смоленской области выявлено 7 преступлений (АППГ - 8), связанных с организацией и содержанием наркопритонов. Расследовано 7 преступлений (АППГ - 8) рассматриваемой категории.</w:t>
      </w:r>
    </w:p>
    <w:p w:rsidR="008E4B57" w:rsidRDefault="00664088" w:rsidP="00D93CD4">
      <w:pPr>
        <w:widowControl w:val="0"/>
        <w:pBdr>
          <w:top w:val="single" w:sz="4" w:space="1" w:color="FFFFFF"/>
          <w:left w:val="single" w:sz="4" w:space="0" w:color="FFFFFF"/>
          <w:bottom w:val="single" w:sz="4" w:space="31" w:color="FFFFFF"/>
          <w:right w:val="single" w:sz="4" w:space="6" w:color="FFFFFF"/>
        </w:pBdr>
        <w:ind w:firstLine="709"/>
        <w:jc w:val="both"/>
        <w:rPr>
          <w:sz w:val="28"/>
          <w:szCs w:val="28"/>
          <w:lang w:eastAsia="ar-SA"/>
        </w:rPr>
      </w:pPr>
      <w:r>
        <w:rPr>
          <w:color w:val="000000"/>
          <w:sz w:val="28"/>
          <w:szCs w:val="28"/>
          <w:lang w:eastAsia="ar-SA"/>
        </w:rPr>
        <w:t xml:space="preserve">Сотрудниками органов внутренних дел Смоленской области в сфере противодействия незаконному обороту наркотиков за 2023 год составлено </w:t>
      </w:r>
      <w:r>
        <w:rPr>
          <w:color w:val="000000"/>
          <w:sz w:val="28"/>
          <w:szCs w:val="28"/>
          <w:lang w:eastAsia="ar-SA"/>
        </w:rPr>
        <w:br/>
      </w:r>
      <w:r w:rsidRPr="00A963D6">
        <w:rPr>
          <w:color w:val="000000"/>
          <w:sz w:val="28"/>
          <w:szCs w:val="28"/>
          <w:lang w:eastAsia="ar-SA"/>
        </w:rPr>
        <w:t>6</w:t>
      </w:r>
      <w:r w:rsidR="00A963D6">
        <w:rPr>
          <w:color w:val="000000"/>
          <w:sz w:val="28"/>
          <w:szCs w:val="28"/>
          <w:lang w:eastAsia="ar-SA"/>
        </w:rPr>
        <w:t>98</w:t>
      </w:r>
      <w:r>
        <w:rPr>
          <w:color w:val="000000"/>
          <w:sz w:val="28"/>
          <w:szCs w:val="28"/>
          <w:lang w:eastAsia="ar-SA"/>
        </w:rPr>
        <w:t xml:space="preserve"> административных протокол</w:t>
      </w:r>
      <w:r w:rsidR="009C12DF">
        <w:rPr>
          <w:color w:val="000000"/>
          <w:sz w:val="28"/>
          <w:szCs w:val="28"/>
          <w:lang w:eastAsia="ar-SA"/>
        </w:rPr>
        <w:t>ов</w:t>
      </w:r>
      <w:r>
        <w:rPr>
          <w:color w:val="000000"/>
          <w:sz w:val="28"/>
          <w:szCs w:val="28"/>
          <w:lang w:eastAsia="ar-SA"/>
        </w:rPr>
        <w:t xml:space="preserve"> по линии незаконного оборота наркотических средств и психотропных веществ. </w:t>
      </w:r>
    </w:p>
    <w:p w:rsidR="008E4B57" w:rsidRDefault="00664088">
      <w:pPr>
        <w:ind w:firstLine="709"/>
        <w:jc w:val="both"/>
        <w:rPr>
          <w:color w:val="000000"/>
          <w:sz w:val="28"/>
          <w:szCs w:val="28"/>
          <w:lang w:eastAsia="ar-SA"/>
        </w:rPr>
      </w:pPr>
      <w:r>
        <w:rPr>
          <w:noProof/>
          <w:sz w:val="28"/>
          <w:szCs w:val="28"/>
        </w:rPr>
        <w:drawing>
          <wp:inline distT="0" distB="0" distL="0" distR="0" wp14:anchorId="71F2C92B" wp14:editId="0A1C58B5">
            <wp:extent cx="6010275" cy="1828800"/>
            <wp:effectExtent l="0" t="0" r="0" b="0"/>
            <wp:docPr id="10" name="Объект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E4B57" w:rsidRDefault="00664088" w:rsidP="000A0060">
      <w:pPr>
        <w:widowControl w:val="0"/>
        <w:pBdr>
          <w:top w:val="single" w:sz="4" w:space="0" w:color="FFFFFF"/>
          <w:left w:val="single" w:sz="4" w:space="0" w:color="FFFFFF"/>
          <w:bottom w:val="single" w:sz="4" w:space="19" w:color="FFFFFF"/>
          <w:right w:val="single" w:sz="4" w:space="4" w:color="FFFFFF"/>
        </w:pBdr>
        <w:shd w:val="clear" w:color="auto" w:fill="FFFFFF"/>
        <w:ind w:right="-1" w:firstLine="708"/>
        <w:jc w:val="both"/>
        <w:rPr>
          <w:sz w:val="28"/>
          <w:szCs w:val="28"/>
        </w:rPr>
      </w:pPr>
      <w:r>
        <w:rPr>
          <w:sz w:val="28"/>
          <w:szCs w:val="28"/>
        </w:rPr>
        <w:t>Уменьшилось на 12% (с 50 до 44) количество составленных административных протоколов по фактам незаконного приобретения, хранения, перевозки, изготовления, переработки без цели сбыта наркотических средств, психотропных веществ или их аналогов, растений, содержащих наркотические средства или психотропные вещества – ст. 6.8. КоАП РФ.</w:t>
      </w:r>
    </w:p>
    <w:p w:rsidR="008E4B57" w:rsidRDefault="00664088" w:rsidP="000A0060">
      <w:pPr>
        <w:widowControl w:val="0"/>
        <w:pBdr>
          <w:top w:val="single" w:sz="4" w:space="0" w:color="FFFFFF"/>
          <w:left w:val="single" w:sz="4" w:space="0" w:color="FFFFFF"/>
          <w:bottom w:val="single" w:sz="4" w:space="19" w:color="FFFFFF"/>
          <w:right w:val="single" w:sz="4" w:space="4" w:color="FFFFFF"/>
        </w:pBdr>
        <w:shd w:val="clear" w:color="auto" w:fill="FFFFFF"/>
        <w:ind w:right="-1" w:firstLine="708"/>
        <w:jc w:val="both"/>
        <w:rPr>
          <w:sz w:val="28"/>
          <w:szCs w:val="28"/>
        </w:rPr>
      </w:pPr>
      <w:r>
        <w:rPr>
          <w:sz w:val="28"/>
          <w:szCs w:val="28"/>
        </w:rPr>
        <w:lastRenderedPageBreak/>
        <w:t xml:space="preserve">Сократилось на 12,2% (с 622 до 546) количество составленных административных протоколов по фактам потребление наркотических средств или психотропных веществ без назначения врача и невыполнения законного требования о прохождении медицинского освидетельствования на состояние опьянения – </w:t>
      </w:r>
      <w:r w:rsidR="00D93CD4">
        <w:rPr>
          <w:sz w:val="28"/>
          <w:szCs w:val="28"/>
        </w:rPr>
        <w:br/>
      </w:r>
      <w:r>
        <w:rPr>
          <w:sz w:val="28"/>
          <w:szCs w:val="28"/>
        </w:rPr>
        <w:t>ст. 6.9 КоАП РФ.</w:t>
      </w:r>
    </w:p>
    <w:p w:rsidR="008E4B57" w:rsidRDefault="00664088" w:rsidP="000A0060">
      <w:pPr>
        <w:widowControl w:val="0"/>
        <w:pBdr>
          <w:top w:val="single" w:sz="4" w:space="0" w:color="FFFFFF"/>
          <w:left w:val="single" w:sz="4" w:space="0" w:color="FFFFFF"/>
          <w:bottom w:val="single" w:sz="4" w:space="19" w:color="FFFFFF"/>
          <w:right w:val="single" w:sz="4" w:space="4" w:color="FFFFFF"/>
        </w:pBdr>
        <w:shd w:val="clear" w:color="auto" w:fill="FFFFFF"/>
        <w:ind w:right="-1" w:firstLine="708"/>
        <w:jc w:val="both"/>
        <w:rPr>
          <w:sz w:val="28"/>
          <w:szCs w:val="28"/>
        </w:rPr>
      </w:pPr>
      <w:r>
        <w:rPr>
          <w:sz w:val="28"/>
          <w:szCs w:val="28"/>
        </w:rPr>
        <w:t>Уменьшилось на 45% (с 48 до 26) количество составленных административных протоколов по фактам уклонения от прохождения лечения от наркомании или медицинской и социальной реабилитации лицом, на которое судом возложена обязанность ее прохождения – ст. 6.9.1 КоАП РФ.</w:t>
      </w:r>
    </w:p>
    <w:p w:rsidR="008E4B57" w:rsidRDefault="00664088" w:rsidP="000A0060">
      <w:pPr>
        <w:widowControl w:val="0"/>
        <w:pBdr>
          <w:top w:val="single" w:sz="4" w:space="0" w:color="FFFFFF"/>
          <w:left w:val="single" w:sz="4" w:space="0" w:color="FFFFFF"/>
          <w:bottom w:val="single" w:sz="4" w:space="19" w:color="FFFFFF"/>
          <w:right w:val="single" w:sz="4" w:space="4" w:color="FFFFFF"/>
        </w:pBdr>
        <w:shd w:val="clear" w:color="auto" w:fill="FFFFFF"/>
        <w:ind w:right="-1" w:firstLine="708"/>
        <w:jc w:val="both"/>
        <w:rPr>
          <w:sz w:val="28"/>
          <w:szCs w:val="28"/>
        </w:rPr>
      </w:pPr>
      <w:r>
        <w:rPr>
          <w:sz w:val="28"/>
          <w:szCs w:val="28"/>
        </w:rPr>
        <w:t>На прежнем уровне осталось количество составленных административных протоколов по фактам нарушения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 2 (АППГ – 2) ст. 6.16 КоАП РФ.</w:t>
      </w:r>
    </w:p>
    <w:p w:rsidR="008E4B57" w:rsidRDefault="00664088" w:rsidP="000A0060">
      <w:pPr>
        <w:widowControl w:val="0"/>
        <w:pBdr>
          <w:top w:val="single" w:sz="4" w:space="0" w:color="FFFFFF"/>
          <w:left w:val="single" w:sz="4" w:space="0" w:color="FFFFFF"/>
          <w:bottom w:val="single" w:sz="4" w:space="19" w:color="FFFFFF"/>
          <w:right w:val="single" w:sz="4" w:space="4" w:color="FFFFFF"/>
        </w:pBdr>
        <w:shd w:val="clear" w:color="auto" w:fill="FFFFFF"/>
        <w:ind w:right="-1" w:firstLine="708"/>
        <w:jc w:val="both"/>
        <w:rPr>
          <w:sz w:val="28"/>
          <w:szCs w:val="28"/>
        </w:rPr>
      </w:pPr>
      <w:r>
        <w:rPr>
          <w:sz w:val="28"/>
          <w:szCs w:val="28"/>
        </w:rPr>
        <w:t>С 2 до 3 возросло количество составленных административных протоколов по фактам незаконного культивирования растений, содержащих наркотические средства – ст. 10.5.1 КоАП РФ.</w:t>
      </w:r>
    </w:p>
    <w:p w:rsidR="000A0060" w:rsidRDefault="00664088" w:rsidP="000A0060">
      <w:pPr>
        <w:widowControl w:val="0"/>
        <w:pBdr>
          <w:top w:val="single" w:sz="4" w:space="0" w:color="FFFFFF"/>
          <w:left w:val="single" w:sz="4" w:space="0" w:color="FFFFFF"/>
          <w:bottom w:val="single" w:sz="4" w:space="19" w:color="FFFFFF"/>
          <w:right w:val="single" w:sz="4" w:space="4" w:color="FFFFFF"/>
        </w:pBdr>
        <w:shd w:val="clear" w:color="auto" w:fill="FFFFFF"/>
        <w:ind w:right="-1" w:firstLine="708"/>
        <w:jc w:val="both"/>
        <w:rPr>
          <w:sz w:val="28"/>
          <w:szCs w:val="28"/>
        </w:rPr>
      </w:pPr>
      <w:r>
        <w:rPr>
          <w:sz w:val="28"/>
          <w:szCs w:val="28"/>
        </w:rPr>
        <w:t>В 2 раза (с 14 до 7) уменьшилось количество составленных административных протоколов по фактам потребления наркотических средств или психотропных веществ без назначения врача, в общественных местах либо невыполнения законного требования о прохождении медицинского освидетельствования на состояние опьянения несовершеннолетних в возрасте до шестнадцати лет, либо потребления ими наркотических средств – ч. 2 ст. 20.20 КоАП РФ.</w:t>
      </w:r>
      <w:r w:rsidR="00D93CD4">
        <w:rPr>
          <w:sz w:val="28"/>
          <w:szCs w:val="28"/>
        </w:rPr>
        <w:t xml:space="preserve"> </w:t>
      </w:r>
    </w:p>
    <w:p w:rsidR="000A0060" w:rsidRDefault="00D93CD4" w:rsidP="000A0060">
      <w:pPr>
        <w:widowControl w:val="0"/>
        <w:pBdr>
          <w:top w:val="single" w:sz="4" w:space="0" w:color="FFFFFF"/>
          <w:left w:val="single" w:sz="4" w:space="0" w:color="FFFFFF"/>
          <w:bottom w:val="single" w:sz="4" w:space="19" w:color="FFFFFF"/>
          <w:right w:val="single" w:sz="4" w:space="4" w:color="FFFFFF"/>
        </w:pBdr>
        <w:shd w:val="clear" w:color="auto" w:fill="FFFFFF"/>
        <w:ind w:right="-1" w:firstLine="708"/>
        <w:jc w:val="both"/>
        <w:rPr>
          <w:sz w:val="28"/>
          <w:szCs w:val="28"/>
          <w:lang w:eastAsia="en-US"/>
        </w:rPr>
      </w:pPr>
      <w:r>
        <w:rPr>
          <w:sz w:val="28"/>
          <w:szCs w:val="28"/>
          <w:lang w:eastAsia="en-US"/>
        </w:rPr>
        <w:t>В период с 22 по 31 мая 2023 года и с 23 августа по 1 сентября 2023 года на территории региона проведены II этапа межведомственной комплексной оперативно-профилактической операции «Мак-2023»</w:t>
      </w:r>
      <w:r w:rsidR="00E502FC">
        <w:rPr>
          <w:sz w:val="28"/>
          <w:szCs w:val="28"/>
          <w:lang w:eastAsia="en-US"/>
        </w:rPr>
        <w:t xml:space="preserve"> (далее – Операция </w:t>
      </w:r>
      <w:r w:rsidR="00F333BC">
        <w:rPr>
          <w:sz w:val="28"/>
          <w:szCs w:val="28"/>
          <w:lang w:eastAsia="en-US"/>
        </w:rPr>
        <w:t>М</w:t>
      </w:r>
      <w:r w:rsidR="00E502FC">
        <w:rPr>
          <w:sz w:val="28"/>
          <w:szCs w:val="28"/>
          <w:lang w:eastAsia="en-US"/>
        </w:rPr>
        <w:t>ак)</w:t>
      </w:r>
      <w:r>
        <w:rPr>
          <w:sz w:val="28"/>
          <w:szCs w:val="28"/>
          <w:lang w:eastAsia="en-US"/>
        </w:rPr>
        <w:t>.</w:t>
      </w:r>
    </w:p>
    <w:p w:rsidR="000A0060" w:rsidRDefault="00D93CD4" w:rsidP="000A0060">
      <w:pPr>
        <w:widowControl w:val="0"/>
        <w:pBdr>
          <w:top w:val="single" w:sz="4" w:space="0" w:color="FFFFFF"/>
          <w:left w:val="single" w:sz="4" w:space="0" w:color="FFFFFF"/>
          <w:bottom w:val="single" w:sz="4" w:space="19" w:color="FFFFFF"/>
          <w:right w:val="single" w:sz="4" w:space="4" w:color="FFFFFF"/>
        </w:pBdr>
        <w:shd w:val="clear" w:color="auto" w:fill="FFFFFF"/>
        <w:ind w:right="-1" w:firstLine="708"/>
        <w:jc w:val="both"/>
        <w:rPr>
          <w:sz w:val="28"/>
          <w:szCs w:val="28"/>
          <w:lang w:eastAsia="en-US"/>
        </w:rPr>
      </w:pPr>
      <w:r>
        <w:rPr>
          <w:sz w:val="28"/>
          <w:szCs w:val="28"/>
          <w:lang w:eastAsia="en-US"/>
        </w:rPr>
        <w:t>По итогам проведения Операции</w:t>
      </w:r>
      <w:r w:rsidR="00E502FC">
        <w:rPr>
          <w:sz w:val="28"/>
          <w:szCs w:val="28"/>
          <w:lang w:eastAsia="en-US"/>
        </w:rPr>
        <w:t xml:space="preserve"> </w:t>
      </w:r>
      <w:r w:rsidR="00F333BC">
        <w:rPr>
          <w:sz w:val="28"/>
          <w:szCs w:val="28"/>
          <w:lang w:eastAsia="en-US"/>
        </w:rPr>
        <w:t>М</w:t>
      </w:r>
      <w:r w:rsidR="00E502FC">
        <w:rPr>
          <w:sz w:val="28"/>
          <w:szCs w:val="28"/>
          <w:lang w:eastAsia="en-US"/>
        </w:rPr>
        <w:t xml:space="preserve">ак </w:t>
      </w:r>
      <w:r>
        <w:rPr>
          <w:sz w:val="28"/>
          <w:szCs w:val="28"/>
          <w:lang w:eastAsia="en-US"/>
        </w:rPr>
        <w:t>на территории Смоленской области возбуждено 46 уголовных дел, связанных с незаконным оборотом наркотиков из них 7 уголовных дел по преступлениям, связанным с незаконным оборотом наркотиков естественного происхождения, из них: 3 преступления, предусмотренные ст. 228.1 УК РФ; 4 преступления, предусмотренные ст. 228 УК РФ.</w:t>
      </w:r>
    </w:p>
    <w:p w:rsidR="000A0060" w:rsidRDefault="00D93CD4" w:rsidP="000A0060">
      <w:pPr>
        <w:widowControl w:val="0"/>
        <w:pBdr>
          <w:top w:val="single" w:sz="4" w:space="0" w:color="FFFFFF"/>
          <w:left w:val="single" w:sz="4" w:space="0" w:color="FFFFFF"/>
          <w:bottom w:val="single" w:sz="4" w:space="19" w:color="FFFFFF"/>
          <w:right w:val="single" w:sz="4" w:space="4" w:color="FFFFFF"/>
        </w:pBdr>
        <w:shd w:val="clear" w:color="auto" w:fill="FFFFFF"/>
        <w:ind w:right="-1" w:firstLine="708"/>
        <w:jc w:val="both"/>
        <w:rPr>
          <w:sz w:val="28"/>
          <w:szCs w:val="28"/>
          <w:lang w:eastAsia="en-US"/>
        </w:rPr>
      </w:pPr>
      <w:r>
        <w:rPr>
          <w:sz w:val="28"/>
          <w:szCs w:val="28"/>
          <w:lang w:eastAsia="en-US"/>
        </w:rPr>
        <w:t>В период проведения Операции</w:t>
      </w:r>
      <w:r w:rsidR="00E502FC">
        <w:rPr>
          <w:sz w:val="28"/>
          <w:szCs w:val="28"/>
          <w:lang w:eastAsia="en-US"/>
        </w:rPr>
        <w:t xml:space="preserve"> </w:t>
      </w:r>
      <w:r w:rsidR="00F333BC">
        <w:rPr>
          <w:sz w:val="28"/>
          <w:szCs w:val="28"/>
          <w:lang w:eastAsia="en-US"/>
        </w:rPr>
        <w:t>М</w:t>
      </w:r>
      <w:r w:rsidR="00E502FC">
        <w:rPr>
          <w:sz w:val="28"/>
          <w:szCs w:val="28"/>
          <w:lang w:eastAsia="en-US"/>
        </w:rPr>
        <w:t>ак</w:t>
      </w:r>
      <w:r>
        <w:rPr>
          <w:sz w:val="28"/>
          <w:szCs w:val="28"/>
          <w:lang w:eastAsia="en-US"/>
        </w:rPr>
        <w:t xml:space="preserve"> составлено 36 протоколов об административных правонарушениях, а именно: 33 протокола по ст. 6.9 КоАП РФ, </w:t>
      </w:r>
      <w:r w:rsidR="00B04F02">
        <w:rPr>
          <w:sz w:val="28"/>
          <w:szCs w:val="28"/>
          <w:lang w:eastAsia="en-US"/>
        </w:rPr>
        <w:br/>
      </w:r>
      <w:r>
        <w:rPr>
          <w:sz w:val="28"/>
          <w:szCs w:val="28"/>
          <w:lang w:eastAsia="en-US"/>
        </w:rPr>
        <w:t>3 протокола по ст. 6.8 КоАП РФ.Из незаконного оборота изъято 854,59 грамм наркотических средств и психотропных веществ, из них 512,51 грамм естественного происхождения.</w:t>
      </w:r>
    </w:p>
    <w:p w:rsidR="000A0060" w:rsidRDefault="00D93CD4" w:rsidP="000A0060">
      <w:pPr>
        <w:widowControl w:val="0"/>
        <w:pBdr>
          <w:top w:val="single" w:sz="4" w:space="0" w:color="FFFFFF"/>
          <w:left w:val="single" w:sz="4" w:space="0" w:color="FFFFFF"/>
          <w:bottom w:val="single" w:sz="4" w:space="19" w:color="FFFFFF"/>
          <w:right w:val="single" w:sz="4" w:space="4" w:color="FFFFFF"/>
        </w:pBdr>
        <w:shd w:val="clear" w:color="auto" w:fill="FFFFFF"/>
        <w:ind w:right="-1" w:firstLine="708"/>
        <w:jc w:val="both"/>
        <w:rPr>
          <w:sz w:val="28"/>
          <w:szCs w:val="28"/>
          <w:lang w:eastAsia="en-US"/>
        </w:rPr>
      </w:pPr>
      <w:r>
        <w:rPr>
          <w:sz w:val="28"/>
          <w:szCs w:val="28"/>
          <w:lang w:eastAsia="en-US"/>
        </w:rPr>
        <w:t xml:space="preserve"> Уничтожено 15 дикорастущих очагов, изъято 10569 грамм наркосодержащих растений либо их частей.</w:t>
      </w:r>
    </w:p>
    <w:p w:rsidR="00D93CD4" w:rsidRDefault="00D93CD4" w:rsidP="000A0060">
      <w:pPr>
        <w:widowControl w:val="0"/>
        <w:pBdr>
          <w:top w:val="single" w:sz="4" w:space="0" w:color="FFFFFF"/>
          <w:left w:val="single" w:sz="4" w:space="0" w:color="FFFFFF"/>
          <w:bottom w:val="single" w:sz="4" w:space="19" w:color="FFFFFF"/>
          <w:right w:val="single" w:sz="4" w:space="4" w:color="FFFFFF"/>
        </w:pBdr>
        <w:shd w:val="clear" w:color="auto" w:fill="FFFFFF"/>
        <w:ind w:right="-1" w:firstLine="708"/>
        <w:jc w:val="both"/>
        <w:rPr>
          <w:sz w:val="28"/>
          <w:szCs w:val="28"/>
        </w:rPr>
      </w:pPr>
      <w:r>
        <w:rPr>
          <w:sz w:val="28"/>
          <w:szCs w:val="28"/>
        </w:rPr>
        <w:t xml:space="preserve"> </w:t>
      </w:r>
      <w:r>
        <w:rPr>
          <w:noProof/>
          <w:sz w:val="28"/>
          <w:szCs w:val="28"/>
        </w:rPr>
        <w:lastRenderedPageBreak/>
        <w:drawing>
          <wp:inline distT="0" distB="0" distL="0" distR="0" wp14:anchorId="7C83C262" wp14:editId="65C5375D">
            <wp:extent cx="6010275" cy="1828800"/>
            <wp:effectExtent l="0" t="0" r="0" b="0"/>
            <wp:docPr id="11" name="Объект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93CD4" w:rsidRDefault="00D93CD4" w:rsidP="00D93CD4">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sz w:val="28"/>
          <w:szCs w:val="28"/>
        </w:rPr>
        <w:t xml:space="preserve">В рамках Операции </w:t>
      </w:r>
      <w:r w:rsidR="00F333BC">
        <w:rPr>
          <w:sz w:val="28"/>
          <w:szCs w:val="28"/>
        </w:rPr>
        <w:t>М</w:t>
      </w:r>
      <w:r w:rsidR="00E502FC">
        <w:rPr>
          <w:sz w:val="28"/>
          <w:szCs w:val="28"/>
        </w:rPr>
        <w:t xml:space="preserve">ак </w:t>
      </w:r>
      <w:r>
        <w:rPr>
          <w:sz w:val="28"/>
          <w:szCs w:val="28"/>
        </w:rPr>
        <w:t>сотрудники УМВД России по Смоленской области совместно с участковыми уполномоченными полиции ОМВД России по Смоленскому району провели профилактические рейды в населенных пунктах Смоленского района.</w:t>
      </w:r>
    </w:p>
    <w:p w:rsidR="00D93CD4" w:rsidRDefault="00D93CD4" w:rsidP="00D93CD4">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sz w:val="28"/>
          <w:szCs w:val="28"/>
        </w:rPr>
        <w:t>Правоохранители предупредили владельцев земельных участков о том, что культивирование мака, конопли и других наркосодержащих растений является противозаконным и ведет к привлечению к административной либо уголовной ответственности. В ходе мероприятия правоохранители вручали гражданам профилактические памятки.</w:t>
      </w:r>
    </w:p>
    <w:p w:rsidR="00D93CD4" w:rsidRDefault="00D93CD4" w:rsidP="00D93CD4">
      <w:pPr>
        <w:widowControl w:val="0"/>
        <w:pBdr>
          <w:top w:val="single" w:sz="4" w:space="1" w:color="FFFFFF"/>
          <w:left w:val="single" w:sz="4" w:space="0" w:color="FFFFFF"/>
          <w:bottom w:val="single" w:sz="4" w:space="31" w:color="FFFFFF"/>
          <w:right w:val="single" w:sz="4" w:space="6" w:color="FFFFFF"/>
        </w:pBdr>
        <w:ind w:firstLine="709"/>
        <w:jc w:val="both"/>
        <w:rPr>
          <w:color w:val="000000"/>
          <w:sz w:val="28"/>
          <w:szCs w:val="28"/>
          <w:lang w:eastAsia="ar-SA"/>
        </w:rPr>
      </w:pPr>
      <w:r>
        <w:rPr>
          <w:color w:val="000000"/>
          <w:sz w:val="28"/>
          <w:szCs w:val="28"/>
          <w:lang w:eastAsia="ar-SA"/>
        </w:rPr>
        <w:t xml:space="preserve">Одним из основных способов сбыта наркотических средств в настоящее время является оставление их в тайниках, так называемых «закладках», подразумевающим под собой организацию бесконтактного сбыта, когда координация действиями и обмен информацией соучастниками, а также с заказчиком осуществляется посредством телекоммуникационных сетей и мобильных приложений, таких как Telegram, Viber, WhatsApp и т.д., которые используют шифрование пакетных данных. При этом техническая возможность контроля за использованием лицами, причастными к незаконному обороту наркотиков, данных интернет-ресурсов в настоящее время отсутствует. </w:t>
      </w:r>
    </w:p>
    <w:p w:rsidR="00D93CD4" w:rsidRDefault="00D93CD4" w:rsidP="00D93CD4">
      <w:pPr>
        <w:widowControl w:val="0"/>
        <w:pBdr>
          <w:top w:val="single" w:sz="4" w:space="1" w:color="FFFFFF"/>
          <w:left w:val="single" w:sz="4" w:space="0" w:color="FFFFFF"/>
          <w:bottom w:val="single" w:sz="4" w:space="31" w:color="FFFFFF"/>
          <w:right w:val="single" w:sz="4" w:space="6" w:color="FFFFFF"/>
        </w:pBdr>
        <w:ind w:firstLine="709"/>
        <w:jc w:val="both"/>
        <w:rPr>
          <w:color w:val="000000"/>
          <w:sz w:val="28"/>
          <w:szCs w:val="28"/>
          <w:lang w:eastAsia="ar-SA"/>
        </w:rPr>
      </w:pPr>
      <w:r>
        <w:rPr>
          <w:color w:val="000000"/>
          <w:sz w:val="28"/>
          <w:szCs w:val="28"/>
          <w:lang w:eastAsia="ar-SA"/>
        </w:rPr>
        <w:t xml:space="preserve">Незаконный оборот наркотиков посредством сети «Интернет» совершается четко продуманными схемами преступной деятельности. Уровень профессионализма участников растет с каждым днем. Современные технологии позволяют полностью исключить встречу фигурантов сделки, а тем более с организатором, обеспечив тем самым бесконтактный способ распространения наркотиков. В связи с этим усложняется процесс проведения оперативно-розыскных мероприятий и следственных действий, направленных на выявление фактов незаконного оборота наркотиков. Как правило, при таких схемах удается поймать и привлечь к уголовной ответственности лишь рядовых участников преступных групп – курьеров и закладчиков, а выявить организаторов зачастую удается не всегда, что обусловлено использованием участниками современных телекоммуникационных технологий и соблюдением мер конспирации, использования зашифрованных сетевых ресурсов, псевдонимов и кодовых слов. </w:t>
      </w:r>
    </w:p>
    <w:p w:rsidR="00D93CD4" w:rsidRDefault="00D93CD4" w:rsidP="00D93CD4">
      <w:pPr>
        <w:widowControl w:val="0"/>
        <w:pBdr>
          <w:top w:val="single" w:sz="4" w:space="1" w:color="FFFFFF"/>
          <w:left w:val="single" w:sz="4" w:space="0" w:color="FFFFFF"/>
          <w:bottom w:val="single" w:sz="4" w:space="31" w:color="FFFFFF"/>
          <w:right w:val="single" w:sz="4" w:space="6" w:color="FFFFFF"/>
        </w:pBdr>
        <w:ind w:firstLine="709"/>
        <w:jc w:val="both"/>
        <w:rPr>
          <w:color w:val="000000"/>
          <w:sz w:val="28"/>
          <w:szCs w:val="28"/>
          <w:lang w:eastAsia="ar-SA"/>
        </w:rPr>
      </w:pPr>
      <w:r>
        <w:rPr>
          <w:color w:val="000000"/>
          <w:sz w:val="28"/>
          <w:szCs w:val="28"/>
          <w:lang w:eastAsia="ar-SA"/>
        </w:rPr>
        <w:t xml:space="preserve">В настоящее время актуальной проблемой остается создание организованной преступностью незаконных лабораторий по производству синтетических наркотических средств и культивация наркосодержащих растений на территории </w:t>
      </w:r>
      <w:r>
        <w:rPr>
          <w:color w:val="000000"/>
          <w:sz w:val="28"/>
          <w:szCs w:val="28"/>
          <w:lang w:eastAsia="ar-SA"/>
        </w:rPr>
        <w:lastRenderedPageBreak/>
        <w:t>области. Данное обстоятельство обусловлено общедоступностью и легальностью оборота химических реагентов и семян наркосодержащих растений в сети «Интернет». Зачастую изготовление незаконными лабораториями синтетических наркотиков осуществляется малыми партиями в объеме, соответствующем потребностям рынка сбыта по мере необходимости.</w:t>
      </w:r>
    </w:p>
    <w:p w:rsidR="00D93CD4" w:rsidRPr="00D96959" w:rsidRDefault="00D93CD4" w:rsidP="00D96959">
      <w:pPr>
        <w:widowControl w:val="0"/>
        <w:pBdr>
          <w:top w:val="single" w:sz="4" w:space="1" w:color="FFFFFF"/>
          <w:left w:val="single" w:sz="4" w:space="0" w:color="FFFFFF"/>
          <w:bottom w:val="single" w:sz="4" w:space="31" w:color="FFFFFF"/>
          <w:right w:val="single" w:sz="4" w:space="6" w:color="FFFFFF"/>
        </w:pBdr>
        <w:shd w:val="clear" w:color="auto" w:fill="FFFFFF" w:themeFill="background1"/>
        <w:ind w:firstLine="709"/>
        <w:jc w:val="both"/>
        <w:rPr>
          <w:spacing w:val="2"/>
          <w:sz w:val="28"/>
          <w:szCs w:val="20"/>
        </w:rPr>
      </w:pPr>
      <w:r w:rsidRPr="00D96959">
        <w:rPr>
          <w:sz w:val="28"/>
          <w:szCs w:val="28"/>
        </w:rPr>
        <w:t>Анализ судебной практики показал, что в</w:t>
      </w:r>
      <w:r w:rsidRPr="00D96959">
        <w:rPr>
          <w:spacing w:val="2"/>
          <w:sz w:val="28"/>
          <w:szCs w:val="20"/>
        </w:rPr>
        <w:t xml:space="preserve"> 202</w:t>
      </w:r>
      <w:r w:rsidR="007A6E2C" w:rsidRPr="00D96959">
        <w:rPr>
          <w:spacing w:val="2"/>
          <w:sz w:val="28"/>
          <w:szCs w:val="20"/>
        </w:rPr>
        <w:t>3</w:t>
      </w:r>
      <w:r w:rsidRPr="00D96959">
        <w:rPr>
          <w:spacing w:val="2"/>
          <w:sz w:val="28"/>
          <w:szCs w:val="20"/>
        </w:rPr>
        <w:t xml:space="preserve"> году произош</w:t>
      </w:r>
      <w:r w:rsidR="007A6E2C" w:rsidRPr="00D96959">
        <w:rPr>
          <w:spacing w:val="2"/>
          <w:sz w:val="28"/>
          <w:szCs w:val="20"/>
        </w:rPr>
        <w:t>ло</w:t>
      </w:r>
      <w:r w:rsidRPr="00D96959">
        <w:rPr>
          <w:spacing w:val="2"/>
          <w:sz w:val="28"/>
          <w:szCs w:val="20"/>
        </w:rPr>
        <w:t xml:space="preserve"> </w:t>
      </w:r>
      <w:r w:rsidR="007A6E2C" w:rsidRPr="00D96959">
        <w:rPr>
          <w:spacing w:val="2"/>
          <w:sz w:val="28"/>
          <w:szCs w:val="20"/>
        </w:rPr>
        <w:t>снижение</w:t>
      </w:r>
      <w:r w:rsidRPr="00D96959">
        <w:rPr>
          <w:spacing w:val="2"/>
          <w:sz w:val="28"/>
          <w:szCs w:val="20"/>
        </w:rPr>
        <w:t xml:space="preserve"> числа осужденных за преступления, связанные с незаконным оборотом наркотиков, по основной и дополнительной квалификации (</w:t>
      </w:r>
      <w:r w:rsidR="007A6E2C" w:rsidRPr="00D96959">
        <w:rPr>
          <w:spacing w:val="2"/>
          <w:sz w:val="28"/>
          <w:szCs w:val="20"/>
        </w:rPr>
        <w:t>-2</w:t>
      </w:r>
      <w:r w:rsidRPr="00D96959">
        <w:rPr>
          <w:spacing w:val="2"/>
          <w:sz w:val="28"/>
          <w:szCs w:val="20"/>
        </w:rPr>
        <w:t>3,</w:t>
      </w:r>
      <w:r w:rsidR="007A6E2C" w:rsidRPr="00D96959">
        <w:rPr>
          <w:spacing w:val="2"/>
          <w:sz w:val="28"/>
          <w:szCs w:val="20"/>
        </w:rPr>
        <w:t>4</w:t>
      </w:r>
      <w:r w:rsidRPr="00D96959">
        <w:rPr>
          <w:spacing w:val="2"/>
          <w:sz w:val="28"/>
          <w:szCs w:val="20"/>
        </w:rPr>
        <w:t xml:space="preserve">%), которое  составило </w:t>
      </w:r>
      <w:r w:rsidR="007A6E2C" w:rsidRPr="00D96959">
        <w:rPr>
          <w:spacing w:val="2"/>
          <w:sz w:val="28"/>
          <w:szCs w:val="20"/>
        </w:rPr>
        <w:t xml:space="preserve">379 чел, за 2022 г. - </w:t>
      </w:r>
      <w:r w:rsidRPr="00D96959">
        <w:rPr>
          <w:spacing w:val="2"/>
          <w:sz w:val="28"/>
          <w:szCs w:val="20"/>
        </w:rPr>
        <w:t xml:space="preserve">495 чел., за 2021 г. – 377 чел. </w:t>
      </w:r>
      <w:r w:rsidR="007A6E2C" w:rsidRPr="00D96959">
        <w:rPr>
          <w:spacing w:val="2"/>
          <w:sz w:val="28"/>
          <w:szCs w:val="20"/>
        </w:rPr>
        <w:t>При этом</w:t>
      </w:r>
      <w:r w:rsidRPr="00D96959">
        <w:rPr>
          <w:spacing w:val="2"/>
          <w:sz w:val="28"/>
          <w:szCs w:val="20"/>
        </w:rPr>
        <w:t xml:space="preserve"> также </w:t>
      </w:r>
      <w:r w:rsidR="007A6E2C" w:rsidRPr="00D96959">
        <w:rPr>
          <w:spacing w:val="2"/>
          <w:sz w:val="28"/>
          <w:szCs w:val="20"/>
        </w:rPr>
        <w:t>снизилось</w:t>
      </w:r>
      <w:r w:rsidRPr="00D96959">
        <w:rPr>
          <w:spacing w:val="2"/>
          <w:sz w:val="28"/>
          <w:szCs w:val="20"/>
        </w:rPr>
        <w:t xml:space="preserve">  на </w:t>
      </w:r>
      <w:r w:rsidR="007A6E2C" w:rsidRPr="00D96959">
        <w:rPr>
          <w:spacing w:val="2"/>
          <w:sz w:val="28"/>
          <w:szCs w:val="20"/>
        </w:rPr>
        <w:t>52</w:t>
      </w:r>
      <w:r w:rsidRPr="00D96959">
        <w:rPr>
          <w:spacing w:val="2"/>
          <w:sz w:val="28"/>
          <w:szCs w:val="20"/>
        </w:rPr>
        <w:t>,</w:t>
      </w:r>
      <w:r w:rsidR="007A6E2C" w:rsidRPr="00D96959">
        <w:rPr>
          <w:spacing w:val="2"/>
          <w:sz w:val="28"/>
          <w:szCs w:val="20"/>
        </w:rPr>
        <w:t>4</w:t>
      </w:r>
      <w:r w:rsidRPr="00D96959">
        <w:rPr>
          <w:spacing w:val="2"/>
          <w:sz w:val="28"/>
          <w:szCs w:val="20"/>
        </w:rPr>
        <w:t>% количество несовершеннолетних, осужденных за незаконный оборот наркотиков (</w:t>
      </w:r>
      <w:r w:rsidR="007A6E2C" w:rsidRPr="00D96959">
        <w:rPr>
          <w:spacing w:val="2"/>
          <w:sz w:val="28"/>
          <w:szCs w:val="20"/>
        </w:rPr>
        <w:t xml:space="preserve">в 2023 г. – 10 чел, </w:t>
      </w:r>
      <w:r w:rsidRPr="00D96959">
        <w:rPr>
          <w:spacing w:val="2"/>
          <w:sz w:val="28"/>
          <w:szCs w:val="20"/>
        </w:rPr>
        <w:t xml:space="preserve">в 2022 г. – 21 чел., в 2021 г. – 18, </w:t>
      </w:r>
      <w:r w:rsidR="007A6E2C" w:rsidRPr="00D96959">
        <w:rPr>
          <w:spacing w:val="2"/>
          <w:sz w:val="28"/>
          <w:szCs w:val="20"/>
        </w:rPr>
        <w:t>)</w:t>
      </w:r>
      <w:r w:rsidRPr="00D96959">
        <w:rPr>
          <w:spacing w:val="2"/>
          <w:sz w:val="28"/>
          <w:szCs w:val="20"/>
        </w:rPr>
        <w:t xml:space="preserve">, лиц в возрасте 18-29 лет – на </w:t>
      </w:r>
      <w:r w:rsidR="007A6E2C" w:rsidRPr="00D96959">
        <w:rPr>
          <w:spacing w:val="2"/>
          <w:sz w:val="28"/>
          <w:szCs w:val="20"/>
        </w:rPr>
        <w:t>3</w:t>
      </w:r>
      <w:r w:rsidRPr="00D96959">
        <w:rPr>
          <w:spacing w:val="2"/>
          <w:sz w:val="28"/>
          <w:szCs w:val="20"/>
        </w:rPr>
        <w:t>3,</w:t>
      </w:r>
      <w:r w:rsidR="007A6E2C" w:rsidRPr="00D96959">
        <w:rPr>
          <w:spacing w:val="2"/>
          <w:sz w:val="28"/>
          <w:szCs w:val="20"/>
        </w:rPr>
        <w:t>0</w:t>
      </w:r>
      <w:r w:rsidRPr="00D96959">
        <w:rPr>
          <w:spacing w:val="2"/>
          <w:sz w:val="28"/>
          <w:szCs w:val="20"/>
        </w:rPr>
        <w:t>%  (</w:t>
      </w:r>
      <w:r w:rsidR="007A6E2C" w:rsidRPr="00D96959">
        <w:rPr>
          <w:spacing w:val="2"/>
          <w:sz w:val="28"/>
          <w:szCs w:val="20"/>
        </w:rPr>
        <w:t xml:space="preserve">в 2023 г. – 140 чел., </w:t>
      </w:r>
      <w:r w:rsidRPr="00D96959">
        <w:rPr>
          <w:spacing w:val="2"/>
          <w:sz w:val="28"/>
          <w:szCs w:val="20"/>
        </w:rPr>
        <w:t>в 2022</w:t>
      </w:r>
      <w:r w:rsidR="007A6E2C" w:rsidRPr="00D96959">
        <w:rPr>
          <w:spacing w:val="2"/>
          <w:sz w:val="28"/>
          <w:szCs w:val="20"/>
        </w:rPr>
        <w:t xml:space="preserve"> г. – 209 чел., в 2021 г. – 136</w:t>
      </w:r>
      <w:r w:rsidRPr="00D96959">
        <w:rPr>
          <w:spacing w:val="2"/>
          <w:sz w:val="28"/>
          <w:szCs w:val="20"/>
        </w:rPr>
        <w:t xml:space="preserve">), в возрасте 30-34 года – на </w:t>
      </w:r>
      <w:r w:rsidR="007A6E2C" w:rsidRPr="00D96959">
        <w:rPr>
          <w:spacing w:val="2"/>
          <w:sz w:val="28"/>
          <w:szCs w:val="20"/>
        </w:rPr>
        <w:t>26</w:t>
      </w:r>
      <w:r w:rsidRPr="00D96959">
        <w:rPr>
          <w:spacing w:val="2"/>
          <w:sz w:val="28"/>
          <w:szCs w:val="20"/>
        </w:rPr>
        <w:t>,</w:t>
      </w:r>
      <w:r w:rsidR="007A6E2C" w:rsidRPr="00D96959">
        <w:rPr>
          <w:spacing w:val="2"/>
          <w:sz w:val="28"/>
          <w:szCs w:val="20"/>
        </w:rPr>
        <w:t>3</w:t>
      </w:r>
      <w:r w:rsidRPr="00D96959">
        <w:rPr>
          <w:spacing w:val="2"/>
          <w:sz w:val="28"/>
          <w:szCs w:val="20"/>
        </w:rPr>
        <w:t>% (</w:t>
      </w:r>
      <w:r w:rsidR="007A6E2C" w:rsidRPr="00D96959">
        <w:rPr>
          <w:spacing w:val="2"/>
          <w:sz w:val="28"/>
          <w:szCs w:val="20"/>
        </w:rPr>
        <w:t xml:space="preserve">в 2023 г. – 84 чел., </w:t>
      </w:r>
      <w:r w:rsidRPr="00D96959">
        <w:rPr>
          <w:spacing w:val="2"/>
          <w:sz w:val="28"/>
          <w:szCs w:val="20"/>
        </w:rPr>
        <w:t xml:space="preserve">в 2022 г. </w:t>
      </w:r>
      <w:r w:rsidR="007A6E2C" w:rsidRPr="00D96959">
        <w:rPr>
          <w:spacing w:val="2"/>
          <w:sz w:val="28"/>
          <w:szCs w:val="20"/>
        </w:rPr>
        <w:t>– 114 чел., в 2021 г. – 96 чел.</w:t>
      </w:r>
      <w:r w:rsidRPr="00D96959">
        <w:rPr>
          <w:spacing w:val="2"/>
          <w:sz w:val="28"/>
          <w:szCs w:val="20"/>
        </w:rPr>
        <w:t xml:space="preserve">), граждан России – на </w:t>
      </w:r>
      <w:r w:rsidR="007A6E2C" w:rsidRPr="00D96959">
        <w:rPr>
          <w:spacing w:val="2"/>
          <w:sz w:val="28"/>
          <w:szCs w:val="20"/>
        </w:rPr>
        <w:t>24</w:t>
      </w:r>
      <w:r w:rsidRPr="00D96959">
        <w:rPr>
          <w:spacing w:val="2"/>
          <w:sz w:val="28"/>
          <w:szCs w:val="20"/>
        </w:rPr>
        <w:t>,</w:t>
      </w:r>
      <w:r w:rsidR="007A6E2C" w:rsidRPr="00D96959">
        <w:rPr>
          <w:spacing w:val="2"/>
          <w:sz w:val="28"/>
          <w:szCs w:val="20"/>
        </w:rPr>
        <w:t>0</w:t>
      </w:r>
      <w:r w:rsidRPr="00D96959">
        <w:rPr>
          <w:spacing w:val="2"/>
          <w:sz w:val="28"/>
          <w:szCs w:val="20"/>
        </w:rPr>
        <w:t>% (</w:t>
      </w:r>
      <w:r w:rsidR="007A6E2C" w:rsidRPr="00D96959">
        <w:rPr>
          <w:spacing w:val="2"/>
          <w:sz w:val="28"/>
          <w:szCs w:val="20"/>
        </w:rPr>
        <w:t xml:space="preserve">в 2023 г. – 361 чел., </w:t>
      </w:r>
      <w:r w:rsidRPr="00D96959">
        <w:rPr>
          <w:spacing w:val="2"/>
          <w:sz w:val="28"/>
          <w:szCs w:val="20"/>
        </w:rPr>
        <w:t>в 2022 г. –</w:t>
      </w:r>
      <w:r w:rsidR="007A6E2C" w:rsidRPr="00D96959">
        <w:rPr>
          <w:spacing w:val="2"/>
          <w:sz w:val="28"/>
          <w:szCs w:val="20"/>
        </w:rPr>
        <w:t xml:space="preserve"> </w:t>
      </w:r>
      <w:r w:rsidR="00B04F02">
        <w:rPr>
          <w:spacing w:val="2"/>
          <w:sz w:val="28"/>
          <w:szCs w:val="20"/>
        </w:rPr>
        <w:br/>
      </w:r>
      <w:r w:rsidR="007A6E2C" w:rsidRPr="00D96959">
        <w:rPr>
          <w:spacing w:val="2"/>
          <w:sz w:val="28"/>
          <w:szCs w:val="20"/>
        </w:rPr>
        <w:t>475 чел., в 2021 г. – 365 чел.</w:t>
      </w:r>
      <w:r w:rsidRPr="00D96959">
        <w:rPr>
          <w:spacing w:val="2"/>
          <w:sz w:val="28"/>
          <w:szCs w:val="20"/>
        </w:rPr>
        <w:t xml:space="preserve">), иностранных граждан – на </w:t>
      </w:r>
      <w:r w:rsidR="007A6E2C" w:rsidRPr="00D96959">
        <w:rPr>
          <w:spacing w:val="2"/>
          <w:sz w:val="28"/>
          <w:szCs w:val="20"/>
        </w:rPr>
        <w:t>10</w:t>
      </w:r>
      <w:r w:rsidRPr="00D96959">
        <w:rPr>
          <w:spacing w:val="2"/>
          <w:sz w:val="28"/>
          <w:szCs w:val="20"/>
        </w:rPr>
        <w:t>,</w:t>
      </w:r>
      <w:r w:rsidR="007A6E2C" w:rsidRPr="00D96959">
        <w:rPr>
          <w:spacing w:val="2"/>
          <w:sz w:val="28"/>
          <w:szCs w:val="20"/>
        </w:rPr>
        <w:t>0</w:t>
      </w:r>
      <w:r w:rsidRPr="00D96959">
        <w:rPr>
          <w:spacing w:val="2"/>
          <w:sz w:val="28"/>
          <w:szCs w:val="20"/>
        </w:rPr>
        <w:t>% (</w:t>
      </w:r>
      <w:r w:rsidR="007A6E2C" w:rsidRPr="00D96959">
        <w:rPr>
          <w:spacing w:val="2"/>
          <w:sz w:val="28"/>
          <w:szCs w:val="20"/>
        </w:rPr>
        <w:t xml:space="preserve">в 2023 г. – 18 чел., </w:t>
      </w:r>
      <w:r w:rsidRPr="00D96959">
        <w:rPr>
          <w:spacing w:val="2"/>
          <w:sz w:val="28"/>
          <w:szCs w:val="20"/>
        </w:rPr>
        <w:t>в 2022 г.</w:t>
      </w:r>
      <w:r w:rsidR="007A6E2C" w:rsidRPr="00D96959">
        <w:rPr>
          <w:spacing w:val="2"/>
          <w:sz w:val="28"/>
          <w:szCs w:val="20"/>
        </w:rPr>
        <w:t xml:space="preserve"> – 20 чел., в 2021 г. – 12 чел.</w:t>
      </w:r>
      <w:r w:rsidRPr="00D96959">
        <w:rPr>
          <w:spacing w:val="2"/>
          <w:sz w:val="28"/>
          <w:szCs w:val="20"/>
        </w:rPr>
        <w:t xml:space="preserve">), </w:t>
      </w:r>
      <w:r w:rsidR="007A6E2C" w:rsidRPr="00D96959">
        <w:rPr>
          <w:spacing w:val="2"/>
          <w:sz w:val="28"/>
          <w:szCs w:val="20"/>
        </w:rPr>
        <w:t xml:space="preserve">а </w:t>
      </w:r>
      <w:r w:rsidRPr="00D96959">
        <w:rPr>
          <w:spacing w:val="2"/>
          <w:sz w:val="28"/>
          <w:szCs w:val="20"/>
        </w:rPr>
        <w:t xml:space="preserve">осужденных женщин, совершивших вышеуказанные преступления, – </w:t>
      </w:r>
      <w:r w:rsidR="007A6E2C" w:rsidRPr="00D96959">
        <w:rPr>
          <w:spacing w:val="2"/>
          <w:sz w:val="28"/>
          <w:szCs w:val="20"/>
        </w:rPr>
        <w:t xml:space="preserve">рост </w:t>
      </w:r>
      <w:r w:rsidRPr="00D96959">
        <w:rPr>
          <w:spacing w:val="2"/>
          <w:sz w:val="28"/>
          <w:szCs w:val="20"/>
        </w:rPr>
        <w:t>на 2</w:t>
      </w:r>
      <w:r w:rsidR="007A6E2C" w:rsidRPr="00D96959">
        <w:rPr>
          <w:spacing w:val="2"/>
          <w:sz w:val="28"/>
          <w:szCs w:val="20"/>
        </w:rPr>
        <w:t>2,</w:t>
      </w:r>
      <w:r w:rsidRPr="00D96959">
        <w:rPr>
          <w:spacing w:val="2"/>
          <w:sz w:val="28"/>
          <w:szCs w:val="20"/>
        </w:rPr>
        <w:t>9% (</w:t>
      </w:r>
      <w:r w:rsidR="007A6E2C" w:rsidRPr="00D96959">
        <w:rPr>
          <w:spacing w:val="2"/>
          <w:sz w:val="28"/>
          <w:szCs w:val="20"/>
        </w:rPr>
        <w:t xml:space="preserve">в 2023 г. – 57 чел.. </w:t>
      </w:r>
      <w:r w:rsidRPr="00D96959">
        <w:rPr>
          <w:spacing w:val="2"/>
          <w:sz w:val="28"/>
          <w:szCs w:val="20"/>
        </w:rPr>
        <w:t>в 2022 г. –</w:t>
      </w:r>
      <w:r w:rsidR="00D96959" w:rsidRPr="00D96959">
        <w:rPr>
          <w:spacing w:val="2"/>
          <w:sz w:val="28"/>
          <w:szCs w:val="20"/>
        </w:rPr>
        <w:t xml:space="preserve"> </w:t>
      </w:r>
      <w:r w:rsidR="00B04F02">
        <w:rPr>
          <w:spacing w:val="2"/>
          <w:sz w:val="28"/>
          <w:szCs w:val="20"/>
        </w:rPr>
        <w:br/>
      </w:r>
      <w:r w:rsidR="00D96959" w:rsidRPr="00D96959">
        <w:rPr>
          <w:spacing w:val="2"/>
          <w:sz w:val="28"/>
          <w:szCs w:val="20"/>
        </w:rPr>
        <w:t>48 чел., в 2021 г. – 37 чел.</w:t>
      </w:r>
      <w:r w:rsidRPr="00D96959">
        <w:rPr>
          <w:spacing w:val="2"/>
          <w:sz w:val="28"/>
          <w:szCs w:val="20"/>
        </w:rPr>
        <w:t>).</w:t>
      </w:r>
    </w:p>
    <w:p w:rsidR="00D93CD4" w:rsidRDefault="00D93CD4" w:rsidP="00D93CD4">
      <w:pPr>
        <w:widowControl w:val="0"/>
        <w:pBdr>
          <w:top w:val="single" w:sz="4" w:space="1" w:color="FFFFFF"/>
          <w:left w:val="single" w:sz="4" w:space="0" w:color="FFFFFF"/>
          <w:bottom w:val="single" w:sz="4" w:space="31" w:color="FFFFFF"/>
          <w:right w:val="single" w:sz="4" w:space="6" w:color="FFFFFF"/>
        </w:pBdr>
        <w:ind w:firstLine="709"/>
        <w:jc w:val="both"/>
        <w:rPr>
          <w:spacing w:val="2"/>
          <w:sz w:val="28"/>
          <w:szCs w:val="20"/>
        </w:rPr>
      </w:pPr>
      <w:r>
        <w:rPr>
          <w:spacing w:val="2"/>
          <w:sz w:val="28"/>
          <w:szCs w:val="20"/>
        </w:rPr>
        <w:t xml:space="preserve"> </w:t>
      </w:r>
      <w:r>
        <w:rPr>
          <w:noProof/>
          <w:spacing w:val="2"/>
          <w:sz w:val="28"/>
          <w:szCs w:val="20"/>
        </w:rPr>
        <w:drawing>
          <wp:inline distT="0" distB="0" distL="0" distR="0" wp14:anchorId="59E9DE19" wp14:editId="7BFA53D3">
            <wp:extent cx="5400675" cy="3409950"/>
            <wp:effectExtent l="0" t="0" r="9525" b="19050"/>
            <wp:docPr id="1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93CD4" w:rsidRPr="00DE1021" w:rsidRDefault="00D93CD4" w:rsidP="00D93CD4">
      <w:pPr>
        <w:pStyle w:val="aa"/>
        <w:shd w:val="clear" w:color="auto" w:fill="FFFFFF"/>
        <w:spacing w:before="0" w:beforeAutospacing="0" w:after="0" w:afterAutospacing="0"/>
        <w:ind w:firstLine="709"/>
        <w:jc w:val="both"/>
        <w:outlineLvl w:val="1"/>
        <w:rPr>
          <w:rFonts w:ascii="Times New Roman" w:cs="Times New Roman"/>
          <w:bCs/>
          <w:color w:val="000000"/>
          <w:sz w:val="28"/>
          <w:szCs w:val="28"/>
          <w:shd w:val="clear" w:color="auto" w:fill="FFFFFF"/>
        </w:rPr>
      </w:pPr>
      <w:r w:rsidRPr="00DE1021">
        <w:rPr>
          <w:rFonts w:ascii="Times New Roman" w:cs="Times New Roman"/>
          <w:sz w:val="28"/>
          <w:szCs w:val="28"/>
        </w:rPr>
        <w:t xml:space="preserve">В прошедшем году в области сократилось число лиц, которым судьями назначены административные наказания по делам об административных правонарушениях, связанных с незаконным оборотом наркотиков. Всего наказано </w:t>
      </w:r>
      <w:r w:rsidRPr="00DE1021">
        <w:rPr>
          <w:rFonts w:ascii="Times New Roman" w:cs="Times New Roman"/>
          <w:sz w:val="28"/>
          <w:szCs w:val="28"/>
        </w:rPr>
        <w:br/>
      </w:r>
      <w:r w:rsidR="008A5C42" w:rsidRPr="00DE1021">
        <w:rPr>
          <w:rFonts w:ascii="Times New Roman" w:cs="Times New Roman"/>
          <w:sz w:val="28"/>
          <w:szCs w:val="28"/>
        </w:rPr>
        <w:t>37</w:t>
      </w:r>
      <w:r w:rsidRPr="00DE1021">
        <w:rPr>
          <w:rFonts w:ascii="Times New Roman" w:cs="Times New Roman"/>
          <w:sz w:val="28"/>
          <w:szCs w:val="28"/>
        </w:rPr>
        <w:t>31 чел. (-</w:t>
      </w:r>
      <w:r w:rsidR="008A5C42" w:rsidRPr="00DE1021">
        <w:rPr>
          <w:rFonts w:ascii="Times New Roman" w:cs="Times New Roman"/>
          <w:sz w:val="28"/>
          <w:szCs w:val="28"/>
        </w:rPr>
        <w:t>19</w:t>
      </w:r>
      <w:r w:rsidRPr="00DE1021">
        <w:rPr>
          <w:rFonts w:ascii="Times New Roman" w:cs="Times New Roman"/>
          <w:sz w:val="28"/>
          <w:szCs w:val="28"/>
        </w:rPr>
        <w:t>,</w:t>
      </w:r>
      <w:r w:rsidR="008A5C42" w:rsidRPr="00DE1021">
        <w:rPr>
          <w:rFonts w:ascii="Times New Roman" w:cs="Times New Roman"/>
          <w:sz w:val="28"/>
          <w:szCs w:val="28"/>
        </w:rPr>
        <w:t>4</w:t>
      </w:r>
      <w:r w:rsidRPr="00DE1021">
        <w:rPr>
          <w:rFonts w:ascii="Times New Roman" w:cs="Times New Roman"/>
          <w:sz w:val="28"/>
          <w:szCs w:val="28"/>
        </w:rPr>
        <w:t>% относительно 202</w:t>
      </w:r>
      <w:r w:rsidR="00D96959" w:rsidRPr="00DE1021">
        <w:rPr>
          <w:rFonts w:ascii="Times New Roman" w:cs="Times New Roman"/>
          <w:sz w:val="28"/>
          <w:szCs w:val="28"/>
        </w:rPr>
        <w:t>2</w:t>
      </w:r>
      <w:r w:rsidRPr="00DE1021">
        <w:rPr>
          <w:rFonts w:ascii="Times New Roman" w:cs="Times New Roman"/>
          <w:sz w:val="28"/>
          <w:szCs w:val="28"/>
        </w:rPr>
        <w:t xml:space="preserve"> года), в том числе, наказанных по </w:t>
      </w:r>
      <w:r w:rsidR="008A5C42" w:rsidRPr="00DE1021">
        <w:rPr>
          <w:rFonts w:ascii="Times New Roman" w:cs="Times New Roman"/>
          <w:sz w:val="28"/>
          <w:szCs w:val="28"/>
        </w:rPr>
        <w:br/>
      </w:r>
      <w:r w:rsidRPr="00DE1021">
        <w:rPr>
          <w:rFonts w:ascii="Times New Roman" w:cs="Times New Roman"/>
          <w:sz w:val="28"/>
          <w:szCs w:val="28"/>
        </w:rPr>
        <w:t>ст. 6.8 КоАП РФ</w:t>
      </w:r>
      <w:r w:rsidRPr="00DE1021">
        <w:rPr>
          <w:sz w:val="28"/>
          <w:szCs w:val="28"/>
        </w:rPr>
        <w:t xml:space="preserve"> </w:t>
      </w:r>
      <w:r w:rsidRPr="00DE1021">
        <w:rPr>
          <w:sz w:val="28"/>
          <w:szCs w:val="28"/>
        </w:rPr>
        <w:t>«</w:t>
      </w:r>
      <w:r w:rsidRPr="00DE1021">
        <w:rPr>
          <w:rFonts w:ascii="Times New Roman" w:cs="Times New Roman"/>
          <w:bCs/>
          <w:color w:val="000000"/>
          <w:sz w:val="28"/>
          <w:szCs w:val="28"/>
        </w:rPr>
        <w:t xml:space="preserve">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 </w:t>
      </w:r>
      <w:r w:rsidR="008A5C42" w:rsidRPr="00DE1021">
        <w:rPr>
          <w:rFonts w:ascii="Times New Roman" w:cs="Times New Roman"/>
          <w:bCs/>
          <w:color w:val="000000"/>
          <w:sz w:val="28"/>
          <w:szCs w:val="28"/>
        </w:rPr>
        <w:t>50</w:t>
      </w:r>
      <w:r w:rsidRPr="00DE1021">
        <w:rPr>
          <w:rFonts w:ascii="Times New Roman" w:cs="Times New Roman"/>
          <w:bCs/>
          <w:color w:val="000000"/>
          <w:sz w:val="28"/>
          <w:szCs w:val="28"/>
        </w:rPr>
        <w:t xml:space="preserve"> (</w:t>
      </w:r>
      <w:r w:rsidR="008A5C42" w:rsidRPr="00DE1021">
        <w:rPr>
          <w:rFonts w:ascii="Times New Roman" w:cs="Times New Roman"/>
          <w:bCs/>
          <w:color w:val="000000"/>
          <w:sz w:val="28"/>
          <w:szCs w:val="28"/>
        </w:rPr>
        <w:t>+4</w:t>
      </w:r>
      <w:r w:rsidRPr="00DE1021">
        <w:rPr>
          <w:rFonts w:ascii="Times New Roman" w:cs="Times New Roman"/>
          <w:bCs/>
          <w:color w:val="000000"/>
          <w:sz w:val="28"/>
          <w:szCs w:val="28"/>
        </w:rPr>
        <w:t>,</w:t>
      </w:r>
      <w:r w:rsidR="008A5C42" w:rsidRPr="00DE1021">
        <w:rPr>
          <w:rFonts w:ascii="Times New Roman" w:cs="Times New Roman"/>
          <w:bCs/>
          <w:color w:val="000000"/>
          <w:sz w:val="28"/>
          <w:szCs w:val="28"/>
        </w:rPr>
        <w:t>2</w:t>
      </w:r>
      <w:r w:rsidRPr="00DE1021">
        <w:rPr>
          <w:rFonts w:ascii="Times New Roman" w:cs="Times New Roman"/>
          <w:bCs/>
          <w:color w:val="000000"/>
          <w:sz w:val="28"/>
          <w:szCs w:val="28"/>
        </w:rPr>
        <w:t xml:space="preserve">%), по </w:t>
      </w:r>
      <w:r w:rsidRPr="00DE1021">
        <w:rPr>
          <w:rFonts w:ascii="Times New Roman" w:cs="Times New Roman"/>
          <w:bCs/>
          <w:color w:val="000000"/>
          <w:sz w:val="28"/>
          <w:szCs w:val="28"/>
        </w:rPr>
        <w:lastRenderedPageBreak/>
        <w:t>ст. 6.9 «</w:t>
      </w:r>
      <w:r w:rsidRPr="00DE1021">
        <w:rPr>
          <w:color w:val="000000"/>
          <w:sz w:val="30"/>
          <w:szCs w:val="30"/>
          <w:shd w:val="clear" w:color="auto" w:fill="FFFFFF"/>
        </w:rPr>
        <w:t>Потребление</w:t>
      </w:r>
      <w:r w:rsidRPr="00DE1021">
        <w:rPr>
          <w:color w:val="000000"/>
          <w:sz w:val="30"/>
          <w:szCs w:val="30"/>
          <w:shd w:val="clear" w:color="auto" w:fill="FFFFFF"/>
        </w:rPr>
        <w:t xml:space="preserve"> </w:t>
      </w:r>
      <w:r w:rsidRPr="00DE1021">
        <w:rPr>
          <w:color w:val="000000"/>
          <w:sz w:val="30"/>
          <w:szCs w:val="30"/>
          <w:shd w:val="clear" w:color="auto" w:fill="FFFFFF"/>
        </w:rPr>
        <w:t>наркотических</w:t>
      </w:r>
      <w:r w:rsidRPr="00DE1021">
        <w:rPr>
          <w:color w:val="000000"/>
          <w:sz w:val="30"/>
          <w:szCs w:val="30"/>
          <w:shd w:val="clear" w:color="auto" w:fill="FFFFFF"/>
        </w:rPr>
        <w:t xml:space="preserve"> </w:t>
      </w:r>
      <w:r w:rsidRPr="00DE1021">
        <w:rPr>
          <w:color w:val="000000"/>
          <w:sz w:val="30"/>
          <w:szCs w:val="30"/>
          <w:shd w:val="clear" w:color="auto" w:fill="FFFFFF"/>
        </w:rPr>
        <w:t>средств</w:t>
      </w:r>
      <w:r w:rsidRPr="00DE1021">
        <w:rPr>
          <w:color w:val="000000"/>
          <w:sz w:val="30"/>
          <w:szCs w:val="30"/>
          <w:shd w:val="clear" w:color="auto" w:fill="FFFFFF"/>
        </w:rPr>
        <w:t xml:space="preserve"> </w:t>
      </w:r>
      <w:r w:rsidRPr="00DE1021">
        <w:rPr>
          <w:color w:val="000000"/>
          <w:sz w:val="30"/>
          <w:szCs w:val="30"/>
          <w:shd w:val="clear" w:color="auto" w:fill="FFFFFF"/>
        </w:rPr>
        <w:t>или</w:t>
      </w:r>
      <w:r w:rsidRPr="00DE1021">
        <w:rPr>
          <w:color w:val="000000"/>
          <w:sz w:val="30"/>
          <w:szCs w:val="30"/>
          <w:shd w:val="clear" w:color="auto" w:fill="FFFFFF"/>
        </w:rPr>
        <w:t xml:space="preserve"> </w:t>
      </w:r>
      <w:r w:rsidRPr="00DE1021">
        <w:rPr>
          <w:color w:val="000000"/>
          <w:sz w:val="30"/>
          <w:szCs w:val="30"/>
          <w:shd w:val="clear" w:color="auto" w:fill="FFFFFF"/>
        </w:rPr>
        <w:t>психотропных</w:t>
      </w:r>
      <w:r w:rsidRPr="00DE1021">
        <w:rPr>
          <w:color w:val="000000"/>
          <w:sz w:val="30"/>
          <w:szCs w:val="30"/>
          <w:shd w:val="clear" w:color="auto" w:fill="FFFFFF"/>
        </w:rPr>
        <w:t xml:space="preserve"> </w:t>
      </w:r>
      <w:r w:rsidRPr="00DE1021">
        <w:rPr>
          <w:color w:val="000000"/>
          <w:sz w:val="30"/>
          <w:szCs w:val="30"/>
          <w:shd w:val="clear" w:color="auto" w:fill="FFFFFF"/>
        </w:rPr>
        <w:t>веществ</w:t>
      </w:r>
      <w:r w:rsidRPr="00DE1021">
        <w:rPr>
          <w:color w:val="000000"/>
          <w:sz w:val="30"/>
          <w:szCs w:val="30"/>
          <w:shd w:val="clear" w:color="auto" w:fill="FFFFFF"/>
        </w:rPr>
        <w:t xml:space="preserve"> </w:t>
      </w:r>
      <w:r w:rsidRPr="00DE1021">
        <w:rPr>
          <w:color w:val="000000"/>
          <w:sz w:val="30"/>
          <w:szCs w:val="30"/>
          <w:shd w:val="clear" w:color="auto" w:fill="FFFFFF"/>
        </w:rPr>
        <w:t>без</w:t>
      </w:r>
      <w:r w:rsidRPr="00DE1021">
        <w:rPr>
          <w:color w:val="000000"/>
          <w:sz w:val="30"/>
          <w:szCs w:val="30"/>
          <w:shd w:val="clear" w:color="auto" w:fill="FFFFFF"/>
        </w:rPr>
        <w:t xml:space="preserve"> </w:t>
      </w:r>
      <w:r w:rsidRPr="00DE1021">
        <w:rPr>
          <w:color w:val="000000"/>
          <w:sz w:val="30"/>
          <w:szCs w:val="30"/>
          <w:shd w:val="clear" w:color="auto" w:fill="FFFFFF"/>
        </w:rPr>
        <w:t>назначения</w:t>
      </w:r>
      <w:r w:rsidRPr="00DE1021">
        <w:rPr>
          <w:color w:val="000000"/>
          <w:sz w:val="30"/>
          <w:szCs w:val="30"/>
          <w:shd w:val="clear" w:color="auto" w:fill="FFFFFF"/>
        </w:rPr>
        <w:t xml:space="preserve"> </w:t>
      </w:r>
      <w:r w:rsidRPr="00DE1021">
        <w:rPr>
          <w:color w:val="000000"/>
          <w:sz w:val="30"/>
          <w:szCs w:val="30"/>
          <w:shd w:val="clear" w:color="auto" w:fill="FFFFFF"/>
        </w:rPr>
        <w:t>врача</w:t>
      </w:r>
      <w:r w:rsidRPr="00DE1021">
        <w:rPr>
          <w:color w:val="000000"/>
          <w:sz w:val="30"/>
          <w:szCs w:val="30"/>
          <w:shd w:val="clear" w:color="auto" w:fill="FFFFFF"/>
        </w:rPr>
        <w:t xml:space="preserve"> </w:t>
      </w:r>
      <w:r w:rsidRPr="00DE1021">
        <w:rPr>
          <w:color w:val="000000"/>
          <w:sz w:val="30"/>
          <w:szCs w:val="30"/>
          <w:shd w:val="clear" w:color="auto" w:fill="FFFFFF"/>
        </w:rPr>
        <w:t>либо</w:t>
      </w:r>
      <w:r w:rsidRPr="00DE1021">
        <w:rPr>
          <w:color w:val="000000"/>
          <w:sz w:val="30"/>
          <w:szCs w:val="30"/>
          <w:shd w:val="clear" w:color="auto" w:fill="FFFFFF"/>
        </w:rPr>
        <w:t xml:space="preserve"> </w:t>
      </w:r>
      <w:r w:rsidRPr="00DE1021">
        <w:rPr>
          <w:color w:val="000000"/>
          <w:sz w:val="30"/>
          <w:szCs w:val="30"/>
          <w:shd w:val="clear" w:color="auto" w:fill="FFFFFF"/>
        </w:rPr>
        <w:t>новых</w:t>
      </w:r>
      <w:r w:rsidRPr="00DE1021">
        <w:rPr>
          <w:color w:val="000000"/>
          <w:sz w:val="30"/>
          <w:szCs w:val="30"/>
          <w:shd w:val="clear" w:color="auto" w:fill="FFFFFF"/>
        </w:rPr>
        <w:t xml:space="preserve"> </w:t>
      </w:r>
      <w:r w:rsidRPr="00DE1021">
        <w:rPr>
          <w:color w:val="000000"/>
          <w:sz w:val="30"/>
          <w:szCs w:val="30"/>
          <w:shd w:val="clear" w:color="auto" w:fill="FFFFFF"/>
        </w:rPr>
        <w:t>потенциально</w:t>
      </w:r>
      <w:r w:rsidRPr="00DE1021">
        <w:rPr>
          <w:color w:val="000000"/>
          <w:sz w:val="30"/>
          <w:szCs w:val="30"/>
          <w:shd w:val="clear" w:color="auto" w:fill="FFFFFF"/>
        </w:rPr>
        <w:t xml:space="preserve"> </w:t>
      </w:r>
      <w:r w:rsidRPr="00DE1021">
        <w:rPr>
          <w:color w:val="000000"/>
          <w:sz w:val="30"/>
          <w:szCs w:val="30"/>
          <w:shd w:val="clear" w:color="auto" w:fill="FFFFFF"/>
        </w:rPr>
        <w:t>опасных</w:t>
      </w:r>
      <w:r w:rsidRPr="00DE1021">
        <w:rPr>
          <w:color w:val="000000"/>
          <w:sz w:val="30"/>
          <w:szCs w:val="30"/>
          <w:shd w:val="clear" w:color="auto" w:fill="FFFFFF"/>
        </w:rPr>
        <w:t xml:space="preserve"> </w:t>
      </w:r>
      <w:r w:rsidRPr="00DE1021">
        <w:rPr>
          <w:color w:val="000000"/>
          <w:sz w:val="30"/>
          <w:szCs w:val="30"/>
          <w:shd w:val="clear" w:color="auto" w:fill="FFFFFF"/>
        </w:rPr>
        <w:t>психоактивных</w:t>
      </w:r>
      <w:r w:rsidRPr="00DE1021">
        <w:rPr>
          <w:color w:val="000000"/>
          <w:sz w:val="30"/>
          <w:szCs w:val="30"/>
          <w:shd w:val="clear" w:color="auto" w:fill="FFFFFF"/>
        </w:rPr>
        <w:t xml:space="preserve"> </w:t>
      </w:r>
      <w:r w:rsidRPr="00DE1021">
        <w:rPr>
          <w:color w:val="000000"/>
          <w:sz w:val="30"/>
          <w:szCs w:val="30"/>
          <w:shd w:val="clear" w:color="auto" w:fill="FFFFFF"/>
        </w:rPr>
        <w:t>веществ»</w:t>
      </w:r>
      <w:r w:rsidRPr="00DE1021">
        <w:rPr>
          <w:color w:val="000000"/>
          <w:sz w:val="30"/>
          <w:szCs w:val="30"/>
          <w:shd w:val="clear" w:color="auto" w:fill="FFFFFF"/>
        </w:rPr>
        <w:t xml:space="preserve"> </w:t>
      </w:r>
      <w:r w:rsidRPr="00DE1021">
        <w:rPr>
          <w:rFonts w:ascii="Times New Roman" w:cs="Times New Roman"/>
          <w:color w:val="000000"/>
          <w:sz w:val="28"/>
          <w:szCs w:val="28"/>
          <w:shd w:val="clear" w:color="auto" w:fill="FFFFFF"/>
        </w:rPr>
        <w:t>- 58</w:t>
      </w:r>
      <w:r w:rsidR="008A5C42" w:rsidRPr="00DE1021">
        <w:rPr>
          <w:rFonts w:ascii="Times New Roman" w:cs="Times New Roman"/>
          <w:color w:val="000000"/>
          <w:sz w:val="28"/>
          <w:szCs w:val="28"/>
          <w:shd w:val="clear" w:color="auto" w:fill="FFFFFF"/>
        </w:rPr>
        <w:t>4</w:t>
      </w:r>
      <w:r w:rsidRPr="00DE1021">
        <w:rPr>
          <w:rFonts w:ascii="Times New Roman" w:cs="Times New Roman"/>
          <w:color w:val="000000"/>
          <w:sz w:val="28"/>
          <w:szCs w:val="28"/>
          <w:shd w:val="clear" w:color="auto" w:fill="FFFFFF"/>
        </w:rPr>
        <w:t xml:space="preserve"> (</w:t>
      </w:r>
      <w:r w:rsidR="008A5C42" w:rsidRPr="00DE1021">
        <w:rPr>
          <w:rFonts w:ascii="Times New Roman" w:cs="Times New Roman"/>
          <w:color w:val="000000"/>
          <w:sz w:val="28"/>
          <w:szCs w:val="28"/>
          <w:shd w:val="clear" w:color="auto" w:fill="FFFFFF"/>
        </w:rPr>
        <w:t>+1,0</w:t>
      </w:r>
      <w:r w:rsidRPr="00DE1021">
        <w:rPr>
          <w:rFonts w:ascii="Times New Roman" w:cs="Times New Roman"/>
          <w:color w:val="000000"/>
          <w:sz w:val="28"/>
          <w:szCs w:val="28"/>
          <w:shd w:val="clear" w:color="auto" w:fill="FFFFFF"/>
        </w:rPr>
        <w:t>%), ст. 6.9.1 КоАП РФ «</w:t>
      </w:r>
      <w:r w:rsidRPr="00DE1021">
        <w:rPr>
          <w:rFonts w:ascii="Times New Roman" w:cs="Times New Roman"/>
          <w:bCs/>
          <w:color w:val="000000"/>
          <w:sz w:val="30"/>
          <w:szCs w:val="30"/>
          <w:shd w:val="clear" w:color="auto" w:fill="FFFFFF"/>
        </w:rPr>
        <w:t>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- 2</w:t>
      </w:r>
      <w:r w:rsidR="008A5C42" w:rsidRPr="00DE1021">
        <w:rPr>
          <w:rFonts w:ascii="Times New Roman" w:cs="Times New Roman"/>
          <w:bCs/>
          <w:color w:val="000000"/>
          <w:sz w:val="30"/>
          <w:szCs w:val="30"/>
          <w:shd w:val="clear" w:color="auto" w:fill="FFFFFF"/>
        </w:rPr>
        <w:t>5</w:t>
      </w:r>
      <w:r w:rsidRPr="00DE1021">
        <w:rPr>
          <w:rFonts w:ascii="Times New Roman" w:cs="Times New Roman"/>
          <w:bCs/>
          <w:color w:val="000000"/>
          <w:sz w:val="30"/>
          <w:szCs w:val="30"/>
          <w:shd w:val="clear" w:color="auto" w:fill="FFFFFF"/>
        </w:rPr>
        <w:t xml:space="preserve"> (</w:t>
      </w:r>
      <w:r w:rsidR="008A5C42" w:rsidRPr="00DE1021">
        <w:rPr>
          <w:rFonts w:ascii="Times New Roman" w:cs="Times New Roman"/>
          <w:bCs/>
          <w:color w:val="000000"/>
          <w:sz w:val="30"/>
          <w:szCs w:val="30"/>
          <w:shd w:val="clear" w:color="auto" w:fill="FFFFFF"/>
        </w:rPr>
        <w:t>-40</w:t>
      </w:r>
      <w:r w:rsidRPr="00DE1021">
        <w:rPr>
          <w:rFonts w:ascii="Times New Roman" w:cs="Times New Roman"/>
          <w:bCs/>
          <w:color w:val="000000"/>
          <w:sz w:val="30"/>
          <w:szCs w:val="30"/>
          <w:shd w:val="clear" w:color="auto" w:fill="FFFFFF"/>
        </w:rPr>
        <w:t>,</w:t>
      </w:r>
      <w:r w:rsidR="008A5C42" w:rsidRPr="00DE1021">
        <w:rPr>
          <w:rFonts w:ascii="Times New Roman" w:cs="Times New Roman"/>
          <w:bCs/>
          <w:color w:val="000000"/>
          <w:sz w:val="30"/>
          <w:szCs w:val="30"/>
          <w:shd w:val="clear" w:color="auto" w:fill="FFFFFF"/>
        </w:rPr>
        <w:t>5</w:t>
      </w:r>
      <w:r w:rsidRPr="00DE1021">
        <w:rPr>
          <w:rFonts w:ascii="Times New Roman" w:cs="Times New Roman"/>
          <w:bCs/>
          <w:color w:val="000000"/>
          <w:sz w:val="30"/>
          <w:szCs w:val="30"/>
          <w:shd w:val="clear" w:color="auto" w:fill="FFFFFF"/>
        </w:rPr>
        <w:t xml:space="preserve">%), ч. 1 и </w:t>
      </w:r>
      <w:r w:rsidRPr="00DE1021">
        <w:rPr>
          <w:rFonts w:ascii="Times New Roman" w:cs="Times New Roman"/>
          <w:bCs/>
          <w:color w:val="000000"/>
          <w:sz w:val="30"/>
          <w:szCs w:val="30"/>
          <w:shd w:val="clear" w:color="auto" w:fill="FFFFFF"/>
        </w:rPr>
        <w:br/>
        <w:t>3 ст. 12.8 КоАП РФ «</w:t>
      </w:r>
      <w:r w:rsidRPr="00DE1021">
        <w:rPr>
          <w:rFonts w:ascii="Times New Roman" w:cs="Times New Roman"/>
          <w:bCs/>
          <w:color w:val="000000"/>
          <w:sz w:val="28"/>
          <w:szCs w:val="28"/>
          <w:shd w:val="clear" w:color="auto" w:fill="FFFFFF"/>
        </w:rPr>
        <w:t>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- 1</w:t>
      </w:r>
      <w:r w:rsidR="00D35357">
        <w:rPr>
          <w:rFonts w:ascii="Times New Roman" w:cs="Times New Roman"/>
          <w:bCs/>
          <w:color w:val="000000"/>
          <w:sz w:val="28"/>
          <w:szCs w:val="28"/>
          <w:shd w:val="clear" w:color="auto" w:fill="FFFFFF"/>
        </w:rPr>
        <w:t>191</w:t>
      </w:r>
      <w:r w:rsidRPr="00DE1021">
        <w:rPr>
          <w:rFonts w:ascii="Times New Roman" w:cs="Times New Roman"/>
          <w:bCs/>
          <w:color w:val="000000"/>
          <w:sz w:val="28"/>
          <w:szCs w:val="28"/>
          <w:shd w:val="clear" w:color="auto" w:fill="FFFFFF"/>
        </w:rPr>
        <w:t xml:space="preserve"> (-</w:t>
      </w:r>
      <w:r w:rsidR="00EB3020">
        <w:rPr>
          <w:rFonts w:ascii="Times New Roman" w:cs="Times New Roman"/>
          <w:bCs/>
          <w:color w:val="000000"/>
          <w:sz w:val="28"/>
          <w:szCs w:val="28"/>
          <w:shd w:val="clear" w:color="auto" w:fill="FFFFFF"/>
        </w:rPr>
        <w:t>24</w:t>
      </w:r>
      <w:r w:rsidRPr="00DE1021">
        <w:rPr>
          <w:rFonts w:ascii="Times New Roman" w:cs="Times New Roman"/>
          <w:bCs/>
          <w:color w:val="000000"/>
          <w:sz w:val="28"/>
          <w:szCs w:val="28"/>
          <w:shd w:val="clear" w:color="auto" w:fill="FFFFFF"/>
        </w:rPr>
        <w:t>,</w:t>
      </w:r>
      <w:r w:rsidR="00EB3020">
        <w:rPr>
          <w:rFonts w:ascii="Times New Roman" w:cs="Times New Roman"/>
          <w:bCs/>
          <w:color w:val="000000"/>
          <w:sz w:val="28"/>
          <w:szCs w:val="28"/>
          <w:shd w:val="clear" w:color="auto" w:fill="FFFFFF"/>
        </w:rPr>
        <w:t>6</w:t>
      </w:r>
      <w:r w:rsidRPr="00DE1021">
        <w:rPr>
          <w:rFonts w:ascii="Times New Roman" w:cs="Times New Roman"/>
          <w:bCs/>
          <w:color w:val="000000"/>
          <w:sz w:val="28"/>
          <w:szCs w:val="28"/>
          <w:shd w:val="clear" w:color="auto" w:fill="FFFFFF"/>
        </w:rPr>
        <w:t xml:space="preserve">%), ст. 20.21 КоАП РФ «Появление в общественных местах в состоянии опьянения» - </w:t>
      </w:r>
      <w:r w:rsidR="008A5C42" w:rsidRPr="00DE1021">
        <w:rPr>
          <w:rFonts w:ascii="Times New Roman" w:cs="Times New Roman"/>
          <w:bCs/>
          <w:color w:val="000000"/>
          <w:sz w:val="28"/>
          <w:szCs w:val="28"/>
          <w:shd w:val="clear" w:color="auto" w:fill="FFFFFF"/>
        </w:rPr>
        <w:t>19</w:t>
      </w:r>
      <w:r w:rsidR="00D35357">
        <w:rPr>
          <w:rFonts w:ascii="Times New Roman" w:cs="Times New Roman"/>
          <w:bCs/>
          <w:color w:val="000000"/>
          <w:sz w:val="28"/>
          <w:szCs w:val="28"/>
          <w:shd w:val="clear" w:color="auto" w:fill="FFFFFF"/>
        </w:rPr>
        <w:t>02</w:t>
      </w:r>
      <w:r w:rsidRPr="00DE1021">
        <w:rPr>
          <w:rFonts w:ascii="Times New Roman" w:cs="Times New Roman"/>
          <w:bCs/>
          <w:color w:val="000000"/>
          <w:sz w:val="28"/>
          <w:szCs w:val="28"/>
          <w:shd w:val="clear" w:color="auto" w:fill="FFFFFF"/>
        </w:rPr>
        <w:t xml:space="preserve"> (</w:t>
      </w:r>
      <w:r w:rsidR="008A5C42" w:rsidRPr="00DE1021">
        <w:rPr>
          <w:rFonts w:ascii="Times New Roman" w:cs="Times New Roman"/>
          <w:bCs/>
          <w:color w:val="000000"/>
          <w:sz w:val="28"/>
          <w:szCs w:val="28"/>
          <w:shd w:val="clear" w:color="auto" w:fill="FFFFFF"/>
        </w:rPr>
        <w:t>-19</w:t>
      </w:r>
      <w:r w:rsidRPr="00DE1021">
        <w:rPr>
          <w:rFonts w:ascii="Times New Roman" w:cs="Times New Roman"/>
          <w:bCs/>
          <w:color w:val="000000"/>
          <w:sz w:val="28"/>
          <w:szCs w:val="28"/>
          <w:shd w:val="clear" w:color="auto" w:fill="FFFFFF"/>
        </w:rPr>
        <w:t>,</w:t>
      </w:r>
      <w:r w:rsidR="00EB3020">
        <w:rPr>
          <w:rFonts w:ascii="Times New Roman" w:cs="Times New Roman"/>
          <w:bCs/>
          <w:color w:val="000000"/>
          <w:sz w:val="28"/>
          <w:szCs w:val="28"/>
          <w:shd w:val="clear" w:color="auto" w:fill="FFFFFF"/>
        </w:rPr>
        <w:t>8</w:t>
      </w:r>
      <w:r w:rsidRPr="00DE1021">
        <w:rPr>
          <w:rFonts w:ascii="Times New Roman" w:cs="Times New Roman"/>
          <w:bCs/>
          <w:color w:val="000000"/>
          <w:sz w:val="28"/>
          <w:szCs w:val="28"/>
          <w:shd w:val="clear" w:color="auto" w:fill="FFFFFF"/>
        </w:rPr>
        <w:t>%).</w:t>
      </w:r>
    </w:p>
    <w:p w:rsidR="00D93CD4" w:rsidRPr="00DE1021" w:rsidRDefault="00D93CD4" w:rsidP="00D93CD4">
      <w:pPr>
        <w:pStyle w:val="aa"/>
        <w:shd w:val="clear" w:color="auto" w:fill="FFFFFF"/>
        <w:spacing w:before="0" w:beforeAutospacing="0" w:after="0" w:afterAutospacing="0"/>
        <w:ind w:firstLine="709"/>
        <w:jc w:val="both"/>
        <w:outlineLvl w:val="1"/>
        <w:rPr>
          <w:rFonts w:ascii="Times New Roman" w:cs="Times New Roman"/>
          <w:bCs/>
          <w:color w:val="000000"/>
          <w:sz w:val="28"/>
          <w:szCs w:val="28"/>
        </w:rPr>
      </w:pPr>
      <w:r w:rsidRPr="00DE1021">
        <w:rPr>
          <w:rFonts w:ascii="Times New Roman" w:cs="Times New Roman"/>
          <w:bCs/>
          <w:color w:val="000000"/>
          <w:sz w:val="28"/>
          <w:szCs w:val="28"/>
          <w:shd w:val="clear" w:color="auto" w:fill="FFFFFF"/>
        </w:rPr>
        <w:t xml:space="preserve">Сумма наложенных штрафов за совершение административных правонарушений, связанных с незаконным оборотом наркотиков, составила </w:t>
      </w:r>
      <w:r w:rsidRPr="00DE1021">
        <w:rPr>
          <w:rFonts w:ascii="Times New Roman" w:cs="Times New Roman"/>
          <w:bCs/>
          <w:color w:val="000000"/>
          <w:sz w:val="28"/>
          <w:szCs w:val="28"/>
          <w:shd w:val="clear" w:color="auto" w:fill="FFFFFF"/>
        </w:rPr>
        <w:br/>
        <w:t>3</w:t>
      </w:r>
      <w:r w:rsidR="008A5C42" w:rsidRPr="00DE1021">
        <w:rPr>
          <w:rFonts w:ascii="Times New Roman" w:cs="Times New Roman"/>
          <w:bCs/>
          <w:color w:val="000000"/>
          <w:sz w:val="28"/>
          <w:szCs w:val="28"/>
          <w:shd w:val="clear" w:color="auto" w:fill="FFFFFF"/>
        </w:rPr>
        <w:t>7</w:t>
      </w:r>
      <w:r w:rsidRPr="00DE1021">
        <w:rPr>
          <w:rFonts w:ascii="Times New Roman" w:cs="Times New Roman"/>
          <w:bCs/>
          <w:color w:val="000000"/>
          <w:sz w:val="28"/>
          <w:szCs w:val="28"/>
          <w:shd w:val="clear" w:color="auto" w:fill="FFFFFF"/>
        </w:rPr>
        <w:t> </w:t>
      </w:r>
      <w:r w:rsidR="008A5C42" w:rsidRPr="00DE1021">
        <w:rPr>
          <w:rFonts w:ascii="Times New Roman" w:cs="Times New Roman"/>
          <w:bCs/>
          <w:color w:val="000000"/>
          <w:sz w:val="28"/>
          <w:szCs w:val="28"/>
          <w:shd w:val="clear" w:color="auto" w:fill="FFFFFF"/>
        </w:rPr>
        <w:t xml:space="preserve">379, </w:t>
      </w:r>
      <w:r w:rsidRPr="00DE1021">
        <w:rPr>
          <w:rFonts w:ascii="Times New Roman" w:cs="Times New Roman"/>
          <w:bCs/>
          <w:color w:val="000000"/>
          <w:sz w:val="28"/>
          <w:szCs w:val="28"/>
          <w:shd w:val="clear" w:color="auto" w:fill="FFFFFF"/>
        </w:rPr>
        <w:t>7</w:t>
      </w:r>
      <w:r w:rsidR="008A5C42" w:rsidRPr="00DE1021">
        <w:rPr>
          <w:rFonts w:ascii="Times New Roman" w:cs="Times New Roman"/>
          <w:bCs/>
          <w:color w:val="000000"/>
          <w:sz w:val="28"/>
          <w:szCs w:val="28"/>
          <w:shd w:val="clear" w:color="auto" w:fill="FFFFFF"/>
        </w:rPr>
        <w:t>3</w:t>
      </w:r>
      <w:r w:rsidRPr="00DE1021">
        <w:rPr>
          <w:rFonts w:ascii="Times New Roman" w:cs="Times New Roman"/>
          <w:bCs/>
          <w:color w:val="000000"/>
          <w:sz w:val="28"/>
          <w:szCs w:val="28"/>
          <w:shd w:val="clear" w:color="auto" w:fill="FFFFFF"/>
        </w:rPr>
        <w:t xml:space="preserve"> тыс. руб. (</w:t>
      </w:r>
      <w:r w:rsidR="008A5C42" w:rsidRPr="00DE1021">
        <w:rPr>
          <w:rFonts w:ascii="Times New Roman" w:cs="Times New Roman"/>
          <w:bCs/>
          <w:color w:val="000000"/>
          <w:sz w:val="28"/>
          <w:szCs w:val="28"/>
          <w:shd w:val="clear" w:color="auto" w:fill="FFFFFF"/>
        </w:rPr>
        <w:t>-3</w:t>
      </w:r>
      <w:r w:rsidRPr="00DE1021">
        <w:rPr>
          <w:rFonts w:ascii="Times New Roman" w:cs="Times New Roman"/>
          <w:bCs/>
          <w:color w:val="000000"/>
          <w:sz w:val="28"/>
          <w:szCs w:val="28"/>
          <w:shd w:val="clear" w:color="auto" w:fill="FFFFFF"/>
        </w:rPr>
        <w:t>,</w:t>
      </w:r>
      <w:r w:rsidR="008A5C42" w:rsidRPr="00DE1021">
        <w:rPr>
          <w:rFonts w:ascii="Times New Roman" w:cs="Times New Roman"/>
          <w:bCs/>
          <w:color w:val="000000"/>
          <w:sz w:val="28"/>
          <w:szCs w:val="28"/>
          <w:shd w:val="clear" w:color="auto" w:fill="FFFFFF"/>
        </w:rPr>
        <w:t>6</w:t>
      </w:r>
      <w:r w:rsidRPr="00DE1021">
        <w:rPr>
          <w:rFonts w:ascii="Times New Roman" w:cs="Times New Roman"/>
          <w:bCs/>
          <w:color w:val="000000"/>
          <w:sz w:val="28"/>
          <w:szCs w:val="28"/>
          <w:shd w:val="clear" w:color="auto" w:fill="FFFFFF"/>
        </w:rPr>
        <w:t xml:space="preserve">%). </w:t>
      </w:r>
    </w:p>
    <w:p w:rsidR="00D93CD4" w:rsidRDefault="00D93CD4" w:rsidP="00D93CD4">
      <w:pPr>
        <w:widowControl w:val="0"/>
        <w:pBdr>
          <w:top w:val="single" w:sz="4" w:space="1" w:color="FFFFFF"/>
          <w:left w:val="single" w:sz="4" w:space="0" w:color="FFFFFF"/>
          <w:bottom w:val="single" w:sz="4" w:space="31" w:color="FFFFFF"/>
          <w:right w:val="single" w:sz="4" w:space="6" w:color="FFFFFF"/>
        </w:pBdr>
        <w:ind w:firstLine="709"/>
        <w:jc w:val="both"/>
        <w:rPr>
          <w:sz w:val="28"/>
          <w:szCs w:val="28"/>
          <w:lang w:eastAsia="ar-SA"/>
        </w:rPr>
      </w:pPr>
      <w:r>
        <w:rPr>
          <w:sz w:val="28"/>
          <w:szCs w:val="28"/>
          <w:lang w:eastAsia="ar-SA"/>
        </w:rPr>
        <w:t>Таким образом криминогенная обстановка, связанная с незаконным оборотом наркотиков на территории Смоленской области в 2023 году, претерпела существенные положительные изменения, оставаясь напряженной по ряду позиций, правоохранительными органами принимались необходимые меры по ее дальнейшей нормализации.</w:t>
      </w:r>
    </w:p>
    <w:p w:rsidR="00D93CD4" w:rsidRDefault="00D93CD4">
      <w:pPr>
        <w:widowControl w:val="0"/>
        <w:pBdr>
          <w:top w:val="single" w:sz="4" w:space="1" w:color="FFFFFF"/>
          <w:left w:val="single" w:sz="4" w:space="0" w:color="FFFFFF"/>
          <w:bottom w:val="single" w:sz="4" w:space="31" w:color="FFFFFF"/>
          <w:right w:val="single" w:sz="4" w:space="6" w:color="FFFFFF"/>
        </w:pBdr>
        <w:ind w:firstLine="709"/>
        <w:jc w:val="both"/>
        <w:rPr>
          <w:b/>
          <w:sz w:val="28"/>
          <w:szCs w:val="28"/>
          <w:lang w:eastAsia="ar-SA"/>
        </w:rPr>
      </w:pP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b/>
          <w:sz w:val="28"/>
          <w:szCs w:val="28"/>
        </w:rPr>
      </w:pPr>
      <w:r>
        <w:rPr>
          <w:b/>
          <w:sz w:val="28"/>
          <w:szCs w:val="28"/>
          <w:lang w:eastAsia="ar-SA"/>
        </w:rPr>
        <w:t>6.</w:t>
      </w:r>
      <w:r>
        <w:rPr>
          <w:b/>
          <w:sz w:val="28"/>
          <w:szCs w:val="28"/>
        </w:rPr>
        <w:t>Оценка реализации государственных программ (подпрограмм) Смоленской области, в рамках которых осуществляются антинаркотические мероприятия.</w:t>
      </w:r>
    </w:p>
    <w:p w:rsidR="008E4B57" w:rsidRDefault="008E4B57">
      <w:pPr>
        <w:widowControl w:val="0"/>
        <w:pBdr>
          <w:top w:val="single" w:sz="4" w:space="1" w:color="FFFFFF"/>
          <w:left w:val="single" w:sz="4" w:space="0" w:color="FFFFFF"/>
          <w:bottom w:val="single" w:sz="4" w:space="31" w:color="FFFFFF"/>
          <w:right w:val="single" w:sz="4" w:space="6" w:color="FFFFFF"/>
        </w:pBdr>
        <w:ind w:firstLine="709"/>
        <w:jc w:val="both"/>
        <w:rPr>
          <w:b/>
          <w:sz w:val="28"/>
          <w:szCs w:val="28"/>
        </w:rPr>
      </w:pP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bCs/>
          <w:sz w:val="28"/>
          <w:szCs w:val="28"/>
        </w:rPr>
      </w:pPr>
      <w:r>
        <w:rPr>
          <w:bCs/>
          <w:sz w:val="28"/>
          <w:szCs w:val="28"/>
        </w:rPr>
        <w:t>В Смоленской области реализуются следующие государственные программы (подпрограммы) содержащие мероприятия, направленные на осуществление мер в сфере государственной антинаркотической политики.</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bCs/>
          <w:sz w:val="28"/>
          <w:szCs w:val="28"/>
        </w:rPr>
      </w:pPr>
      <w:r>
        <w:rPr>
          <w:bCs/>
          <w:sz w:val="28"/>
          <w:szCs w:val="28"/>
        </w:rPr>
        <w:t>Областная государственная программа «Развитие здравоохранения                          в Смоленской области» (утверждена постановлением Администрации Смоленской области от 29.11.2013 № 983), подпрограмма «Совершенствование оказания специализированной, включая высокотехнологичную, медицинской помощи, скорой, в том числе скорой специализированной, медицинской помощи, медицинской эвакуации», основное мероприятие «Совершенствование системы оказания медицинской помощи наркологическим больным».</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sz w:val="28"/>
          <w:szCs w:val="28"/>
        </w:rPr>
        <w:t>В 2023 году к реализации предусмотрены следующие мероприятия по направлению «снижение спроса на наркотики»:</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sz w:val="28"/>
          <w:szCs w:val="28"/>
        </w:rPr>
        <w:t>-  приведение материально-технического обеспечения медицинских организаций, оказывающих медицинскую помощь по профилю «психиатрия-наркология», в соответствие с требованиями порядка оказания медицинской помощи по профилю «психиатрия-наркология», включая оснащение (дооснащение) указанных медицинских организаций, лабораторий и иных структурных подразделений лабораторным оборудованием, используемым для диагностики употребления ПАВ;</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sz w:val="28"/>
          <w:szCs w:val="28"/>
        </w:rPr>
        <w:t>- обеспечение оказания услуг (работ) государственными учреждениями;</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sz w:val="28"/>
          <w:szCs w:val="28"/>
        </w:rPr>
        <w:lastRenderedPageBreak/>
        <w:t>- приобретение тест-систем, реактивов и расходных материалов для выявления лиц, незаконно потребляющих наркотики;</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sz w:val="28"/>
          <w:szCs w:val="28"/>
        </w:rPr>
        <w:t>- обеспечение бесперебойного функционирования химико-токсикологической лаборатории ОГБУЗ «Смоленский областной наркологический диспансер».</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bCs/>
          <w:sz w:val="28"/>
          <w:szCs w:val="28"/>
        </w:rPr>
      </w:pPr>
      <w:r>
        <w:rPr>
          <w:bCs/>
          <w:sz w:val="28"/>
          <w:szCs w:val="28"/>
        </w:rPr>
        <w:t>Объем финансирования в 2023 году</w:t>
      </w:r>
      <w:r>
        <w:rPr>
          <w:b/>
          <w:bCs/>
          <w:sz w:val="28"/>
          <w:szCs w:val="28"/>
        </w:rPr>
        <w:t xml:space="preserve"> </w:t>
      </w:r>
      <w:r>
        <w:rPr>
          <w:bCs/>
          <w:sz w:val="28"/>
          <w:szCs w:val="28"/>
        </w:rPr>
        <w:t>за счет средств бюджета субъекта Российской Федерации составил 114 827,5 тыс. рублей, в том числе по направлениям:</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bCs/>
          <w:sz w:val="28"/>
          <w:szCs w:val="28"/>
        </w:rPr>
      </w:pPr>
      <w:r>
        <w:rPr>
          <w:bCs/>
          <w:sz w:val="28"/>
          <w:szCs w:val="28"/>
        </w:rPr>
        <w:t>-  профилактика немедицинского потребления наркотиков и мероприятия по раннему выявлению их незаконного потребления - 6 600,0, в том числе:</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bCs/>
          <w:sz w:val="28"/>
          <w:szCs w:val="28"/>
        </w:rPr>
      </w:pPr>
      <w:r>
        <w:rPr>
          <w:bCs/>
          <w:sz w:val="28"/>
          <w:szCs w:val="28"/>
        </w:rPr>
        <w:t xml:space="preserve">- вопросы лечения и реабилитации наркопотребителей -  108 145,7 тыс. рублей; </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sz w:val="28"/>
          <w:szCs w:val="28"/>
        </w:rPr>
        <w:t>-</w:t>
      </w:r>
      <w:r>
        <w:rPr>
          <w:b/>
          <w:bCs/>
          <w:sz w:val="28"/>
          <w:szCs w:val="28"/>
        </w:rPr>
        <w:t xml:space="preserve"> </w:t>
      </w:r>
      <w:r>
        <w:rPr>
          <w:sz w:val="28"/>
          <w:szCs w:val="28"/>
        </w:rPr>
        <w:t>совершенствование антинаркотической деятельности -  81,8 тыс. рублей.</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bCs/>
          <w:sz w:val="28"/>
          <w:szCs w:val="28"/>
        </w:rPr>
      </w:pPr>
      <w:r>
        <w:rPr>
          <w:sz w:val="28"/>
          <w:szCs w:val="28"/>
        </w:rPr>
        <w:t xml:space="preserve">Суммарные кассовые расходы в 2023 году участников Программы составляют </w:t>
      </w:r>
      <w:r>
        <w:rPr>
          <w:bCs/>
          <w:sz w:val="28"/>
          <w:szCs w:val="28"/>
        </w:rPr>
        <w:t>114 019,6 тыс. рублей – 99,3% от годовых бюджетных назначений.</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sz w:val="28"/>
          <w:szCs w:val="28"/>
        </w:rPr>
        <w:t xml:space="preserve">Основные итоги реализации программы за 2023 год: </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i/>
          <w:sz w:val="28"/>
          <w:szCs w:val="28"/>
        </w:rPr>
      </w:pPr>
      <w:r>
        <w:rPr>
          <w:i/>
          <w:sz w:val="28"/>
          <w:szCs w:val="28"/>
        </w:rPr>
        <w:t>По направлению «профилактика немедицинского потребления наркотиков»:</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sz w:val="28"/>
          <w:szCs w:val="28"/>
        </w:rPr>
        <w:t>Проведены</w:t>
      </w:r>
      <w:r>
        <w:t xml:space="preserve"> </w:t>
      </w:r>
      <w:r>
        <w:rPr>
          <w:sz w:val="28"/>
          <w:szCs w:val="28"/>
        </w:rPr>
        <w:t>тематические лекции, выступления по радио и телевидению, опубликованы статьи, проведены уроки здоровья, семинары, акции, беседы и другие формы мероприятий.</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sz w:val="28"/>
          <w:szCs w:val="28"/>
        </w:rPr>
        <w:t>С несовершеннолетними из группы риска, а также с их родителями проведена целенаправленная профилактическая работа специалистами наркологической службы.</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i/>
          <w:sz w:val="28"/>
          <w:szCs w:val="28"/>
        </w:rPr>
      </w:pPr>
      <w:r>
        <w:rPr>
          <w:i/>
          <w:sz w:val="28"/>
          <w:szCs w:val="28"/>
        </w:rPr>
        <w:t>По направлению «комплексная реабилитация и ресоциализация наркопотребителей».</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sz w:val="28"/>
          <w:szCs w:val="28"/>
        </w:rPr>
        <w:t>За 2023 год в химико-токсикологической лаборатории ОГБУЗ «СОНД» на предмет потребления наркотических средств и психотропных веществ проведены исследования 1444 лицам, из них 1607 взрослых, 348 подростк</w:t>
      </w:r>
      <w:r w:rsidR="00525209">
        <w:rPr>
          <w:sz w:val="28"/>
          <w:szCs w:val="28"/>
        </w:rPr>
        <w:t>ов</w:t>
      </w:r>
      <w:r>
        <w:rPr>
          <w:sz w:val="28"/>
          <w:szCs w:val="28"/>
        </w:rPr>
        <w:t xml:space="preserve"> и 29 детей.</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sz w:val="28"/>
          <w:szCs w:val="28"/>
        </w:rPr>
        <w:t xml:space="preserve">Положительные результаты выявлены у 548 обследованных (475 взрослых, </w:t>
      </w:r>
      <w:r w:rsidR="00DE24B9">
        <w:rPr>
          <w:sz w:val="28"/>
          <w:szCs w:val="28"/>
        </w:rPr>
        <w:br/>
      </w:r>
      <w:r>
        <w:rPr>
          <w:sz w:val="28"/>
          <w:szCs w:val="28"/>
        </w:rPr>
        <w:t xml:space="preserve">53 подростка и 20 детей). </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i/>
          <w:sz w:val="28"/>
          <w:szCs w:val="28"/>
        </w:rPr>
      </w:pPr>
      <w:r>
        <w:rPr>
          <w:i/>
          <w:sz w:val="28"/>
          <w:szCs w:val="28"/>
        </w:rPr>
        <w:t>По направлению «лечение и медицинская реабилитация наркопотребителей».</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sz w:val="28"/>
          <w:szCs w:val="28"/>
        </w:rPr>
        <w:t>За 2023 год на амбулаторную реабилитацию поступили 169 пациентов. Успешно завершили реабилитационную программу 167 человека, из них 106 из числа потребителей наркотических средств в немедицинских целях.</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sz w:val="28"/>
          <w:szCs w:val="28"/>
        </w:rPr>
        <w:t>Консультирование в мотивационных кабинетах наркологической службы области в прошедшем году получили 7</w:t>
      </w:r>
      <w:r w:rsidR="00001F78">
        <w:rPr>
          <w:sz w:val="28"/>
          <w:szCs w:val="28"/>
        </w:rPr>
        <w:t>6</w:t>
      </w:r>
      <w:r>
        <w:rPr>
          <w:sz w:val="28"/>
          <w:szCs w:val="28"/>
        </w:rPr>
        <w:t xml:space="preserve"> человек.</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i/>
          <w:sz w:val="28"/>
          <w:szCs w:val="28"/>
        </w:rPr>
      </w:pPr>
      <w:r>
        <w:rPr>
          <w:i/>
          <w:sz w:val="28"/>
          <w:szCs w:val="28"/>
        </w:rPr>
        <w:t>По направлению «обеспечение мониторинга наркоситуации».</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sz w:val="28"/>
          <w:szCs w:val="28"/>
        </w:rPr>
        <w:t>Проведено социологическое исследование в рамках мониторинга наркоситуации.</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sz w:val="28"/>
          <w:szCs w:val="28"/>
        </w:rPr>
        <w:t xml:space="preserve">Областная государственная программа «Молодежная политика и гражданско-патриотическое воспитание граждан в Смоленской области» (утверждена постановлением Администрации Смоленской области от 29.06.2016 </w:t>
      </w:r>
      <w:r>
        <w:rPr>
          <w:sz w:val="28"/>
          <w:szCs w:val="28"/>
        </w:rPr>
        <w:br/>
        <w:t xml:space="preserve">№ 364). </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sz w:val="28"/>
          <w:szCs w:val="28"/>
        </w:rPr>
        <w:t>Ключевые мероприятия в 2023 году:</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i/>
          <w:sz w:val="28"/>
          <w:szCs w:val="28"/>
        </w:rPr>
      </w:pPr>
      <w:r>
        <w:rPr>
          <w:i/>
          <w:sz w:val="28"/>
          <w:szCs w:val="28"/>
        </w:rPr>
        <w:t>в области снижения спроса на наркотики:</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i/>
          <w:sz w:val="28"/>
          <w:szCs w:val="28"/>
        </w:rPr>
      </w:pPr>
      <w:r>
        <w:rPr>
          <w:i/>
          <w:sz w:val="28"/>
          <w:szCs w:val="28"/>
        </w:rPr>
        <w:lastRenderedPageBreak/>
        <w:t>в том числе профилактические мероприятия:</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sz w:val="28"/>
          <w:szCs w:val="28"/>
        </w:rPr>
        <w:t>- организация воспитательной работы с молодежью;</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sz w:val="28"/>
          <w:szCs w:val="28"/>
        </w:rPr>
        <w:t>- развитие волонтерского движения.</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bCs/>
          <w:sz w:val="28"/>
          <w:szCs w:val="28"/>
        </w:rPr>
      </w:pPr>
      <w:r>
        <w:rPr>
          <w:bCs/>
          <w:sz w:val="28"/>
          <w:szCs w:val="28"/>
        </w:rPr>
        <w:t>Объем финансирования в 2023 году</w:t>
      </w:r>
      <w:r>
        <w:rPr>
          <w:b/>
          <w:bCs/>
          <w:sz w:val="28"/>
          <w:szCs w:val="28"/>
        </w:rPr>
        <w:t xml:space="preserve"> </w:t>
      </w:r>
      <w:r>
        <w:rPr>
          <w:bCs/>
          <w:sz w:val="28"/>
          <w:szCs w:val="28"/>
        </w:rPr>
        <w:t xml:space="preserve">за счет средств бюджета субъекта Российской Федерации составил </w:t>
      </w:r>
      <w:r>
        <w:rPr>
          <w:sz w:val="28"/>
          <w:szCs w:val="28"/>
        </w:rPr>
        <w:t>19 475,1 тыс. рублей</w:t>
      </w:r>
      <w:r>
        <w:rPr>
          <w:bCs/>
          <w:sz w:val="28"/>
          <w:szCs w:val="28"/>
        </w:rPr>
        <w:t>, в том числе по направлениям:</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bCs/>
          <w:sz w:val="28"/>
          <w:szCs w:val="28"/>
        </w:rPr>
        <w:t xml:space="preserve">профилактика немедицинского потребления наркотиков – </w:t>
      </w:r>
      <w:r>
        <w:rPr>
          <w:sz w:val="28"/>
          <w:szCs w:val="28"/>
        </w:rPr>
        <w:t>19 475,1 тыс. рублей.</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bCs/>
          <w:sz w:val="28"/>
          <w:szCs w:val="28"/>
        </w:rPr>
      </w:pPr>
      <w:r>
        <w:rPr>
          <w:bCs/>
          <w:sz w:val="28"/>
          <w:szCs w:val="28"/>
        </w:rPr>
        <w:t>Суммарные кассовые расходы в 2023 году участников</w:t>
      </w:r>
      <w:r>
        <w:rPr>
          <w:b/>
          <w:bCs/>
          <w:sz w:val="28"/>
          <w:szCs w:val="28"/>
        </w:rPr>
        <w:t xml:space="preserve"> </w:t>
      </w:r>
      <w:r>
        <w:rPr>
          <w:bCs/>
          <w:sz w:val="28"/>
          <w:szCs w:val="28"/>
        </w:rPr>
        <w:t xml:space="preserve">Программы составляют </w:t>
      </w:r>
      <w:r>
        <w:rPr>
          <w:sz w:val="28"/>
          <w:szCs w:val="28"/>
        </w:rPr>
        <w:t xml:space="preserve">18 958,6 тыс. рублей – 97% </w:t>
      </w:r>
      <w:r>
        <w:rPr>
          <w:bCs/>
          <w:sz w:val="28"/>
          <w:szCs w:val="28"/>
        </w:rPr>
        <w:t>от годовых бюджетных назначений.</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bCs/>
          <w:sz w:val="28"/>
          <w:szCs w:val="28"/>
        </w:rPr>
        <w:t xml:space="preserve">профилактика немедицинского потребления наркотиков – </w:t>
      </w:r>
      <w:r>
        <w:rPr>
          <w:sz w:val="28"/>
          <w:szCs w:val="28"/>
        </w:rPr>
        <w:t>18 958,6 тыс. рублей.</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sz w:val="28"/>
          <w:szCs w:val="28"/>
        </w:rPr>
        <w:t xml:space="preserve">Основные итоги реализации программы за 2023 год: </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i/>
          <w:sz w:val="28"/>
          <w:szCs w:val="28"/>
        </w:rPr>
      </w:pPr>
      <w:r>
        <w:rPr>
          <w:i/>
          <w:sz w:val="28"/>
          <w:szCs w:val="28"/>
        </w:rPr>
        <w:t>по направлению «профилактика немедицинского потребления наркотиков»:</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sz w:val="28"/>
          <w:szCs w:val="28"/>
        </w:rPr>
        <w:t>выросл</w:t>
      </w:r>
      <w:r w:rsidR="00CA0EAE">
        <w:rPr>
          <w:sz w:val="28"/>
          <w:szCs w:val="28"/>
        </w:rPr>
        <w:t>о</w:t>
      </w:r>
      <w:r>
        <w:rPr>
          <w:sz w:val="28"/>
          <w:szCs w:val="28"/>
        </w:rPr>
        <w:t xml:space="preserve"> количество проведенных профилактических мероприятий, а также число молодых людей в возрасте от 14 до 30 лет, вовлеченных в социальную практику, </w:t>
      </w:r>
      <w:r w:rsidR="00ED790A">
        <w:rPr>
          <w:sz w:val="28"/>
          <w:szCs w:val="28"/>
        </w:rPr>
        <w:t>количество</w:t>
      </w:r>
      <w:r>
        <w:rPr>
          <w:sz w:val="28"/>
          <w:szCs w:val="28"/>
        </w:rPr>
        <w:t xml:space="preserve"> граждан, вовлеченных в добровольческую деятельность  достигл</w:t>
      </w:r>
      <w:r w:rsidR="00F154F8">
        <w:rPr>
          <w:sz w:val="28"/>
          <w:szCs w:val="28"/>
        </w:rPr>
        <w:t>о</w:t>
      </w:r>
      <w:r w:rsidR="00ED790A">
        <w:rPr>
          <w:sz w:val="28"/>
          <w:szCs w:val="28"/>
        </w:rPr>
        <w:t xml:space="preserve"> </w:t>
      </w:r>
      <w:r>
        <w:rPr>
          <w:sz w:val="28"/>
          <w:szCs w:val="28"/>
        </w:rPr>
        <w:t>73502 человек, при плановом показателе 57100 человек. На портале Dobro.ru зарегистрирован</w:t>
      </w:r>
      <w:r w:rsidR="00F154F8">
        <w:rPr>
          <w:sz w:val="28"/>
          <w:szCs w:val="28"/>
        </w:rPr>
        <w:t>ы</w:t>
      </w:r>
      <w:r>
        <w:rPr>
          <w:sz w:val="28"/>
          <w:szCs w:val="28"/>
        </w:rPr>
        <w:t xml:space="preserve"> 24716 добровольцев Смоленской области.</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sz w:val="28"/>
          <w:szCs w:val="28"/>
        </w:rPr>
        <w:t xml:space="preserve">Наиболее крупные мероприятия: </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sz w:val="28"/>
          <w:szCs w:val="28"/>
        </w:rPr>
        <w:t xml:space="preserve">- в декабре 2023 года прошел семинар-совещание кураторов, специалистов по молодежной политике и координаторов добровольческой деятельности в муниципальных образованиях Смоленской области «#МЫВМЕСТЕ». Образовательная программа форума включала лекции о развитии добровольчества в Смоленской области, в том числе в сфере здравоохранения, а также о профилактике деструктивных проявлений в молодежной среде, в том числе немедицинского употребления наркотических средств, алкоголизма и табакокурения. Форум посетили представители всех муниципальных образований Смоленской области. </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sz w:val="28"/>
          <w:szCs w:val="28"/>
        </w:rPr>
        <w:t xml:space="preserve">Областная государственная программа «Профилактика безнадзорности и правонарушений несовершеннолетних на территории Смоленской области» </w:t>
      </w:r>
      <w:r>
        <w:rPr>
          <w:sz w:val="28"/>
          <w:szCs w:val="28"/>
        </w:rPr>
        <w:br/>
        <w:t>на 2022 – 2026 годы, утверждена постановлением Администрации Смоленской области от 27.06.2022 № 430.</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sz w:val="28"/>
          <w:szCs w:val="28"/>
        </w:rPr>
        <w:t>Ключевые мероприятия в 2023 году:</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i/>
          <w:sz w:val="28"/>
          <w:szCs w:val="28"/>
        </w:rPr>
      </w:pPr>
      <w:r>
        <w:rPr>
          <w:i/>
          <w:sz w:val="28"/>
          <w:szCs w:val="28"/>
        </w:rPr>
        <w:t>в области снижения спроса на наркотики:</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i/>
          <w:sz w:val="28"/>
          <w:szCs w:val="28"/>
        </w:rPr>
      </w:pPr>
      <w:r>
        <w:rPr>
          <w:i/>
          <w:sz w:val="28"/>
          <w:szCs w:val="28"/>
        </w:rPr>
        <w:t>в том числе профилактические мероприятия:</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sz w:val="28"/>
          <w:szCs w:val="28"/>
        </w:rPr>
        <w:t>ключевым является комплекс мероприятий, направленный на антинаркотическую пропаганду и профилактику наркомании и наркопреступности среди обучающихся общеобразовательных и профессиональных образовательных организаций Смоленской области, включающий первичную и вторичную профилактику потребления наркотических средств и психотропных, а также ПАВ.</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color w:val="000000"/>
          <w:sz w:val="28"/>
          <w:szCs w:val="28"/>
        </w:rPr>
      </w:pPr>
      <w:r>
        <w:rPr>
          <w:color w:val="000000"/>
          <w:sz w:val="28"/>
          <w:szCs w:val="28"/>
        </w:rPr>
        <w:t xml:space="preserve">Всего за отчетный период в тесном межведомственном взаимодействии с территориальными органами МВД России по Смоленской области проведено </w:t>
      </w:r>
      <w:r w:rsidR="00B04F02">
        <w:rPr>
          <w:color w:val="000000"/>
          <w:sz w:val="28"/>
          <w:szCs w:val="28"/>
        </w:rPr>
        <w:br/>
      </w:r>
      <w:r>
        <w:rPr>
          <w:color w:val="000000"/>
          <w:sz w:val="28"/>
          <w:szCs w:val="28"/>
        </w:rPr>
        <w:t xml:space="preserve">1649 профилактических мероприятий, разъясняющих вред потребления наркотиков, а также ответственность за участие в их незаконном обороте на территории Российской Федерации, 4935 индивидуально-профилактических консультаций с </w:t>
      </w:r>
      <w:r>
        <w:rPr>
          <w:color w:val="000000"/>
          <w:sz w:val="28"/>
          <w:szCs w:val="28"/>
        </w:rPr>
        <w:lastRenderedPageBreak/>
        <w:t xml:space="preserve">несовершеннолетними «группы риска», а также с находящимися в социально-опасном положении. Всего в мероприятиях приняли участие более </w:t>
      </w:r>
      <w:r w:rsidR="00B04F02">
        <w:rPr>
          <w:color w:val="000000"/>
          <w:sz w:val="28"/>
          <w:szCs w:val="28"/>
        </w:rPr>
        <w:br/>
      </w:r>
      <w:r>
        <w:rPr>
          <w:color w:val="000000"/>
          <w:sz w:val="28"/>
          <w:szCs w:val="28"/>
        </w:rPr>
        <w:t>108000 обучающихся, студентов и родителей (законных представителей). Среди мероприятий: профилактические беседы, уроки по охране жизни и здоровья обучающихся, тематические классные часы по формированию культуры здорового и безопасного образа жизни детей («Наркотики - путь в никуда!»,  «Мифы о наркотиках», «Наркомания – это беда», «Беда, которую несут наркотики»;  «Социальная опасность и вред наркомании»; «Шаг в пропасть»; «Социальная опасность и вред наркомании»), обновление тематических информационных уголков «За здоровый образ жизни», проведение «Родительских уроков» о вреде потребления наркотиков и ответственности за их незаконный оборот, распространение информационно-профилактических листовок, памяток и буклетов, конкурсы рисунков и плакатов антинаркотической направленности.</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bCs/>
          <w:sz w:val="28"/>
          <w:szCs w:val="28"/>
        </w:rPr>
      </w:pPr>
      <w:r>
        <w:rPr>
          <w:bCs/>
          <w:sz w:val="28"/>
          <w:szCs w:val="28"/>
        </w:rPr>
        <w:t>Объем финансирования: без финансирования.</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sz w:val="28"/>
          <w:szCs w:val="28"/>
        </w:rPr>
        <w:t>Основные итоги реализации программы за 2023 год.</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i/>
          <w:sz w:val="28"/>
          <w:szCs w:val="28"/>
        </w:rPr>
      </w:pPr>
      <w:r>
        <w:rPr>
          <w:i/>
          <w:sz w:val="28"/>
          <w:szCs w:val="28"/>
        </w:rPr>
        <w:t>По направлению «профилактика немедицинского потребления наркотиков».</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sz w:val="28"/>
          <w:szCs w:val="28"/>
        </w:rPr>
        <w:t xml:space="preserve">Во всех общеобразовательных организациях и профессиональных образовательных организациях, осуществляющих образовательную деятельность, разработаны тематические планы (комплексы мероприятий). </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color w:val="000000"/>
          <w:sz w:val="28"/>
          <w:szCs w:val="28"/>
        </w:rPr>
      </w:pPr>
      <w:r>
        <w:rPr>
          <w:sz w:val="28"/>
          <w:szCs w:val="28"/>
        </w:rPr>
        <w:t>В течение учебного года службой психолого-педагогического сопровождения образовательной организации проводятся психологические тренинги, направленные на формирование у студентов и школьников принципов здорового образа жизни, участниками которых ежегодно становятся свыше 18000 обучающихся.</w:t>
      </w:r>
      <w:r>
        <w:rPr>
          <w:color w:val="000000"/>
          <w:sz w:val="28"/>
          <w:szCs w:val="28"/>
        </w:rPr>
        <w:t xml:space="preserve"> </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color w:val="000000"/>
          <w:sz w:val="28"/>
          <w:szCs w:val="28"/>
        </w:rPr>
      </w:pPr>
      <w:r>
        <w:rPr>
          <w:color w:val="000000"/>
          <w:sz w:val="28"/>
          <w:szCs w:val="28"/>
        </w:rPr>
        <w:t xml:space="preserve">В образовательных организациях Смоленской области для </w:t>
      </w:r>
      <w:r w:rsidR="00213B50">
        <w:rPr>
          <w:color w:val="000000"/>
          <w:sz w:val="28"/>
          <w:szCs w:val="28"/>
        </w:rPr>
        <w:br/>
      </w:r>
      <w:r>
        <w:rPr>
          <w:color w:val="000000"/>
          <w:sz w:val="28"/>
          <w:szCs w:val="28"/>
        </w:rPr>
        <w:t>13525 несовершеннолетних обучающихся проведены мероприятия по демонстрации видеоматериалов показывающих тяжелые (разрушительные) последствия приема наркотических средств и психотропных веществ.</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i/>
          <w:sz w:val="28"/>
          <w:szCs w:val="28"/>
        </w:rPr>
      </w:pPr>
      <w:r>
        <w:rPr>
          <w:i/>
          <w:sz w:val="28"/>
          <w:szCs w:val="28"/>
        </w:rPr>
        <w:t>По направлению «реализация мероприятий по раннему выявлению незаконного потребления наркотиков».</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sz w:val="28"/>
          <w:szCs w:val="28"/>
        </w:rPr>
        <w:t>В целях раннего выявления незаконного потребления наркотических средств и ПАВ на территории Смоленской области в сентябре-декабре 2023 года (2023/24 учебный год) проведено социально-психологическое тестирование (далее – СПТ).</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sz w:val="28"/>
          <w:szCs w:val="28"/>
        </w:rPr>
        <w:t xml:space="preserve">Численность обучающихся, подлежащих тестированию, составила    </w:t>
      </w:r>
      <w:r w:rsidR="00B04F02">
        <w:rPr>
          <w:sz w:val="28"/>
          <w:szCs w:val="28"/>
        </w:rPr>
        <w:br/>
      </w:r>
      <w:r>
        <w:rPr>
          <w:sz w:val="28"/>
          <w:szCs w:val="28"/>
        </w:rPr>
        <w:t xml:space="preserve">41 511 обучающихся. Численность участников тестирования составила </w:t>
      </w:r>
      <w:r w:rsidR="00213B50">
        <w:rPr>
          <w:sz w:val="28"/>
          <w:szCs w:val="28"/>
        </w:rPr>
        <w:br/>
      </w:r>
      <w:r>
        <w:rPr>
          <w:sz w:val="28"/>
          <w:szCs w:val="28"/>
        </w:rPr>
        <w:t>39121 (94,24% от числа подлежащих тестированию обучающихся</w:t>
      </w:r>
      <w:r w:rsidR="00213B50">
        <w:rPr>
          <w:sz w:val="28"/>
          <w:szCs w:val="28"/>
        </w:rPr>
        <w:t xml:space="preserve"> (93,22% в 2022/2023 учебном году)</w:t>
      </w:r>
      <w:r>
        <w:rPr>
          <w:sz w:val="28"/>
          <w:szCs w:val="28"/>
        </w:rPr>
        <w:t>, количество отказов 960.</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i/>
          <w:sz w:val="28"/>
          <w:szCs w:val="28"/>
        </w:rPr>
      </w:pPr>
      <w:r>
        <w:rPr>
          <w:i/>
          <w:sz w:val="28"/>
          <w:szCs w:val="28"/>
        </w:rPr>
        <w:t>По направлению «реализация иных практических мероприятий».</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color w:val="000000"/>
          <w:sz w:val="28"/>
          <w:szCs w:val="28"/>
        </w:rPr>
      </w:pPr>
      <w:r>
        <w:rPr>
          <w:sz w:val="28"/>
          <w:szCs w:val="28"/>
        </w:rPr>
        <w:t xml:space="preserve">В 2023 году </w:t>
      </w:r>
      <w:r>
        <w:rPr>
          <w:color w:val="000000"/>
          <w:sz w:val="28"/>
          <w:szCs w:val="28"/>
        </w:rPr>
        <w:t xml:space="preserve">проведено более 400 «Уроков здоровья» для обучающихся общеобразовательных организаций, участие в которых приняли </w:t>
      </w:r>
      <w:r w:rsidR="00213B50">
        <w:rPr>
          <w:color w:val="000000"/>
          <w:sz w:val="28"/>
          <w:szCs w:val="28"/>
        </w:rPr>
        <w:br/>
      </w:r>
      <w:r>
        <w:rPr>
          <w:color w:val="000000"/>
          <w:sz w:val="28"/>
          <w:szCs w:val="28"/>
        </w:rPr>
        <w:t>59000 обучающихся, региональные этапы всероссийских спортивных соревнований и игр школьников «Президентские состязания» и «Президентские спортивные игры». Участие в мероприятиях приняли более 100 обучающихся общеобразовательных организаций Смоленской области.</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sz w:val="28"/>
          <w:szCs w:val="28"/>
        </w:rPr>
        <w:t xml:space="preserve">В 2023 году в рамках реализации антинаркотических мероприятий Программ </w:t>
      </w:r>
      <w:r>
        <w:rPr>
          <w:sz w:val="28"/>
          <w:szCs w:val="28"/>
        </w:rPr>
        <w:lastRenderedPageBreak/>
        <w:t xml:space="preserve">было выделено 134 302,6 тыс. рублей на выполнение мероприятий антинаркотической направленности, реализовано </w:t>
      </w:r>
      <w:r>
        <w:rPr>
          <w:iCs/>
          <w:sz w:val="28"/>
          <w:szCs w:val="28"/>
        </w:rPr>
        <w:t>–</w:t>
      </w:r>
      <w:r>
        <w:rPr>
          <w:sz w:val="28"/>
          <w:szCs w:val="28"/>
        </w:rPr>
        <w:t xml:space="preserve"> 132 978,2 тыс. рублей (рост на 10,2 % относительно предыдущего года), что оказало влияние на состояние наркоситуации в Смоленской области.</w:t>
      </w:r>
    </w:p>
    <w:p w:rsidR="008E4B57" w:rsidRDefault="008E4B57">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b/>
          <w:sz w:val="28"/>
          <w:szCs w:val="28"/>
        </w:rPr>
      </w:pPr>
      <w:r>
        <w:rPr>
          <w:b/>
          <w:sz w:val="28"/>
          <w:szCs w:val="28"/>
        </w:rPr>
        <w:t>7. Информация о ходе выполнения Перечня приоритетных направлений реализации Стратегии государственной антинаркотической политики Российской Федерации на период до 2030 года в Смоленской области.</w:t>
      </w:r>
    </w:p>
    <w:p w:rsidR="008E4B57" w:rsidRDefault="008E4B57">
      <w:pPr>
        <w:widowControl w:val="0"/>
        <w:pBdr>
          <w:top w:val="single" w:sz="4" w:space="1" w:color="FFFFFF"/>
          <w:left w:val="single" w:sz="4" w:space="0" w:color="FFFFFF"/>
          <w:bottom w:val="single" w:sz="4" w:space="31" w:color="FFFFFF"/>
          <w:right w:val="single" w:sz="4" w:space="6" w:color="FFFFFF"/>
        </w:pBdr>
        <w:ind w:firstLine="709"/>
        <w:jc w:val="both"/>
        <w:rPr>
          <w:b/>
          <w:sz w:val="28"/>
          <w:szCs w:val="28"/>
        </w:rPr>
      </w:pP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sz w:val="28"/>
          <w:szCs w:val="28"/>
        </w:rPr>
        <w:t>Перечень приоритетных направлений реализации Стратегии государственной антинаркотической политики Российской Федерации на период до 2030 года в Смоленской области (далее – Перечень), разработанный аппаратом Антинаркотической комиссии, на основе предложений органов исполнительной власти Смоленской области, утвержден председателем Антинаркотической комиссии в Смоленской области, Губернатором Смоленской области 26.03.2021. Во всех муниципальных образованиях области главами также утверждены планы реализации Стратегии на местном уровне. Развернута работа по достижению целей и выполнению задач антинаркотической политики, поставленных перед регионами руководством страны.</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sz w:val="28"/>
          <w:szCs w:val="28"/>
        </w:rPr>
        <w:t>В ходе реализации мероприятий Перечня решались о</w:t>
      </w:r>
      <w:r>
        <w:rPr>
          <w:rFonts w:cs="Constantia"/>
          <w:iCs/>
          <w:color w:val="000000"/>
          <w:sz w:val="28"/>
          <w:szCs w:val="28"/>
        </w:rPr>
        <w:t xml:space="preserve">сновные </w:t>
      </w:r>
      <w:r>
        <w:rPr>
          <w:rFonts w:cs="Constantia"/>
          <w:iCs/>
          <w:sz w:val="28"/>
          <w:szCs w:val="28"/>
        </w:rPr>
        <w:t xml:space="preserve">задачи, стоящие перед органами исполнительной власти, муниципальными образованиями по выполнению </w:t>
      </w:r>
      <w:r>
        <w:rPr>
          <w:sz w:val="28"/>
          <w:szCs w:val="28"/>
        </w:rPr>
        <w:t>Стратегии государственной антинаркотической политики Российской Федерации на период до 2030 года.</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sz w:val="28"/>
          <w:szCs w:val="28"/>
        </w:rPr>
        <w:t xml:space="preserve">В 2023 году в целях </w:t>
      </w:r>
      <w:r>
        <w:rPr>
          <w:rFonts w:eastAsia="Constantia"/>
          <w:color w:val="000000"/>
          <w:sz w:val="28"/>
          <w:szCs w:val="28"/>
        </w:rPr>
        <w:t xml:space="preserve">совершенствования нормативно-правового регулирования оборота наркотиков и антинаркотической деятельности </w:t>
      </w:r>
      <w:r>
        <w:rPr>
          <w:sz w:val="28"/>
          <w:szCs w:val="28"/>
        </w:rPr>
        <w:t>были приняты или откорректированы следующие документы:</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sz w:val="28"/>
          <w:szCs w:val="28"/>
        </w:rPr>
        <w:t>- Указ Губернатора Смоленской области от 11.11.2021 № 120 «О региональной системе мониторинга наркоситуации в Смоленской области» (в посл. ред. от 22.12.2023);</w:t>
      </w:r>
    </w:p>
    <w:p w:rsidR="008E4B57" w:rsidRDefault="00664088">
      <w:pPr>
        <w:widowControl w:val="0"/>
        <w:pBdr>
          <w:top w:val="single" w:sz="4" w:space="1" w:color="FFFFFF"/>
          <w:left w:val="single" w:sz="4" w:space="0" w:color="FFFFFF"/>
          <w:bottom w:val="single" w:sz="4" w:space="31" w:color="FFFFFF"/>
          <w:right w:val="single" w:sz="4" w:space="6" w:color="FFFFFF"/>
        </w:pBdr>
        <w:ind w:firstLine="709"/>
        <w:jc w:val="both"/>
        <w:rPr>
          <w:bCs/>
          <w:sz w:val="28"/>
          <w:szCs w:val="28"/>
          <w:lang w:eastAsia="ar-SA"/>
        </w:rPr>
      </w:pPr>
      <w:r>
        <w:rPr>
          <w:bCs/>
          <w:sz w:val="28"/>
          <w:szCs w:val="28"/>
        </w:rPr>
        <w:t xml:space="preserve">- постановление Администрации </w:t>
      </w:r>
      <w:r>
        <w:rPr>
          <w:bCs/>
          <w:sz w:val="28"/>
          <w:szCs w:val="28"/>
          <w:lang w:eastAsia="ar-SA"/>
        </w:rPr>
        <w:t xml:space="preserve">Смоленской области от 17.01.2008 № 12 «Об Антинаркотической комиссии в Смоленской области» </w:t>
      </w:r>
      <w:r>
        <w:rPr>
          <w:sz w:val="28"/>
          <w:szCs w:val="28"/>
        </w:rPr>
        <w:t>(в посл. ред. от 25.12.2023)</w:t>
      </w:r>
      <w:r>
        <w:rPr>
          <w:bCs/>
          <w:sz w:val="28"/>
          <w:szCs w:val="28"/>
          <w:lang w:eastAsia="ar-SA"/>
        </w:rPr>
        <w:t>;</w:t>
      </w:r>
    </w:p>
    <w:p w:rsidR="0017616F" w:rsidRDefault="00664088" w:rsidP="0017616F">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sz w:val="28"/>
          <w:szCs w:val="28"/>
        </w:rPr>
        <w:t xml:space="preserve">- постановление Администрации Смоленской области от 29.11.2013 </w:t>
      </w:r>
      <w:r>
        <w:rPr>
          <w:sz w:val="28"/>
          <w:szCs w:val="28"/>
        </w:rPr>
        <w:br/>
        <w:t>№ 983 «Об утверждении областной государственной программы «Развитие здравоохранения в Смоленской области» (в посл. ред. от 22.12.2023);</w:t>
      </w:r>
    </w:p>
    <w:p w:rsidR="0017616F" w:rsidRDefault="00664088" w:rsidP="0017616F">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sz w:val="28"/>
          <w:szCs w:val="28"/>
        </w:rPr>
        <w:t xml:space="preserve">- постановление Администрации Смоленской области от 29.06.2016 </w:t>
      </w:r>
      <w:r>
        <w:rPr>
          <w:sz w:val="28"/>
          <w:szCs w:val="28"/>
        </w:rPr>
        <w:br/>
        <w:t>№ 364 «Об утверждении областной государственной программы</w:t>
      </w:r>
      <w:r>
        <w:rPr>
          <w:iCs/>
          <w:sz w:val="28"/>
          <w:szCs w:val="28"/>
        </w:rPr>
        <w:t xml:space="preserve"> </w:t>
      </w:r>
      <w:r>
        <w:rPr>
          <w:sz w:val="28"/>
          <w:szCs w:val="28"/>
        </w:rPr>
        <w:t>«</w:t>
      </w:r>
      <w:r>
        <w:rPr>
          <w:iCs/>
          <w:sz w:val="28"/>
          <w:szCs w:val="28"/>
        </w:rPr>
        <w:t>Молодежная политика и гражданско-патриотическое воспитание граждан в Смоленской области</w:t>
      </w:r>
      <w:r>
        <w:rPr>
          <w:sz w:val="28"/>
          <w:szCs w:val="28"/>
        </w:rPr>
        <w:t>» (в посл. ред. от 29.12.2023)</w:t>
      </w:r>
      <w:r w:rsidR="00263D97">
        <w:rPr>
          <w:sz w:val="28"/>
          <w:szCs w:val="28"/>
        </w:rPr>
        <w:t>;</w:t>
      </w:r>
    </w:p>
    <w:p w:rsidR="00263D97" w:rsidRDefault="00263D97" w:rsidP="0017616F">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sz w:val="28"/>
          <w:szCs w:val="28"/>
        </w:rPr>
        <w:t xml:space="preserve">- </w:t>
      </w:r>
      <w:r w:rsidRPr="00C76E2D">
        <w:rPr>
          <w:rFonts w:eastAsia="Calibri"/>
          <w:sz w:val="28"/>
          <w:szCs w:val="28"/>
          <w:lang w:eastAsia="en-US"/>
        </w:rPr>
        <w:t>Методически</w:t>
      </w:r>
      <w:r>
        <w:rPr>
          <w:rFonts w:eastAsia="Calibri"/>
          <w:sz w:val="28"/>
          <w:szCs w:val="28"/>
          <w:lang w:eastAsia="en-US"/>
        </w:rPr>
        <w:t>е</w:t>
      </w:r>
      <w:r w:rsidRPr="00C76E2D">
        <w:rPr>
          <w:rFonts w:eastAsia="Calibri"/>
          <w:sz w:val="28"/>
          <w:szCs w:val="28"/>
          <w:lang w:eastAsia="en-US"/>
        </w:rPr>
        <w:t xml:space="preserve"> рекомендаци</w:t>
      </w:r>
      <w:r>
        <w:rPr>
          <w:rFonts w:eastAsia="Calibri"/>
          <w:sz w:val="28"/>
          <w:szCs w:val="28"/>
          <w:lang w:eastAsia="en-US"/>
        </w:rPr>
        <w:t>и</w:t>
      </w:r>
      <w:r w:rsidRPr="00C76E2D">
        <w:rPr>
          <w:rFonts w:eastAsia="Calibri"/>
          <w:sz w:val="28"/>
          <w:szCs w:val="28"/>
          <w:lang w:eastAsia="en-US"/>
        </w:rPr>
        <w:t xml:space="preserve"> по организации деятельности антинаркотических комиссий в муниципальных образованиях Смоленской области</w:t>
      </w:r>
      <w:r>
        <w:rPr>
          <w:rFonts w:eastAsia="Calibri"/>
          <w:sz w:val="28"/>
          <w:szCs w:val="28"/>
          <w:lang w:eastAsia="en-US"/>
        </w:rPr>
        <w:t>.</w:t>
      </w:r>
    </w:p>
    <w:p w:rsidR="0017616F" w:rsidRDefault="00664088" w:rsidP="0017616F">
      <w:pPr>
        <w:widowControl w:val="0"/>
        <w:pBdr>
          <w:top w:val="single" w:sz="4" w:space="1" w:color="FFFFFF"/>
          <w:left w:val="single" w:sz="4" w:space="0" w:color="FFFFFF"/>
          <w:bottom w:val="single" w:sz="4" w:space="31" w:color="FFFFFF"/>
          <w:right w:val="single" w:sz="4" w:space="6" w:color="FFFFFF"/>
        </w:pBdr>
        <w:ind w:firstLine="709"/>
        <w:jc w:val="both"/>
        <w:rPr>
          <w:bCs/>
          <w:sz w:val="28"/>
          <w:szCs w:val="28"/>
        </w:rPr>
      </w:pPr>
      <w:r>
        <w:rPr>
          <w:sz w:val="28"/>
          <w:szCs w:val="28"/>
        </w:rPr>
        <w:t xml:space="preserve">Антинаркотическая комиссия работала в тесном взаимодействии с органами исполнительной власти Смоленской области, территориальными органами федеральных органов исполнительной власти, исполнительно-распорядительными органами местного самоуправления муниципальных районов и городских округов </w:t>
      </w:r>
      <w:r>
        <w:rPr>
          <w:sz w:val="28"/>
          <w:szCs w:val="28"/>
        </w:rPr>
        <w:lastRenderedPageBreak/>
        <w:t xml:space="preserve">Смоленской области. </w:t>
      </w:r>
      <w:r>
        <w:rPr>
          <w:bCs/>
          <w:sz w:val="28"/>
          <w:szCs w:val="28"/>
        </w:rPr>
        <w:t>В соответствии с планом работы Антинаркотической комиссии на 2023 год проведено 4 заседания (ежеквартально), на которых рассмотрены актуальные вопросы реализации государственной антинаркотической политики в Смоленской области.</w:t>
      </w:r>
    </w:p>
    <w:p w:rsidR="0017616F" w:rsidRDefault="00664088" w:rsidP="0017616F">
      <w:pPr>
        <w:widowControl w:val="0"/>
        <w:pBdr>
          <w:top w:val="single" w:sz="4" w:space="1" w:color="FFFFFF"/>
          <w:left w:val="single" w:sz="4" w:space="0" w:color="FFFFFF"/>
          <w:bottom w:val="single" w:sz="4" w:space="31" w:color="FFFFFF"/>
          <w:right w:val="single" w:sz="4" w:space="6" w:color="FFFFFF"/>
        </w:pBdr>
        <w:ind w:firstLine="709"/>
        <w:jc w:val="both"/>
        <w:rPr>
          <w:rFonts w:cs="Constantia"/>
          <w:color w:val="000000"/>
          <w:sz w:val="28"/>
          <w:szCs w:val="28"/>
        </w:rPr>
      </w:pPr>
      <w:r>
        <w:rPr>
          <w:sz w:val="28"/>
          <w:szCs w:val="28"/>
        </w:rPr>
        <w:t>Продолжилась работа по</w:t>
      </w:r>
      <w:r>
        <w:rPr>
          <w:rFonts w:cs="Constantia"/>
          <w:color w:val="000000"/>
          <w:sz w:val="28"/>
          <w:szCs w:val="28"/>
        </w:rPr>
        <w:t xml:space="preserve"> формированию на общих методологических основаниях системы комплексной антинаркотической профилактической деятельности, созданию с учетом традиционных российских духовно-нравственных и культурных ценностей условий для формирования в обществе осознанного негативного отношения к незаконному потреблению наркотиков (реализация мероприятий Перечня вошла в раздел 4 доклада).</w:t>
      </w:r>
    </w:p>
    <w:p w:rsidR="0017616F" w:rsidRDefault="00664088" w:rsidP="0017616F">
      <w:pPr>
        <w:widowControl w:val="0"/>
        <w:pBdr>
          <w:top w:val="single" w:sz="4" w:space="1" w:color="FFFFFF"/>
          <w:left w:val="single" w:sz="4" w:space="0" w:color="FFFFFF"/>
          <w:bottom w:val="single" w:sz="4" w:space="31" w:color="FFFFFF"/>
          <w:right w:val="single" w:sz="4" w:space="6" w:color="FFFFFF"/>
        </w:pBdr>
        <w:ind w:firstLine="709"/>
        <w:jc w:val="both"/>
        <w:rPr>
          <w:rFonts w:cs="Constantia"/>
          <w:color w:val="000000"/>
          <w:sz w:val="28"/>
          <w:szCs w:val="28"/>
        </w:rPr>
      </w:pPr>
      <w:r>
        <w:rPr>
          <w:rFonts w:cs="Constantia"/>
          <w:color w:val="000000"/>
          <w:sz w:val="28"/>
          <w:szCs w:val="28"/>
        </w:rPr>
        <w:t>Принимались меры по повышению эффективности функционирования наркологической службы, повышению доступности для наркопотребителей профилактики, диагностики и лечения инфекционных заболеваний (ВИЧ-инфекции, вирусных гепатитов, туберкулеза, инфекций, передающихся половым путем), развитию системы социальной реабилитации и ресоциализации для наркопотребителей и повышению ее доступности; совершенствованию механизма побуждения наркопотребителей к прохождению по решению суда лечения наркотической зависимости, медицинской и социальной реабилитации (реализация мероприятий Перечня вошла в раздел 3 доклада).</w:t>
      </w:r>
    </w:p>
    <w:p w:rsidR="0017616F" w:rsidRDefault="00664088" w:rsidP="0017616F">
      <w:pPr>
        <w:widowControl w:val="0"/>
        <w:pBdr>
          <w:top w:val="single" w:sz="4" w:space="1" w:color="FFFFFF"/>
          <w:left w:val="single" w:sz="4" w:space="0" w:color="FFFFFF"/>
          <w:bottom w:val="single" w:sz="4" w:space="31" w:color="FFFFFF"/>
          <w:right w:val="single" w:sz="4" w:space="6" w:color="FFFFFF"/>
        </w:pBdr>
        <w:ind w:firstLine="709"/>
        <w:jc w:val="both"/>
        <w:rPr>
          <w:rFonts w:cs="Constantia"/>
          <w:color w:val="000000"/>
          <w:sz w:val="28"/>
          <w:szCs w:val="28"/>
        </w:rPr>
      </w:pPr>
      <w:r>
        <w:rPr>
          <w:rFonts w:cs="Constantia"/>
          <w:color w:val="000000"/>
          <w:sz w:val="28"/>
          <w:szCs w:val="28"/>
        </w:rPr>
        <w:t>В области продолжалась работа, направленная на уничтожение инфраструктуры незаконных производства, транспортировки и распространения наркотиков, существенное сокращение сырьевой базы незаконного производства наркотиков (реализация мероприятий Перечня вошла в раздел 5 доклада).</w:t>
      </w:r>
    </w:p>
    <w:p w:rsidR="0017616F" w:rsidRDefault="00664088" w:rsidP="0017616F">
      <w:pPr>
        <w:widowControl w:val="0"/>
        <w:pBdr>
          <w:top w:val="single" w:sz="4" w:space="1" w:color="FFFFFF"/>
          <w:left w:val="single" w:sz="4" w:space="0" w:color="FFFFFF"/>
          <w:bottom w:val="single" w:sz="4" w:space="31" w:color="FFFFFF"/>
          <w:right w:val="single" w:sz="4" w:space="6" w:color="FFFFFF"/>
        </w:pBdr>
        <w:ind w:firstLine="709"/>
        <w:jc w:val="both"/>
        <w:rPr>
          <w:bCs/>
          <w:sz w:val="28"/>
          <w:szCs w:val="28"/>
        </w:rPr>
      </w:pPr>
      <w:r>
        <w:rPr>
          <w:rFonts w:cs="Constantia"/>
          <w:color w:val="000000"/>
          <w:sz w:val="28"/>
          <w:szCs w:val="28"/>
        </w:rPr>
        <w:t xml:space="preserve">В результате проведенной в прошедшем году работы получены следующие значения </w:t>
      </w:r>
      <w:r>
        <w:rPr>
          <w:rFonts w:cs="Constantia"/>
          <w:bCs/>
          <w:color w:val="000000"/>
          <w:sz w:val="28"/>
          <w:szCs w:val="28"/>
        </w:rPr>
        <w:t xml:space="preserve">показателей эффективности реализации </w:t>
      </w:r>
      <w:r>
        <w:rPr>
          <w:bCs/>
          <w:sz w:val="28"/>
          <w:szCs w:val="28"/>
        </w:rPr>
        <w:t xml:space="preserve">Стратегии (план/факт): </w:t>
      </w:r>
    </w:p>
    <w:p w:rsidR="0017616F" w:rsidRDefault="00664088" w:rsidP="0017616F">
      <w:pPr>
        <w:widowControl w:val="0"/>
        <w:pBdr>
          <w:top w:val="single" w:sz="4" w:space="1" w:color="FFFFFF"/>
          <w:left w:val="single" w:sz="4" w:space="0" w:color="FFFFFF"/>
          <w:bottom w:val="single" w:sz="4" w:space="31" w:color="FFFFFF"/>
          <w:right w:val="single" w:sz="4" w:space="6" w:color="FFFFFF"/>
        </w:pBdr>
        <w:ind w:firstLine="709"/>
        <w:jc w:val="both"/>
        <w:rPr>
          <w:bCs/>
          <w:sz w:val="28"/>
          <w:szCs w:val="28"/>
        </w:rPr>
      </w:pPr>
      <w:r>
        <w:rPr>
          <w:bCs/>
          <w:sz w:val="28"/>
          <w:szCs w:val="28"/>
        </w:rPr>
        <w:t xml:space="preserve">- вовлеченность населения в незаконный оборот наркотиков </w:t>
      </w:r>
      <w:r>
        <w:rPr>
          <w:sz w:val="28"/>
          <w:szCs w:val="28"/>
        </w:rPr>
        <w:t xml:space="preserve">на 100 тыс. чел. </w:t>
      </w:r>
      <w:r>
        <w:rPr>
          <w:bCs/>
          <w:sz w:val="28"/>
          <w:szCs w:val="28"/>
        </w:rPr>
        <w:t>– 128,0/111,2;</w:t>
      </w:r>
    </w:p>
    <w:p w:rsidR="0017616F" w:rsidRDefault="00664088" w:rsidP="0017616F">
      <w:pPr>
        <w:widowControl w:val="0"/>
        <w:pBdr>
          <w:top w:val="single" w:sz="4" w:space="1" w:color="FFFFFF"/>
          <w:left w:val="single" w:sz="4" w:space="0" w:color="FFFFFF"/>
          <w:bottom w:val="single" w:sz="4" w:space="31" w:color="FFFFFF"/>
          <w:right w:val="single" w:sz="4" w:space="6" w:color="FFFFFF"/>
        </w:pBdr>
        <w:ind w:firstLine="709"/>
        <w:jc w:val="both"/>
        <w:rPr>
          <w:bCs/>
          <w:sz w:val="28"/>
          <w:szCs w:val="28"/>
        </w:rPr>
      </w:pPr>
      <w:r>
        <w:rPr>
          <w:bCs/>
          <w:sz w:val="28"/>
          <w:szCs w:val="28"/>
        </w:rPr>
        <w:t xml:space="preserve">- криминогенность наркомании </w:t>
      </w:r>
      <w:r>
        <w:rPr>
          <w:sz w:val="28"/>
          <w:szCs w:val="28"/>
        </w:rPr>
        <w:t xml:space="preserve">на 100 тыс. чел. </w:t>
      </w:r>
      <w:r>
        <w:rPr>
          <w:bCs/>
          <w:sz w:val="28"/>
          <w:szCs w:val="28"/>
        </w:rPr>
        <w:t>– 95,5/</w:t>
      </w:r>
      <w:r w:rsidR="006B5FDA">
        <w:rPr>
          <w:bCs/>
          <w:sz w:val="28"/>
          <w:szCs w:val="28"/>
        </w:rPr>
        <w:t>111</w:t>
      </w:r>
      <w:r>
        <w:rPr>
          <w:bCs/>
          <w:sz w:val="28"/>
          <w:szCs w:val="28"/>
        </w:rPr>
        <w:t>,</w:t>
      </w:r>
      <w:r w:rsidR="006B5FDA">
        <w:rPr>
          <w:bCs/>
          <w:sz w:val="28"/>
          <w:szCs w:val="28"/>
        </w:rPr>
        <w:t>2</w:t>
      </w:r>
      <w:r>
        <w:rPr>
          <w:bCs/>
          <w:sz w:val="28"/>
          <w:szCs w:val="28"/>
        </w:rPr>
        <w:t>;</w:t>
      </w:r>
    </w:p>
    <w:p w:rsidR="0017616F" w:rsidRDefault="00664088" w:rsidP="0017616F">
      <w:pPr>
        <w:widowControl w:val="0"/>
        <w:pBdr>
          <w:top w:val="single" w:sz="4" w:space="1" w:color="FFFFFF"/>
          <w:left w:val="single" w:sz="4" w:space="0" w:color="FFFFFF"/>
          <w:bottom w:val="single" w:sz="4" w:space="31" w:color="FFFFFF"/>
          <w:right w:val="single" w:sz="4" w:space="6" w:color="FFFFFF"/>
        </w:pBdr>
        <w:ind w:firstLine="709"/>
        <w:jc w:val="both"/>
        <w:rPr>
          <w:bCs/>
          <w:sz w:val="28"/>
          <w:szCs w:val="28"/>
        </w:rPr>
      </w:pPr>
      <w:r>
        <w:rPr>
          <w:sz w:val="28"/>
          <w:szCs w:val="28"/>
        </w:rPr>
        <w:t xml:space="preserve">- количество случаев отравления </w:t>
      </w:r>
      <w:r>
        <w:rPr>
          <w:sz w:val="28"/>
          <w:szCs w:val="28"/>
          <w:shd w:val="clear" w:color="auto" w:fill="FFFFFF"/>
        </w:rPr>
        <w:t xml:space="preserve">наркотиками/в том числе среди несовершеннолетних </w:t>
      </w:r>
      <w:r>
        <w:rPr>
          <w:sz w:val="28"/>
          <w:szCs w:val="28"/>
        </w:rPr>
        <w:t xml:space="preserve">на 100 тыс. чел. </w:t>
      </w:r>
      <w:r>
        <w:rPr>
          <w:bCs/>
          <w:sz w:val="28"/>
          <w:szCs w:val="28"/>
        </w:rPr>
        <w:t>– 11,5/2,0//8,1/2,6;</w:t>
      </w:r>
    </w:p>
    <w:p w:rsidR="0017616F" w:rsidRDefault="00664088" w:rsidP="0017616F">
      <w:pPr>
        <w:widowControl w:val="0"/>
        <w:pBdr>
          <w:top w:val="single" w:sz="4" w:space="1" w:color="FFFFFF"/>
          <w:left w:val="single" w:sz="4" w:space="0" w:color="FFFFFF"/>
          <w:bottom w:val="single" w:sz="4" w:space="31" w:color="FFFFFF"/>
          <w:right w:val="single" w:sz="4" w:space="6" w:color="FFFFFF"/>
        </w:pBdr>
        <w:ind w:firstLine="709"/>
        <w:jc w:val="both"/>
        <w:rPr>
          <w:bCs/>
          <w:sz w:val="28"/>
          <w:szCs w:val="28"/>
        </w:rPr>
      </w:pPr>
      <w:r>
        <w:rPr>
          <w:sz w:val="28"/>
          <w:szCs w:val="28"/>
        </w:rPr>
        <w:t xml:space="preserve">- количество случаев смерти в результате потребления наркотиков на 100 тыс. чел. </w:t>
      </w:r>
      <w:r>
        <w:rPr>
          <w:bCs/>
          <w:sz w:val="28"/>
          <w:szCs w:val="28"/>
        </w:rPr>
        <w:t>– 5,0/6,1.</w:t>
      </w:r>
    </w:p>
    <w:p w:rsidR="0017616F" w:rsidRDefault="00664088" w:rsidP="0017616F">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bCs/>
          <w:sz w:val="28"/>
          <w:szCs w:val="28"/>
        </w:rPr>
        <w:t xml:space="preserve">Наркоситуация в Смоленской области в прошедшем году, как и год назад – «нейтральная». В 2024 году работа по реализации мероприятий </w:t>
      </w:r>
      <w:r>
        <w:rPr>
          <w:sz w:val="28"/>
          <w:szCs w:val="28"/>
        </w:rPr>
        <w:t>Перечня будет продолжена.</w:t>
      </w:r>
    </w:p>
    <w:p w:rsidR="0017616F" w:rsidRDefault="0017616F" w:rsidP="0017616F">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p>
    <w:p w:rsidR="0017616F" w:rsidRDefault="00664088" w:rsidP="0017616F">
      <w:pPr>
        <w:widowControl w:val="0"/>
        <w:pBdr>
          <w:top w:val="single" w:sz="4" w:space="1" w:color="FFFFFF"/>
          <w:left w:val="single" w:sz="4" w:space="0" w:color="FFFFFF"/>
          <w:bottom w:val="single" w:sz="4" w:space="31" w:color="FFFFFF"/>
          <w:right w:val="single" w:sz="4" w:space="6" w:color="FFFFFF"/>
        </w:pBdr>
        <w:ind w:firstLine="709"/>
        <w:jc w:val="both"/>
        <w:rPr>
          <w:b/>
          <w:sz w:val="28"/>
          <w:szCs w:val="28"/>
        </w:rPr>
      </w:pPr>
      <w:r>
        <w:rPr>
          <w:b/>
          <w:sz w:val="28"/>
          <w:szCs w:val="28"/>
        </w:rPr>
        <w:t>8.Предварительная оценка состояния наркоситуации в Смоленской области с приложением графического изображения статистических данных в соответствии с Критериями оценки развития наркоситуации (по муниципальным образованиям).</w:t>
      </w:r>
    </w:p>
    <w:p w:rsidR="0017616F" w:rsidRDefault="0017616F" w:rsidP="0017616F">
      <w:pPr>
        <w:widowControl w:val="0"/>
        <w:pBdr>
          <w:top w:val="single" w:sz="4" w:space="1" w:color="FFFFFF"/>
          <w:left w:val="single" w:sz="4" w:space="0" w:color="FFFFFF"/>
          <w:bottom w:val="single" w:sz="4" w:space="31" w:color="FFFFFF"/>
          <w:right w:val="single" w:sz="4" w:space="6" w:color="FFFFFF"/>
        </w:pBdr>
        <w:ind w:firstLine="709"/>
        <w:jc w:val="both"/>
        <w:rPr>
          <w:b/>
          <w:sz w:val="28"/>
          <w:szCs w:val="28"/>
        </w:rPr>
      </w:pPr>
    </w:p>
    <w:p w:rsidR="0017616F" w:rsidRDefault="00664088" w:rsidP="0017616F">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sz w:val="28"/>
          <w:szCs w:val="28"/>
        </w:rPr>
        <w:t>Предварительная оценка развития наркоситуации в Смоленской области проведена в соответствии с Критериями оценки развития наркоситуации по четырем установленным критериям, которые определялись по 8 оценочным показателям.</w:t>
      </w:r>
    </w:p>
    <w:p w:rsidR="0017616F" w:rsidRDefault="00664088" w:rsidP="0017616F">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sz w:val="28"/>
          <w:szCs w:val="28"/>
        </w:rPr>
        <w:lastRenderedPageBreak/>
        <w:t>Оценочный показатель (далее - ОП) определялся на основании расчета статистического показателя с учетом его минимального и максимального значений по всем муниципальным образованиям области.</w:t>
      </w:r>
    </w:p>
    <w:p w:rsidR="0017616F" w:rsidRDefault="00664088" w:rsidP="0017616F">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sz w:val="28"/>
          <w:szCs w:val="28"/>
        </w:rPr>
        <w:t>ОП выражался в баллах от 0 до 100. При этом 0 (ноль) баллов – наилучшее значение, 100 (сто) баллов – наихудшее значение соответствующего показателя.</w:t>
      </w:r>
    </w:p>
    <w:p w:rsidR="0017616F" w:rsidRDefault="00664088" w:rsidP="0017616F">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sz w:val="28"/>
          <w:szCs w:val="28"/>
        </w:rPr>
        <w:t xml:space="preserve">Областной оценочный показатель определялся как среднеарифметическое </w:t>
      </w:r>
      <w:bookmarkStart w:id="28" w:name="P183"/>
      <w:bookmarkEnd w:id="28"/>
      <w:r>
        <w:rPr>
          <w:sz w:val="28"/>
          <w:szCs w:val="28"/>
        </w:rPr>
        <w:t>значение оценочных показателей муниципальных образований.</w:t>
      </w:r>
    </w:p>
    <w:p w:rsidR="0017616F" w:rsidRDefault="00664088" w:rsidP="0017616F">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sz w:val="28"/>
          <w:szCs w:val="28"/>
        </w:rPr>
        <w:t>Статистический показатель (далее - СП) – относительный показатель, рассчитывался на основе статистических данных и характеризовал количественные и качественные результаты деятельности по соответствующему направлению.</w:t>
      </w:r>
    </w:p>
    <w:p w:rsidR="0017616F" w:rsidRDefault="00664088" w:rsidP="0017616F">
      <w:pPr>
        <w:widowControl w:val="0"/>
        <w:pBdr>
          <w:top w:val="single" w:sz="4" w:space="1" w:color="FFFFFF"/>
          <w:left w:val="single" w:sz="4" w:space="0" w:color="FFFFFF"/>
          <w:bottom w:val="single" w:sz="4" w:space="31" w:color="FFFFFF"/>
          <w:right w:val="single" w:sz="4" w:space="6" w:color="FFFFFF"/>
        </w:pBdr>
        <w:ind w:firstLine="709"/>
        <w:jc w:val="both"/>
        <w:rPr>
          <w:sz w:val="28"/>
          <w:szCs w:val="28"/>
        </w:rPr>
      </w:pPr>
      <w:r>
        <w:rPr>
          <w:sz w:val="28"/>
          <w:szCs w:val="28"/>
        </w:rPr>
        <w:t>На основании полученных статистических данных произведен расчет СП и ОП:</w:t>
      </w:r>
    </w:p>
    <w:p w:rsidR="0017616F" w:rsidRDefault="00664088" w:rsidP="0017616F">
      <w:pPr>
        <w:widowControl w:val="0"/>
        <w:pBdr>
          <w:top w:val="single" w:sz="4" w:space="1" w:color="FFFFFF"/>
          <w:left w:val="single" w:sz="4" w:space="0" w:color="FFFFFF"/>
          <w:bottom w:val="single" w:sz="4" w:space="31" w:color="FFFFFF"/>
          <w:right w:val="single" w:sz="4" w:space="6" w:color="FFFFFF"/>
        </w:pBdr>
        <w:ind w:firstLine="709"/>
        <w:jc w:val="both"/>
        <w:rPr>
          <w:b/>
          <w:sz w:val="28"/>
          <w:szCs w:val="28"/>
        </w:rPr>
      </w:pPr>
      <w:r>
        <w:rPr>
          <w:b/>
          <w:sz w:val="28"/>
          <w:szCs w:val="28"/>
        </w:rPr>
        <w:t>ОП1. Вовлеченность населения в незаконный оборот наркотиков</w:t>
      </w:r>
    </w:p>
    <w:p w:rsidR="002114E5" w:rsidRDefault="00664088" w:rsidP="002114E5">
      <w:pPr>
        <w:widowControl w:val="0"/>
        <w:pBdr>
          <w:top w:val="single" w:sz="4" w:space="1" w:color="FFFFFF"/>
          <w:left w:val="single" w:sz="4" w:space="0" w:color="FFFFFF"/>
          <w:bottom w:val="single" w:sz="4" w:space="31" w:color="FFFFFF"/>
          <w:right w:val="single" w:sz="4" w:space="6" w:color="FFFFFF"/>
        </w:pBdr>
        <w:ind w:firstLine="709"/>
        <w:jc w:val="both"/>
        <w:rPr>
          <w:bCs/>
          <w:sz w:val="28"/>
          <w:szCs w:val="28"/>
        </w:rPr>
      </w:pPr>
      <w:r>
        <w:rPr>
          <w:bCs/>
          <w:sz w:val="28"/>
          <w:szCs w:val="28"/>
        </w:rPr>
        <w:t xml:space="preserve">Соотношение общего числа лиц, совершивших наркопреступления, и общего числа лиц, совершивших административные правонарушения в сфере незаконного оборота наркотиков, к среднегодовой численности населения в расчете на </w:t>
      </w:r>
      <w:r>
        <w:rPr>
          <w:bCs/>
          <w:sz w:val="28"/>
          <w:szCs w:val="28"/>
        </w:rPr>
        <w:br/>
        <w:t>100 000 человек (10</w:t>
      </w:r>
      <w:r>
        <w:rPr>
          <w:bCs/>
          <w:sz w:val="28"/>
          <w:szCs w:val="28"/>
          <w:vertAlign w:val="superscript"/>
        </w:rPr>
        <w:t>5</w:t>
      </w:r>
      <w:r>
        <w:rPr>
          <w:bCs/>
          <w:sz w:val="28"/>
          <w:szCs w:val="28"/>
        </w:rPr>
        <w:t>).</w:t>
      </w:r>
    </w:p>
    <w:p w:rsidR="008E4B57" w:rsidRDefault="00664088" w:rsidP="002114E5">
      <w:pPr>
        <w:widowControl w:val="0"/>
        <w:pBdr>
          <w:top w:val="single" w:sz="4" w:space="1" w:color="FFFFFF"/>
          <w:left w:val="single" w:sz="4" w:space="0" w:color="FFFFFF"/>
          <w:bottom w:val="single" w:sz="4" w:space="31" w:color="FFFFFF"/>
          <w:right w:val="single" w:sz="4" w:space="6" w:color="FFFFFF"/>
        </w:pBdr>
        <w:ind w:firstLine="709"/>
        <w:jc w:val="both"/>
        <w:rPr>
          <w:bCs/>
          <w:sz w:val="28"/>
          <w:szCs w:val="28"/>
        </w:rPr>
      </w:pPr>
      <w:r>
        <w:rPr>
          <w:bCs/>
          <w:sz w:val="28"/>
          <w:szCs w:val="28"/>
        </w:rPr>
        <w:t>СП рассчитывается по формуле:</w:t>
      </w:r>
    </w:p>
    <w:p w:rsidR="008E4B57" w:rsidRDefault="00664088">
      <w:pPr>
        <w:widowControl w:val="0"/>
        <w:pBdr>
          <w:top w:val="single" w:sz="4" w:space="1" w:color="FFFFFF"/>
          <w:left w:val="single" w:sz="4" w:space="0" w:color="FFFFFF"/>
          <w:bottom w:val="single" w:sz="4" w:space="16" w:color="FFFFFF"/>
          <w:right w:val="single" w:sz="4" w:space="6" w:color="FFFFFF"/>
        </w:pBdr>
        <w:ind w:firstLine="709"/>
        <w:jc w:val="both"/>
        <w:rPr>
          <w:bCs/>
          <w:sz w:val="28"/>
          <w:szCs w:val="28"/>
        </w:rPr>
      </w:pPr>
      <m:oMathPara>
        <m:oMathParaPr>
          <m:jc m:val="center"/>
        </m:oMathParaPr>
        <m:oMath>
          <m:r>
            <m:rPr>
              <m:sty m:val="p"/>
            </m:rPr>
            <w:rPr>
              <w:rFonts w:ascii="Cambria Math" w:hAnsi="Cambria Math"/>
              <w:sz w:val="28"/>
              <w:szCs w:val="28"/>
            </w:rPr>
            <m:t>Vn=</m:t>
          </m:r>
          <m:f>
            <m:fPr>
              <m:ctrlPr>
                <w:rPr>
                  <w:rFonts w:ascii="Cambria Math" w:hAnsi="Cambria Math"/>
                  <w:bCs/>
                  <w:sz w:val="28"/>
                  <w:szCs w:val="28"/>
                </w:rPr>
              </m:ctrlPr>
            </m:fPr>
            <m:num>
              <m:d>
                <m:dPr>
                  <m:ctrlPr>
                    <w:rPr>
                      <w:rFonts w:ascii="Cambria Math" w:hAnsi="Cambria Math"/>
                      <w:bCs/>
                      <w:sz w:val="28"/>
                      <w:szCs w:val="28"/>
                    </w:rPr>
                  </m:ctrlPr>
                </m:dPr>
                <m:e>
                  <m:r>
                    <m:rPr>
                      <m:sty m:val="p"/>
                    </m:rPr>
                    <w:rPr>
                      <w:rFonts w:ascii="Cambria Math" w:hAnsi="Cambria Math"/>
                      <w:sz w:val="28"/>
                      <w:szCs w:val="28"/>
                    </w:rPr>
                    <m:t>P+Ap</m:t>
                  </m:r>
                </m:e>
              </m:d>
            </m:num>
            <m:den>
              <m:r>
                <m:rPr>
                  <m:sty m:val="p"/>
                </m:rPr>
                <w:rPr>
                  <w:rFonts w:ascii="Cambria Math" w:hAnsi="Cambria Math"/>
                  <w:sz w:val="28"/>
                  <w:szCs w:val="28"/>
                </w:rPr>
                <m:t>Po</m:t>
              </m:r>
            </m:den>
          </m:f>
          <m:r>
            <w:rPr>
              <w:rFonts w:ascii="Cambria Math" w:hAnsi="Cambria Math"/>
              <w:sz w:val="28"/>
              <w:szCs w:val="28"/>
            </w:rPr>
            <m:t>×</m:t>
          </m:r>
          <m:sSup>
            <m:sSupPr>
              <m:ctrlPr>
                <w:rPr>
                  <w:rFonts w:ascii="Cambria Math" w:hAnsi="Cambria Math"/>
                  <w:bCs/>
                  <w:i/>
                  <w:sz w:val="28"/>
                  <w:szCs w:val="28"/>
                </w:rPr>
              </m:ctrlPr>
            </m:sSupPr>
            <m:e>
              <m:r>
                <w:rPr>
                  <w:rFonts w:ascii="Cambria Math" w:hAnsi="Cambria Math"/>
                  <w:sz w:val="28"/>
                  <w:szCs w:val="28"/>
                </w:rPr>
                <m:t>10</m:t>
              </m:r>
            </m:e>
            <m:sup>
              <m:r>
                <w:rPr>
                  <w:rFonts w:ascii="Cambria Math" w:hAnsi="Cambria Math"/>
                  <w:sz w:val="28"/>
                  <w:szCs w:val="28"/>
                </w:rPr>
                <m:t>5</m:t>
              </m:r>
            </m:sup>
          </m:sSup>
          <m:r>
            <w:rPr>
              <w:rFonts w:ascii="Cambria Math" w:hAnsi="Cambria Math"/>
              <w:sz w:val="28"/>
              <w:szCs w:val="28"/>
            </w:rPr>
            <m:t>,</m:t>
          </m:r>
        </m:oMath>
      </m:oMathPara>
    </w:p>
    <w:p w:rsidR="008E4B57" w:rsidRDefault="00664088">
      <w:pPr>
        <w:rPr>
          <w:bCs/>
          <w:sz w:val="28"/>
          <w:szCs w:val="28"/>
        </w:rPr>
      </w:pPr>
      <w:r>
        <w:rPr>
          <w:bCs/>
          <w:sz w:val="28"/>
          <w:szCs w:val="28"/>
        </w:rPr>
        <w:t xml:space="preserve">где: </w:t>
      </w:r>
    </w:p>
    <w:p w:rsidR="008E4B57" w:rsidRDefault="00664088">
      <w:pPr>
        <w:jc w:val="both"/>
        <w:rPr>
          <w:bCs/>
          <w:sz w:val="28"/>
          <w:szCs w:val="28"/>
        </w:rPr>
      </w:pPr>
      <w:r>
        <w:rPr>
          <w:bCs/>
          <w:sz w:val="28"/>
          <w:szCs w:val="28"/>
          <w:lang w:val="en-US"/>
        </w:rPr>
        <w:t>Vn</w:t>
      </w:r>
      <w:r>
        <w:rPr>
          <w:bCs/>
          <w:sz w:val="28"/>
          <w:szCs w:val="28"/>
        </w:rPr>
        <w:t xml:space="preserve"> – вовлеченность населения;</w:t>
      </w:r>
    </w:p>
    <w:p w:rsidR="008E4B57" w:rsidRDefault="00664088">
      <w:pPr>
        <w:jc w:val="both"/>
        <w:rPr>
          <w:bCs/>
          <w:sz w:val="28"/>
          <w:szCs w:val="28"/>
        </w:rPr>
      </w:pPr>
      <w:r>
        <w:rPr>
          <w:bCs/>
          <w:sz w:val="28"/>
          <w:szCs w:val="28"/>
          <w:lang w:val="en-US"/>
        </w:rPr>
        <w:t>P</w:t>
      </w:r>
      <w:r>
        <w:rPr>
          <w:bCs/>
          <w:sz w:val="28"/>
          <w:szCs w:val="28"/>
        </w:rPr>
        <w:t xml:space="preserve"> – общее число лиц, совершивших наркопреступления (приложение № 8 к Порядку осуществления мониторинга</w:t>
      </w:r>
      <w:r>
        <w:rPr>
          <w:rStyle w:val="ad"/>
          <w:bCs/>
          <w:sz w:val="28"/>
          <w:szCs w:val="28"/>
        </w:rPr>
        <w:footnoteReference w:id="2"/>
      </w:r>
      <w:r>
        <w:rPr>
          <w:bCs/>
          <w:sz w:val="28"/>
          <w:szCs w:val="28"/>
        </w:rPr>
        <w:t>, графа 2);</w:t>
      </w:r>
    </w:p>
    <w:p w:rsidR="008E4B57" w:rsidRDefault="00664088">
      <w:pPr>
        <w:jc w:val="both"/>
        <w:rPr>
          <w:bCs/>
          <w:sz w:val="28"/>
          <w:szCs w:val="28"/>
        </w:rPr>
      </w:pPr>
      <w:r>
        <w:rPr>
          <w:bCs/>
          <w:sz w:val="28"/>
          <w:szCs w:val="28"/>
          <w:lang w:val="en-US"/>
        </w:rPr>
        <w:t>Ap</w:t>
      </w:r>
      <w:r>
        <w:rPr>
          <w:bCs/>
          <w:sz w:val="28"/>
          <w:szCs w:val="28"/>
        </w:rPr>
        <w:t xml:space="preserve"> – общее число лиц, совершивших административные правонарушения, связанные с незаконным оборотом наркотиков (приложение № 12 к Порядку, графа 2);</w:t>
      </w:r>
    </w:p>
    <w:p w:rsidR="008E4B57" w:rsidRDefault="00664088">
      <w:pPr>
        <w:ind w:firstLine="709"/>
        <w:jc w:val="both"/>
        <w:rPr>
          <w:bCs/>
          <w:sz w:val="28"/>
          <w:szCs w:val="28"/>
        </w:rPr>
      </w:pPr>
      <w:r>
        <w:rPr>
          <w:bCs/>
          <w:sz w:val="28"/>
          <w:szCs w:val="28"/>
          <w:lang w:val="en-US"/>
        </w:rPr>
        <w:t>Po</w:t>
      </w:r>
      <w:r>
        <w:rPr>
          <w:bCs/>
          <w:sz w:val="28"/>
          <w:szCs w:val="28"/>
        </w:rPr>
        <w:t xml:space="preserve"> – среднегодовая численность населения (по данным Росстата; приложение </w:t>
      </w:r>
      <w:r>
        <w:rPr>
          <w:bCs/>
          <w:sz w:val="28"/>
          <w:szCs w:val="28"/>
        </w:rPr>
        <w:br/>
        <w:t>№ 21 к Порядку, графа 3).</w:t>
      </w:r>
    </w:p>
    <w:p w:rsidR="008E4B57" w:rsidRDefault="00664088">
      <w:pPr>
        <w:ind w:firstLine="709"/>
        <w:jc w:val="both"/>
        <w:rPr>
          <w:sz w:val="28"/>
          <w:szCs w:val="28"/>
        </w:rPr>
      </w:pPr>
      <w:r>
        <w:rPr>
          <w:sz w:val="28"/>
          <w:szCs w:val="28"/>
        </w:rPr>
        <w:t xml:space="preserve">По данным Управления МВД России по Смоленской области </w:t>
      </w:r>
      <w:r>
        <w:rPr>
          <w:bCs/>
          <w:sz w:val="28"/>
          <w:szCs w:val="28"/>
        </w:rPr>
        <w:t xml:space="preserve">общее число лиц, совершивших наркопреступления, </w:t>
      </w:r>
      <w:r>
        <w:rPr>
          <w:sz w:val="28"/>
          <w:szCs w:val="28"/>
        </w:rPr>
        <w:t xml:space="preserve">составляет </w:t>
      </w:r>
      <w:r>
        <w:rPr>
          <w:b/>
          <w:sz w:val="28"/>
          <w:szCs w:val="28"/>
        </w:rPr>
        <w:t>330</w:t>
      </w:r>
      <w:r>
        <w:rPr>
          <w:sz w:val="28"/>
          <w:szCs w:val="28"/>
        </w:rPr>
        <w:t>,</w:t>
      </w:r>
      <w:r>
        <w:rPr>
          <w:bCs/>
          <w:sz w:val="28"/>
          <w:szCs w:val="28"/>
        </w:rPr>
        <w:t xml:space="preserve"> общее число лиц, совершивших административные правонарушения, связанные с незаконным оборотом наркотиков, </w:t>
      </w:r>
      <w:r>
        <w:rPr>
          <w:b/>
          <w:bCs/>
          <w:sz w:val="28"/>
          <w:szCs w:val="28"/>
        </w:rPr>
        <w:t>-</w:t>
      </w:r>
      <w:r>
        <w:rPr>
          <w:sz w:val="28"/>
          <w:szCs w:val="28"/>
        </w:rPr>
        <w:t xml:space="preserve">  </w:t>
      </w:r>
      <w:r>
        <w:rPr>
          <w:b/>
          <w:sz w:val="28"/>
          <w:szCs w:val="28"/>
        </w:rPr>
        <w:t>649</w:t>
      </w:r>
      <w:r>
        <w:rPr>
          <w:sz w:val="28"/>
          <w:szCs w:val="28"/>
        </w:rPr>
        <w:t xml:space="preserve">. </w:t>
      </w:r>
      <w:r>
        <w:rPr>
          <w:bCs/>
          <w:sz w:val="28"/>
          <w:szCs w:val="28"/>
        </w:rPr>
        <w:t xml:space="preserve">Среднегодовая численность населения Смоленской области </w:t>
      </w:r>
      <w:r>
        <w:rPr>
          <w:b/>
          <w:bCs/>
          <w:color w:val="000000"/>
          <w:sz w:val="28"/>
          <w:szCs w:val="28"/>
        </w:rPr>
        <w:t>879 971</w:t>
      </w:r>
      <w:r>
        <w:rPr>
          <w:bCs/>
          <w:sz w:val="28"/>
          <w:szCs w:val="28"/>
        </w:rPr>
        <w:t xml:space="preserve"> чел.</w:t>
      </w:r>
    </w:p>
    <w:p w:rsidR="008E4B57" w:rsidRDefault="00664088">
      <w:pPr>
        <w:jc w:val="both"/>
        <w:rPr>
          <w:sz w:val="28"/>
          <w:szCs w:val="28"/>
        </w:rPr>
      </w:pPr>
      <w:r>
        <w:rPr>
          <w:sz w:val="28"/>
          <w:szCs w:val="28"/>
        </w:rPr>
        <w:t xml:space="preserve">         В результате расчета СП1 </w:t>
      </w:r>
      <w:r>
        <w:rPr>
          <w:i/>
          <w:sz w:val="28"/>
          <w:szCs w:val="28"/>
        </w:rPr>
        <w:t>«Вовлеченность населения в незаконный оборот наркотиков»</w:t>
      </w:r>
      <w:r>
        <w:rPr>
          <w:sz w:val="28"/>
          <w:szCs w:val="28"/>
        </w:rPr>
        <w:t xml:space="preserve"> составляет </w:t>
      </w:r>
      <w:r>
        <w:rPr>
          <w:b/>
          <w:sz w:val="28"/>
          <w:szCs w:val="28"/>
        </w:rPr>
        <w:t>111,2</w:t>
      </w:r>
      <w:r>
        <w:rPr>
          <w:sz w:val="28"/>
          <w:szCs w:val="28"/>
        </w:rPr>
        <w:t xml:space="preserve">, а ОП1 – </w:t>
      </w:r>
      <w:r>
        <w:rPr>
          <w:b/>
          <w:color w:val="000000"/>
          <w:sz w:val="28"/>
          <w:szCs w:val="28"/>
        </w:rPr>
        <w:t>36,3</w:t>
      </w:r>
      <w:r>
        <w:rPr>
          <w:b/>
          <w:sz w:val="28"/>
          <w:szCs w:val="28"/>
        </w:rPr>
        <w:t xml:space="preserve">, </w:t>
      </w:r>
      <w:r>
        <w:rPr>
          <w:sz w:val="28"/>
          <w:szCs w:val="28"/>
        </w:rPr>
        <w:t xml:space="preserve">что дает возможность оценить  наркоситуацию в области по данному показателю как </w:t>
      </w:r>
      <w:r>
        <w:rPr>
          <w:b/>
          <w:sz w:val="28"/>
          <w:szCs w:val="28"/>
        </w:rPr>
        <w:t>«напряженная»</w:t>
      </w:r>
      <w:r>
        <w:rPr>
          <w:sz w:val="28"/>
          <w:szCs w:val="28"/>
        </w:rPr>
        <w:t xml:space="preserve">. </w:t>
      </w:r>
    </w:p>
    <w:p w:rsidR="008E4B57" w:rsidRDefault="00664088">
      <w:pPr>
        <w:tabs>
          <w:tab w:val="left" w:pos="993"/>
        </w:tabs>
        <w:ind w:firstLine="709"/>
        <w:jc w:val="both"/>
        <w:rPr>
          <w:sz w:val="28"/>
          <w:szCs w:val="28"/>
        </w:rPr>
      </w:pPr>
      <w:r>
        <w:rPr>
          <w:sz w:val="28"/>
          <w:szCs w:val="28"/>
        </w:rPr>
        <w:t xml:space="preserve">По показателю </w:t>
      </w:r>
      <w:r>
        <w:rPr>
          <w:i/>
          <w:sz w:val="28"/>
          <w:szCs w:val="28"/>
        </w:rPr>
        <w:t>«Вовлеченность населения в незаконный оборот наркотиков»</w:t>
      </w:r>
      <w:r>
        <w:rPr>
          <w:sz w:val="28"/>
          <w:szCs w:val="28"/>
        </w:rPr>
        <w:t xml:space="preserve"> в регионе получены следующие значения: </w:t>
      </w:r>
    </w:p>
    <w:tbl>
      <w:tblPr>
        <w:tblW w:w="9337" w:type="dxa"/>
        <w:jc w:val="center"/>
        <w:tblLook w:val="04A0" w:firstRow="1" w:lastRow="0" w:firstColumn="1" w:lastColumn="0" w:noHBand="0" w:noVBand="1"/>
      </w:tblPr>
      <w:tblGrid>
        <w:gridCol w:w="2745"/>
        <w:gridCol w:w="855"/>
        <w:gridCol w:w="928"/>
        <w:gridCol w:w="1062"/>
        <w:gridCol w:w="1166"/>
        <w:gridCol w:w="2581"/>
      </w:tblGrid>
      <w:tr w:rsidR="008E4B57">
        <w:trPr>
          <w:trHeight w:val="690"/>
          <w:jc w:val="center"/>
        </w:trPr>
        <w:tc>
          <w:tcPr>
            <w:tcW w:w="2745" w:type="dxa"/>
            <w:vMerge w:val="restart"/>
            <w:tcBorders>
              <w:top w:val="single" w:sz="8" w:space="0" w:color="auto"/>
              <w:left w:val="single" w:sz="8" w:space="0" w:color="auto"/>
              <w:bottom w:val="single" w:sz="8" w:space="0" w:color="000000"/>
              <w:right w:val="single" w:sz="4" w:space="0" w:color="auto"/>
            </w:tcBorders>
            <w:shd w:val="clear" w:color="auto" w:fill="C4BC96"/>
            <w:vAlign w:val="center"/>
          </w:tcPr>
          <w:p w:rsidR="008E4B57" w:rsidRDefault="00664088">
            <w:pPr>
              <w:jc w:val="center"/>
              <w:rPr>
                <w:color w:val="000000"/>
                <w:sz w:val="20"/>
                <w:szCs w:val="20"/>
              </w:rPr>
            </w:pPr>
            <w:r>
              <w:rPr>
                <w:color w:val="000000"/>
                <w:sz w:val="20"/>
                <w:szCs w:val="20"/>
              </w:rPr>
              <w:lastRenderedPageBreak/>
              <w:t>Объект мониторинга</w:t>
            </w:r>
          </w:p>
        </w:tc>
        <w:tc>
          <w:tcPr>
            <w:tcW w:w="855" w:type="dxa"/>
            <w:vMerge w:val="restart"/>
            <w:tcBorders>
              <w:top w:val="single" w:sz="8" w:space="0" w:color="auto"/>
              <w:left w:val="single" w:sz="4" w:space="0" w:color="auto"/>
              <w:bottom w:val="single" w:sz="8" w:space="0" w:color="000000"/>
              <w:right w:val="single" w:sz="8" w:space="0" w:color="auto"/>
            </w:tcBorders>
            <w:shd w:val="clear" w:color="auto" w:fill="C4BC96"/>
            <w:vAlign w:val="center"/>
          </w:tcPr>
          <w:p w:rsidR="008E4B57" w:rsidRDefault="00664088">
            <w:pPr>
              <w:jc w:val="center"/>
              <w:rPr>
                <w:color w:val="000000"/>
                <w:sz w:val="20"/>
                <w:szCs w:val="20"/>
                <w:lang w:val="en-US"/>
              </w:rPr>
            </w:pPr>
            <w:r>
              <w:rPr>
                <w:color w:val="000000"/>
                <w:sz w:val="20"/>
                <w:szCs w:val="20"/>
                <w:lang w:val="en-US"/>
              </w:rPr>
              <w:t>P</w:t>
            </w:r>
          </w:p>
        </w:tc>
        <w:tc>
          <w:tcPr>
            <w:tcW w:w="928" w:type="dxa"/>
            <w:vMerge w:val="restart"/>
            <w:tcBorders>
              <w:top w:val="single" w:sz="8" w:space="0" w:color="auto"/>
              <w:left w:val="single" w:sz="8" w:space="0" w:color="auto"/>
              <w:bottom w:val="single" w:sz="8" w:space="0" w:color="000000"/>
              <w:right w:val="single" w:sz="8" w:space="0" w:color="auto"/>
            </w:tcBorders>
            <w:shd w:val="clear" w:color="auto" w:fill="C4BC96"/>
            <w:vAlign w:val="center"/>
          </w:tcPr>
          <w:p w:rsidR="008E4B57" w:rsidRDefault="00664088">
            <w:pPr>
              <w:jc w:val="center"/>
              <w:rPr>
                <w:i/>
                <w:iCs/>
                <w:color w:val="000000"/>
                <w:sz w:val="20"/>
                <w:szCs w:val="20"/>
                <w:lang w:val="en-US"/>
              </w:rPr>
            </w:pPr>
            <w:r>
              <w:rPr>
                <w:i/>
                <w:iCs/>
                <w:color w:val="000000"/>
                <w:sz w:val="20"/>
                <w:szCs w:val="20"/>
                <w:lang w:val="en-US"/>
              </w:rPr>
              <w:t>Ap</w:t>
            </w:r>
          </w:p>
        </w:tc>
        <w:tc>
          <w:tcPr>
            <w:tcW w:w="1062" w:type="dxa"/>
            <w:tcBorders>
              <w:top w:val="single" w:sz="8" w:space="0" w:color="auto"/>
              <w:left w:val="none" w:sz="4" w:space="0" w:color="000000"/>
              <w:bottom w:val="none" w:sz="4" w:space="0" w:color="000000"/>
              <w:right w:val="single" w:sz="8" w:space="0" w:color="auto"/>
            </w:tcBorders>
            <w:shd w:val="clear" w:color="auto" w:fill="C4BC96"/>
            <w:vAlign w:val="center"/>
          </w:tcPr>
          <w:p w:rsidR="008E4B57" w:rsidRDefault="00664088">
            <w:pPr>
              <w:jc w:val="center"/>
              <w:rPr>
                <w:i/>
                <w:color w:val="000000"/>
                <w:sz w:val="20"/>
                <w:szCs w:val="20"/>
                <w:lang w:val="en-US"/>
              </w:rPr>
            </w:pPr>
            <w:r>
              <w:rPr>
                <w:i/>
                <w:color w:val="000000"/>
                <w:sz w:val="20"/>
                <w:szCs w:val="20"/>
                <w:lang w:val="en-US"/>
              </w:rPr>
              <w:t>Po</w:t>
            </w:r>
          </w:p>
        </w:tc>
        <w:tc>
          <w:tcPr>
            <w:tcW w:w="1166" w:type="dxa"/>
            <w:vMerge w:val="restart"/>
            <w:tcBorders>
              <w:top w:val="single" w:sz="8" w:space="0" w:color="auto"/>
              <w:left w:val="single" w:sz="8" w:space="0" w:color="auto"/>
              <w:bottom w:val="single" w:sz="8" w:space="0" w:color="000000"/>
              <w:right w:val="single" w:sz="8" w:space="0" w:color="auto"/>
            </w:tcBorders>
            <w:shd w:val="clear" w:color="auto" w:fill="C4BC96"/>
            <w:vAlign w:val="center"/>
          </w:tcPr>
          <w:p w:rsidR="008E4B57" w:rsidRDefault="00664088">
            <w:pPr>
              <w:jc w:val="center"/>
              <w:rPr>
                <w:i/>
                <w:iCs/>
                <w:color w:val="000000"/>
                <w:sz w:val="20"/>
                <w:szCs w:val="20"/>
                <w:lang w:val="en-US"/>
              </w:rPr>
            </w:pPr>
            <w:r>
              <w:rPr>
                <w:i/>
                <w:iCs/>
                <w:color w:val="000000"/>
                <w:sz w:val="20"/>
                <w:szCs w:val="20"/>
                <w:lang w:val="en-US"/>
              </w:rPr>
              <w:t>Vn</w:t>
            </w:r>
          </w:p>
        </w:tc>
        <w:tc>
          <w:tcPr>
            <w:tcW w:w="2581" w:type="dxa"/>
            <w:vMerge w:val="restart"/>
            <w:tcBorders>
              <w:top w:val="single" w:sz="8" w:space="0" w:color="auto"/>
              <w:left w:val="single" w:sz="8" w:space="0" w:color="auto"/>
              <w:bottom w:val="single" w:sz="8" w:space="0" w:color="000000"/>
              <w:right w:val="single" w:sz="8" w:space="0" w:color="auto"/>
            </w:tcBorders>
            <w:shd w:val="clear" w:color="auto" w:fill="C4BC96"/>
            <w:vAlign w:val="center"/>
          </w:tcPr>
          <w:p w:rsidR="008E4B57" w:rsidRDefault="00664088">
            <w:pPr>
              <w:jc w:val="center"/>
              <w:rPr>
                <w:color w:val="000000"/>
                <w:sz w:val="20"/>
                <w:szCs w:val="20"/>
              </w:rPr>
            </w:pPr>
            <w:r>
              <w:rPr>
                <w:color w:val="000000"/>
                <w:sz w:val="20"/>
                <w:szCs w:val="20"/>
              </w:rPr>
              <w:t>Критерии состояния наркоситуации</w:t>
            </w:r>
          </w:p>
        </w:tc>
      </w:tr>
      <w:tr w:rsidR="008E4B57">
        <w:trPr>
          <w:trHeight w:val="60"/>
          <w:jc w:val="center"/>
        </w:trPr>
        <w:tc>
          <w:tcPr>
            <w:tcW w:w="2745" w:type="dxa"/>
            <w:vMerge/>
            <w:tcBorders>
              <w:top w:val="single" w:sz="8" w:space="0" w:color="auto"/>
              <w:left w:val="single" w:sz="8" w:space="0" w:color="auto"/>
              <w:bottom w:val="single" w:sz="8" w:space="0" w:color="000000"/>
              <w:right w:val="single" w:sz="4" w:space="0" w:color="auto"/>
            </w:tcBorders>
            <w:vAlign w:val="center"/>
          </w:tcPr>
          <w:p w:rsidR="008E4B57" w:rsidRDefault="008E4B57">
            <w:pPr>
              <w:rPr>
                <w:color w:val="000000"/>
                <w:sz w:val="20"/>
                <w:szCs w:val="20"/>
              </w:rPr>
            </w:pPr>
          </w:p>
        </w:tc>
        <w:tc>
          <w:tcPr>
            <w:tcW w:w="855" w:type="dxa"/>
            <w:vMerge/>
            <w:tcBorders>
              <w:top w:val="single" w:sz="8" w:space="0" w:color="auto"/>
              <w:left w:val="single" w:sz="4" w:space="0" w:color="auto"/>
              <w:bottom w:val="single" w:sz="8" w:space="0" w:color="000000"/>
              <w:right w:val="single" w:sz="8" w:space="0" w:color="auto"/>
            </w:tcBorders>
            <w:vAlign w:val="center"/>
          </w:tcPr>
          <w:p w:rsidR="008E4B57" w:rsidRDefault="008E4B57">
            <w:pPr>
              <w:rPr>
                <w:color w:val="000000"/>
                <w:sz w:val="20"/>
                <w:szCs w:val="20"/>
              </w:rPr>
            </w:pPr>
          </w:p>
        </w:tc>
        <w:tc>
          <w:tcPr>
            <w:tcW w:w="928" w:type="dxa"/>
            <w:vMerge/>
            <w:tcBorders>
              <w:top w:val="single" w:sz="8" w:space="0" w:color="auto"/>
              <w:left w:val="single" w:sz="8" w:space="0" w:color="auto"/>
              <w:bottom w:val="single" w:sz="8" w:space="0" w:color="000000"/>
              <w:right w:val="single" w:sz="8" w:space="0" w:color="auto"/>
            </w:tcBorders>
            <w:vAlign w:val="center"/>
          </w:tcPr>
          <w:p w:rsidR="008E4B57" w:rsidRDefault="008E4B57">
            <w:pPr>
              <w:rPr>
                <w:i/>
                <w:iCs/>
                <w:color w:val="000000"/>
                <w:sz w:val="20"/>
                <w:szCs w:val="20"/>
              </w:rPr>
            </w:pPr>
          </w:p>
        </w:tc>
        <w:tc>
          <w:tcPr>
            <w:tcW w:w="1062" w:type="dxa"/>
            <w:tcBorders>
              <w:top w:val="none" w:sz="4" w:space="0" w:color="000000"/>
              <w:left w:val="none" w:sz="4" w:space="0" w:color="000000"/>
              <w:bottom w:val="single" w:sz="8" w:space="0" w:color="auto"/>
              <w:right w:val="single" w:sz="8" w:space="0" w:color="auto"/>
            </w:tcBorders>
            <w:shd w:val="clear" w:color="auto" w:fill="C4BC96"/>
            <w:vAlign w:val="center"/>
          </w:tcPr>
          <w:p w:rsidR="008E4B57" w:rsidRDefault="008E4B57">
            <w:pPr>
              <w:jc w:val="center"/>
              <w:rPr>
                <w:color w:val="000000"/>
                <w:sz w:val="20"/>
                <w:szCs w:val="20"/>
                <w:lang w:val="en-US"/>
              </w:rPr>
            </w:pPr>
          </w:p>
        </w:tc>
        <w:tc>
          <w:tcPr>
            <w:tcW w:w="1166" w:type="dxa"/>
            <w:vMerge/>
            <w:tcBorders>
              <w:top w:val="single" w:sz="8" w:space="0" w:color="auto"/>
              <w:left w:val="single" w:sz="8" w:space="0" w:color="auto"/>
              <w:bottom w:val="single" w:sz="8" w:space="0" w:color="000000"/>
              <w:right w:val="single" w:sz="8" w:space="0" w:color="auto"/>
            </w:tcBorders>
            <w:vAlign w:val="center"/>
          </w:tcPr>
          <w:p w:rsidR="008E4B57" w:rsidRDefault="008E4B57">
            <w:pPr>
              <w:rPr>
                <w:i/>
                <w:iCs/>
                <w:color w:val="000000"/>
                <w:sz w:val="20"/>
                <w:szCs w:val="20"/>
              </w:rPr>
            </w:pPr>
          </w:p>
        </w:tc>
        <w:tc>
          <w:tcPr>
            <w:tcW w:w="2581" w:type="dxa"/>
            <w:vMerge/>
            <w:tcBorders>
              <w:top w:val="single" w:sz="8" w:space="0" w:color="auto"/>
              <w:left w:val="single" w:sz="8" w:space="0" w:color="auto"/>
              <w:bottom w:val="single" w:sz="8" w:space="0" w:color="000000"/>
              <w:right w:val="single" w:sz="8" w:space="0" w:color="auto"/>
            </w:tcBorders>
            <w:vAlign w:val="center"/>
          </w:tcPr>
          <w:p w:rsidR="008E4B57" w:rsidRDefault="008E4B57">
            <w:pPr>
              <w:rPr>
                <w:color w:val="000000"/>
                <w:sz w:val="20"/>
                <w:szCs w:val="20"/>
              </w:rPr>
            </w:pPr>
          </w:p>
        </w:tc>
      </w:tr>
      <w:tr w:rsidR="008E4B57">
        <w:trPr>
          <w:trHeight w:val="330"/>
          <w:jc w:val="center"/>
        </w:trPr>
        <w:tc>
          <w:tcPr>
            <w:tcW w:w="2745" w:type="dxa"/>
            <w:tcBorders>
              <w:top w:val="none" w:sz="4" w:space="0" w:color="000000"/>
              <w:left w:val="single" w:sz="8" w:space="0" w:color="auto"/>
              <w:bottom w:val="single" w:sz="8" w:space="0" w:color="auto"/>
              <w:right w:val="single" w:sz="4" w:space="0" w:color="auto"/>
            </w:tcBorders>
            <w:shd w:val="clear" w:color="auto" w:fill="DDD9C3"/>
            <w:vAlign w:val="center"/>
          </w:tcPr>
          <w:p w:rsidR="008E4B57" w:rsidRDefault="00664088">
            <w:pPr>
              <w:rPr>
                <w:b/>
                <w:bCs/>
                <w:color w:val="000000"/>
                <w:sz w:val="20"/>
                <w:szCs w:val="20"/>
              </w:rPr>
            </w:pPr>
            <w:r>
              <w:rPr>
                <w:b/>
                <w:bCs/>
                <w:color w:val="000000"/>
                <w:sz w:val="20"/>
                <w:szCs w:val="20"/>
              </w:rPr>
              <w:t>Смоленская область</w:t>
            </w:r>
          </w:p>
        </w:tc>
        <w:tc>
          <w:tcPr>
            <w:tcW w:w="855" w:type="dxa"/>
            <w:tcBorders>
              <w:top w:val="none" w:sz="4" w:space="0" w:color="000000"/>
              <w:left w:val="single" w:sz="4" w:space="0" w:color="auto"/>
              <w:bottom w:val="single" w:sz="8" w:space="0" w:color="auto"/>
              <w:right w:val="single" w:sz="8" w:space="0" w:color="auto"/>
            </w:tcBorders>
            <w:shd w:val="clear" w:color="auto" w:fill="DDD9C3"/>
            <w:vAlign w:val="center"/>
          </w:tcPr>
          <w:p w:rsidR="008E4B57" w:rsidRDefault="00664088">
            <w:pPr>
              <w:jc w:val="center"/>
              <w:rPr>
                <w:b/>
                <w:bCs/>
                <w:color w:val="000000"/>
                <w:sz w:val="20"/>
                <w:szCs w:val="20"/>
              </w:rPr>
            </w:pPr>
            <w:r>
              <w:rPr>
                <w:b/>
                <w:bCs/>
                <w:color w:val="000000"/>
                <w:sz w:val="20"/>
                <w:szCs w:val="20"/>
              </w:rPr>
              <w:t>330</w:t>
            </w:r>
          </w:p>
        </w:tc>
        <w:tc>
          <w:tcPr>
            <w:tcW w:w="928"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jc w:val="center"/>
              <w:rPr>
                <w:b/>
                <w:bCs/>
                <w:color w:val="000000"/>
                <w:sz w:val="18"/>
                <w:szCs w:val="18"/>
              </w:rPr>
            </w:pPr>
            <w:r>
              <w:rPr>
                <w:b/>
                <w:bCs/>
                <w:color w:val="000000"/>
                <w:sz w:val="18"/>
                <w:szCs w:val="18"/>
              </w:rPr>
              <w:t>649</w:t>
            </w:r>
          </w:p>
        </w:tc>
        <w:tc>
          <w:tcPr>
            <w:tcW w:w="1062"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ind w:firstLine="201"/>
              <w:jc w:val="center"/>
              <w:rPr>
                <w:b/>
                <w:bCs/>
                <w:color w:val="000000"/>
                <w:sz w:val="20"/>
                <w:szCs w:val="20"/>
              </w:rPr>
            </w:pPr>
            <w:r>
              <w:rPr>
                <w:b/>
                <w:bCs/>
                <w:color w:val="000000"/>
                <w:sz w:val="20"/>
                <w:szCs w:val="20"/>
              </w:rPr>
              <w:t>879971</w:t>
            </w:r>
          </w:p>
        </w:tc>
        <w:tc>
          <w:tcPr>
            <w:tcW w:w="1166" w:type="dxa"/>
            <w:tcBorders>
              <w:top w:val="none" w:sz="4" w:space="0" w:color="000000"/>
              <w:left w:val="none" w:sz="4" w:space="0" w:color="000000"/>
              <w:bottom w:val="single" w:sz="8" w:space="0" w:color="auto"/>
              <w:right w:val="single" w:sz="8" w:space="0" w:color="auto"/>
            </w:tcBorders>
            <w:shd w:val="clear" w:color="auto" w:fill="DDD9C3"/>
            <w:vAlign w:val="center"/>
          </w:tcPr>
          <w:p w:rsidR="008E4B57" w:rsidRDefault="00664088">
            <w:pPr>
              <w:jc w:val="center"/>
              <w:rPr>
                <w:color w:val="000000"/>
                <w:sz w:val="20"/>
                <w:szCs w:val="20"/>
              </w:rPr>
            </w:pPr>
            <w:r>
              <w:rPr>
                <w:color w:val="000000"/>
                <w:sz w:val="20"/>
                <w:szCs w:val="20"/>
              </w:rPr>
              <w:t>36,3</w:t>
            </w:r>
          </w:p>
        </w:tc>
        <w:tc>
          <w:tcPr>
            <w:tcW w:w="2581" w:type="dxa"/>
            <w:tcBorders>
              <w:top w:val="single" w:sz="8" w:space="0" w:color="000000"/>
              <w:left w:val="none" w:sz="4" w:space="0" w:color="000000"/>
              <w:bottom w:val="single" w:sz="8" w:space="0" w:color="auto"/>
              <w:right w:val="single" w:sz="8" w:space="0" w:color="auto"/>
            </w:tcBorders>
            <w:shd w:val="clear" w:color="auto" w:fill="FFFF00"/>
            <w:vAlign w:val="center"/>
          </w:tcPr>
          <w:p w:rsidR="008E4B57" w:rsidRDefault="00664088">
            <w:pPr>
              <w:jc w:val="center"/>
              <w:rPr>
                <w:color w:val="000000"/>
                <w:sz w:val="20"/>
                <w:szCs w:val="20"/>
                <w:highlight w:val="yellow"/>
              </w:rPr>
            </w:pPr>
            <w:r>
              <w:rPr>
                <w:color w:val="000000"/>
                <w:sz w:val="20"/>
                <w:szCs w:val="20"/>
                <w:highlight w:val="yellow"/>
              </w:rPr>
              <w:t>напряженная</w:t>
            </w:r>
          </w:p>
        </w:tc>
      </w:tr>
      <w:tr w:rsidR="008E4B57">
        <w:trPr>
          <w:trHeight w:val="330"/>
          <w:jc w:val="center"/>
        </w:trPr>
        <w:tc>
          <w:tcPr>
            <w:tcW w:w="2745" w:type="dxa"/>
            <w:tcBorders>
              <w:top w:val="none" w:sz="4" w:space="0" w:color="000000"/>
              <w:left w:val="single" w:sz="8" w:space="0" w:color="auto"/>
              <w:bottom w:val="single" w:sz="8" w:space="0" w:color="auto"/>
              <w:right w:val="single" w:sz="4" w:space="0" w:color="auto"/>
            </w:tcBorders>
            <w:shd w:val="clear" w:color="auto" w:fill="DDD9C3"/>
            <w:vAlign w:val="center"/>
          </w:tcPr>
          <w:p w:rsidR="008E4B57" w:rsidRDefault="00664088">
            <w:pPr>
              <w:rPr>
                <w:color w:val="000000"/>
                <w:sz w:val="20"/>
                <w:szCs w:val="20"/>
              </w:rPr>
            </w:pPr>
            <w:r>
              <w:rPr>
                <w:color w:val="000000"/>
                <w:sz w:val="20"/>
                <w:szCs w:val="20"/>
              </w:rPr>
              <w:t>Город Смоленск</w:t>
            </w:r>
          </w:p>
        </w:tc>
        <w:tc>
          <w:tcPr>
            <w:tcW w:w="855" w:type="dxa"/>
            <w:tcBorders>
              <w:top w:val="none" w:sz="4" w:space="0" w:color="000000"/>
              <w:left w:val="single" w:sz="4" w:space="0" w:color="auto"/>
              <w:bottom w:val="single" w:sz="8" w:space="0" w:color="auto"/>
              <w:right w:val="single" w:sz="8" w:space="0" w:color="auto"/>
            </w:tcBorders>
            <w:shd w:val="clear" w:color="auto" w:fill="DDD9C3"/>
            <w:vAlign w:val="center"/>
          </w:tcPr>
          <w:p w:rsidR="008E4B57" w:rsidRDefault="00664088">
            <w:pPr>
              <w:jc w:val="center"/>
              <w:rPr>
                <w:color w:val="000000"/>
                <w:sz w:val="20"/>
                <w:szCs w:val="20"/>
              </w:rPr>
            </w:pPr>
            <w:r>
              <w:rPr>
                <w:color w:val="000000"/>
                <w:sz w:val="20"/>
                <w:szCs w:val="20"/>
              </w:rPr>
              <w:t>150</w:t>
            </w:r>
          </w:p>
        </w:tc>
        <w:tc>
          <w:tcPr>
            <w:tcW w:w="928"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jc w:val="center"/>
              <w:rPr>
                <w:color w:val="000000"/>
                <w:sz w:val="18"/>
                <w:szCs w:val="18"/>
              </w:rPr>
            </w:pPr>
            <w:r>
              <w:rPr>
                <w:color w:val="000000"/>
                <w:sz w:val="18"/>
                <w:szCs w:val="18"/>
              </w:rPr>
              <w:t>346</w:t>
            </w:r>
          </w:p>
        </w:tc>
        <w:tc>
          <w:tcPr>
            <w:tcW w:w="1062"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ind w:firstLine="200"/>
              <w:jc w:val="center"/>
              <w:rPr>
                <w:color w:val="000000"/>
                <w:sz w:val="20"/>
                <w:szCs w:val="20"/>
              </w:rPr>
            </w:pPr>
            <w:r>
              <w:rPr>
                <w:color w:val="000000"/>
                <w:sz w:val="20"/>
                <w:szCs w:val="20"/>
              </w:rPr>
              <w:t>315174</w:t>
            </w:r>
          </w:p>
        </w:tc>
        <w:tc>
          <w:tcPr>
            <w:tcW w:w="1166" w:type="dxa"/>
            <w:tcBorders>
              <w:top w:val="none" w:sz="4" w:space="0" w:color="000000"/>
              <w:left w:val="none" w:sz="4" w:space="0" w:color="000000"/>
              <w:bottom w:val="single" w:sz="8" w:space="0" w:color="auto"/>
              <w:right w:val="single" w:sz="8" w:space="0" w:color="auto"/>
            </w:tcBorders>
            <w:shd w:val="clear" w:color="auto" w:fill="DDD9C3"/>
            <w:vAlign w:val="center"/>
          </w:tcPr>
          <w:p w:rsidR="008E4B57" w:rsidRDefault="00664088">
            <w:pPr>
              <w:jc w:val="center"/>
              <w:rPr>
                <w:color w:val="000000"/>
                <w:sz w:val="20"/>
                <w:szCs w:val="20"/>
              </w:rPr>
            </w:pPr>
            <w:r>
              <w:rPr>
                <w:color w:val="000000"/>
                <w:sz w:val="20"/>
                <w:szCs w:val="20"/>
              </w:rPr>
              <w:t>100</w:t>
            </w:r>
          </w:p>
        </w:tc>
        <w:tc>
          <w:tcPr>
            <w:tcW w:w="2581" w:type="dxa"/>
            <w:tcBorders>
              <w:top w:val="single" w:sz="8" w:space="0" w:color="auto"/>
              <w:left w:val="none" w:sz="4" w:space="0" w:color="000000"/>
              <w:bottom w:val="single" w:sz="8" w:space="0" w:color="auto"/>
              <w:right w:val="single" w:sz="8" w:space="0" w:color="auto"/>
            </w:tcBorders>
            <w:shd w:val="clear" w:color="auto" w:fill="FF0000"/>
            <w:vAlign w:val="center"/>
          </w:tcPr>
          <w:p w:rsidR="008E4B57" w:rsidRDefault="00664088">
            <w:pPr>
              <w:jc w:val="center"/>
              <w:rPr>
                <w:color w:val="000000"/>
                <w:sz w:val="20"/>
                <w:szCs w:val="20"/>
              </w:rPr>
            </w:pPr>
            <w:r>
              <w:rPr>
                <w:color w:val="000000"/>
                <w:sz w:val="20"/>
                <w:szCs w:val="20"/>
              </w:rPr>
              <w:t>кризисная</w:t>
            </w:r>
          </w:p>
        </w:tc>
      </w:tr>
      <w:tr w:rsidR="008E4B57">
        <w:trPr>
          <w:trHeight w:val="330"/>
          <w:jc w:val="center"/>
        </w:trPr>
        <w:tc>
          <w:tcPr>
            <w:tcW w:w="2745" w:type="dxa"/>
            <w:tcBorders>
              <w:top w:val="none" w:sz="4" w:space="0" w:color="000000"/>
              <w:left w:val="single" w:sz="8" w:space="0" w:color="auto"/>
              <w:bottom w:val="single" w:sz="8" w:space="0" w:color="auto"/>
              <w:right w:val="single" w:sz="4" w:space="0" w:color="auto"/>
            </w:tcBorders>
            <w:shd w:val="clear" w:color="auto" w:fill="DDD9C3"/>
            <w:noWrap/>
            <w:vAlign w:val="center"/>
          </w:tcPr>
          <w:p w:rsidR="008E4B57" w:rsidRDefault="00664088">
            <w:pPr>
              <w:rPr>
                <w:color w:val="000000"/>
                <w:sz w:val="20"/>
                <w:szCs w:val="20"/>
              </w:rPr>
            </w:pPr>
            <w:r>
              <w:rPr>
                <w:color w:val="000000"/>
                <w:sz w:val="20"/>
                <w:szCs w:val="20"/>
              </w:rPr>
              <w:t>«город Десногорск»</w:t>
            </w:r>
          </w:p>
        </w:tc>
        <w:tc>
          <w:tcPr>
            <w:tcW w:w="855" w:type="dxa"/>
            <w:tcBorders>
              <w:top w:val="none" w:sz="4" w:space="0" w:color="000000"/>
              <w:left w:val="single" w:sz="4" w:space="0" w:color="auto"/>
              <w:bottom w:val="single" w:sz="8" w:space="0" w:color="auto"/>
              <w:right w:val="single" w:sz="8" w:space="0" w:color="auto"/>
            </w:tcBorders>
            <w:shd w:val="clear" w:color="auto" w:fill="DDD9C3"/>
            <w:vAlign w:val="center"/>
          </w:tcPr>
          <w:p w:rsidR="008E4B57" w:rsidRDefault="00664088">
            <w:pPr>
              <w:jc w:val="center"/>
              <w:rPr>
                <w:color w:val="000000"/>
                <w:sz w:val="20"/>
                <w:szCs w:val="20"/>
              </w:rPr>
            </w:pPr>
            <w:r>
              <w:rPr>
                <w:color w:val="000000"/>
                <w:sz w:val="20"/>
                <w:szCs w:val="20"/>
              </w:rPr>
              <w:t>13</w:t>
            </w:r>
          </w:p>
        </w:tc>
        <w:tc>
          <w:tcPr>
            <w:tcW w:w="928"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jc w:val="center"/>
              <w:rPr>
                <w:color w:val="000000"/>
                <w:sz w:val="18"/>
                <w:szCs w:val="18"/>
              </w:rPr>
            </w:pPr>
            <w:r>
              <w:rPr>
                <w:color w:val="000000"/>
                <w:sz w:val="18"/>
                <w:szCs w:val="18"/>
              </w:rPr>
              <w:t>24</w:t>
            </w:r>
          </w:p>
        </w:tc>
        <w:tc>
          <w:tcPr>
            <w:tcW w:w="1062"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ind w:firstLine="200"/>
              <w:jc w:val="center"/>
              <w:rPr>
                <w:color w:val="000000"/>
                <w:sz w:val="20"/>
                <w:szCs w:val="20"/>
              </w:rPr>
            </w:pPr>
            <w:r>
              <w:rPr>
                <w:color w:val="000000"/>
                <w:sz w:val="20"/>
                <w:szCs w:val="20"/>
              </w:rPr>
              <w:t>25138</w:t>
            </w:r>
          </w:p>
        </w:tc>
        <w:tc>
          <w:tcPr>
            <w:tcW w:w="1166" w:type="dxa"/>
            <w:tcBorders>
              <w:top w:val="none" w:sz="4" w:space="0" w:color="000000"/>
              <w:left w:val="none" w:sz="4" w:space="0" w:color="000000"/>
              <w:bottom w:val="single" w:sz="8" w:space="0" w:color="auto"/>
              <w:right w:val="single" w:sz="8" w:space="0" w:color="auto"/>
            </w:tcBorders>
            <w:shd w:val="clear" w:color="auto" w:fill="DDD9C3"/>
            <w:vAlign w:val="center"/>
          </w:tcPr>
          <w:p w:rsidR="008E4B57" w:rsidRDefault="00664088">
            <w:pPr>
              <w:jc w:val="center"/>
              <w:rPr>
                <w:color w:val="000000"/>
                <w:sz w:val="20"/>
                <w:szCs w:val="20"/>
              </w:rPr>
            </w:pPr>
            <w:r>
              <w:rPr>
                <w:color w:val="000000"/>
                <w:sz w:val="20"/>
                <w:szCs w:val="20"/>
              </w:rPr>
              <w:t>93,5</w:t>
            </w:r>
          </w:p>
        </w:tc>
        <w:tc>
          <w:tcPr>
            <w:tcW w:w="2581" w:type="dxa"/>
            <w:tcBorders>
              <w:top w:val="single" w:sz="8" w:space="0" w:color="auto"/>
              <w:left w:val="none" w:sz="4" w:space="0" w:color="000000"/>
              <w:bottom w:val="single" w:sz="8" w:space="0" w:color="auto"/>
              <w:right w:val="single" w:sz="8" w:space="0" w:color="auto"/>
            </w:tcBorders>
            <w:shd w:val="clear" w:color="auto" w:fill="FF0000"/>
            <w:vAlign w:val="center"/>
          </w:tcPr>
          <w:p w:rsidR="008E4B57" w:rsidRDefault="00664088">
            <w:pPr>
              <w:jc w:val="center"/>
              <w:rPr>
                <w:color w:val="000000"/>
                <w:sz w:val="20"/>
                <w:szCs w:val="20"/>
                <w:highlight w:val="yellow"/>
              </w:rPr>
            </w:pPr>
            <w:r>
              <w:rPr>
                <w:color w:val="000000"/>
                <w:sz w:val="20"/>
                <w:szCs w:val="20"/>
                <w:highlight w:val="red"/>
                <w:shd w:val="clear" w:color="auto" w:fill="00B050"/>
              </w:rPr>
              <w:t>кризисная</w:t>
            </w:r>
          </w:p>
        </w:tc>
      </w:tr>
      <w:tr w:rsidR="008E4B57">
        <w:trPr>
          <w:trHeight w:val="330"/>
          <w:jc w:val="center"/>
        </w:trPr>
        <w:tc>
          <w:tcPr>
            <w:tcW w:w="2745" w:type="dxa"/>
            <w:tcBorders>
              <w:top w:val="none" w:sz="4" w:space="0" w:color="000000"/>
              <w:left w:val="single" w:sz="8" w:space="0" w:color="auto"/>
              <w:bottom w:val="single" w:sz="8" w:space="0" w:color="auto"/>
              <w:right w:val="single" w:sz="4" w:space="0" w:color="auto"/>
            </w:tcBorders>
            <w:shd w:val="clear" w:color="auto" w:fill="DDD9C3"/>
            <w:noWrap/>
            <w:vAlign w:val="center"/>
          </w:tcPr>
          <w:p w:rsidR="008E4B57" w:rsidRDefault="00664088">
            <w:pPr>
              <w:rPr>
                <w:color w:val="000000"/>
                <w:sz w:val="20"/>
                <w:szCs w:val="20"/>
              </w:rPr>
            </w:pPr>
            <w:r>
              <w:rPr>
                <w:color w:val="000000"/>
                <w:sz w:val="20"/>
                <w:szCs w:val="20"/>
              </w:rPr>
              <w:t>«Велижский район»</w:t>
            </w:r>
          </w:p>
        </w:tc>
        <w:tc>
          <w:tcPr>
            <w:tcW w:w="855" w:type="dxa"/>
            <w:tcBorders>
              <w:top w:val="none" w:sz="4" w:space="0" w:color="000000"/>
              <w:left w:val="single" w:sz="4" w:space="0" w:color="auto"/>
              <w:bottom w:val="single" w:sz="8" w:space="0" w:color="auto"/>
              <w:right w:val="single" w:sz="8" w:space="0" w:color="auto"/>
            </w:tcBorders>
            <w:shd w:val="clear" w:color="auto" w:fill="DDD9C3"/>
            <w:vAlign w:val="center"/>
          </w:tcPr>
          <w:p w:rsidR="008E4B57" w:rsidRDefault="00664088">
            <w:pPr>
              <w:jc w:val="center"/>
              <w:rPr>
                <w:color w:val="000000"/>
                <w:sz w:val="20"/>
                <w:szCs w:val="20"/>
              </w:rPr>
            </w:pPr>
            <w:r>
              <w:rPr>
                <w:color w:val="000000"/>
                <w:sz w:val="20"/>
                <w:szCs w:val="20"/>
              </w:rPr>
              <w:t>2</w:t>
            </w:r>
          </w:p>
        </w:tc>
        <w:tc>
          <w:tcPr>
            <w:tcW w:w="928"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jc w:val="center"/>
              <w:rPr>
                <w:color w:val="000000"/>
                <w:sz w:val="18"/>
                <w:szCs w:val="18"/>
              </w:rPr>
            </w:pPr>
            <w:r>
              <w:rPr>
                <w:color w:val="000000"/>
                <w:sz w:val="18"/>
                <w:szCs w:val="18"/>
              </w:rPr>
              <w:t>4</w:t>
            </w:r>
          </w:p>
        </w:tc>
        <w:tc>
          <w:tcPr>
            <w:tcW w:w="1062"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ind w:firstLine="200"/>
              <w:jc w:val="center"/>
              <w:rPr>
                <w:color w:val="000000"/>
                <w:sz w:val="20"/>
                <w:szCs w:val="20"/>
              </w:rPr>
            </w:pPr>
            <w:r>
              <w:rPr>
                <w:color w:val="000000"/>
                <w:sz w:val="20"/>
                <w:szCs w:val="20"/>
              </w:rPr>
              <w:t>9134</w:t>
            </w:r>
          </w:p>
        </w:tc>
        <w:tc>
          <w:tcPr>
            <w:tcW w:w="1166" w:type="dxa"/>
            <w:tcBorders>
              <w:top w:val="none" w:sz="4" w:space="0" w:color="000000"/>
              <w:left w:val="none" w:sz="4" w:space="0" w:color="000000"/>
              <w:bottom w:val="single" w:sz="8" w:space="0" w:color="auto"/>
              <w:right w:val="single" w:sz="8" w:space="0" w:color="auto"/>
            </w:tcBorders>
            <w:shd w:val="clear" w:color="auto" w:fill="DDD9C3"/>
            <w:vAlign w:val="center"/>
          </w:tcPr>
          <w:p w:rsidR="008E4B57" w:rsidRDefault="00664088">
            <w:pPr>
              <w:jc w:val="center"/>
              <w:rPr>
                <w:color w:val="000000"/>
                <w:sz w:val="20"/>
                <w:szCs w:val="20"/>
              </w:rPr>
            </w:pPr>
            <w:r>
              <w:rPr>
                <w:color w:val="000000"/>
                <w:sz w:val="20"/>
                <w:szCs w:val="20"/>
              </w:rPr>
              <w:t>41,7</w:t>
            </w:r>
          </w:p>
        </w:tc>
        <w:tc>
          <w:tcPr>
            <w:tcW w:w="2581" w:type="dxa"/>
            <w:tcBorders>
              <w:top w:val="single" w:sz="8" w:space="0" w:color="auto"/>
              <w:left w:val="none" w:sz="4" w:space="0" w:color="000000"/>
              <w:bottom w:val="single" w:sz="8" w:space="0" w:color="auto"/>
              <w:right w:val="single" w:sz="8" w:space="0" w:color="auto"/>
            </w:tcBorders>
            <w:shd w:val="clear" w:color="auto" w:fill="FFFF00"/>
            <w:vAlign w:val="center"/>
          </w:tcPr>
          <w:p w:rsidR="008E4B57" w:rsidRDefault="00664088">
            <w:pPr>
              <w:jc w:val="center"/>
              <w:rPr>
                <w:sz w:val="20"/>
                <w:szCs w:val="20"/>
                <w:highlight w:val="darkGreen"/>
              </w:rPr>
            </w:pPr>
            <w:r>
              <w:rPr>
                <w:color w:val="000000"/>
                <w:sz w:val="20"/>
                <w:szCs w:val="20"/>
              </w:rPr>
              <w:t>напряженная</w:t>
            </w:r>
          </w:p>
        </w:tc>
      </w:tr>
      <w:tr w:rsidR="008E4B57">
        <w:trPr>
          <w:trHeight w:val="330"/>
          <w:jc w:val="center"/>
        </w:trPr>
        <w:tc>
          <w:tcPr>
            <w:tcW w:w="2745" w:type="dxa"/>
            <w:tcBorders>
              <w:top w:val="none" w:sz="4" w:space="0" w:color="000000"/>
              <w:left w:val="single" w:sz="8" w:space="0" w:color="auto"/>
              <w:bottom w:val="single" w:sz="8" w:space="0" w:color="auto"/>
              <w:right w:val="single" w:sz="4" w:space="0" w:color="auto"/>
            </w:tcBorders>
            <w:shd w:val="clear" w:color="auto" w:fill="DDD9C3"/>
            <w:noWrap/>
            <w:vAlign w:val="center"/>
          </w:tcPr>
          <w:p w:rsidR="008E4B57" w:rsidRDefault="00664088">
            <w:pPr>
              <w:rPr>
                <w:color w:val="000000"/>
                <w:sz w:val="20"/>
                <w:szCs w:val="20"/>
              </w:rPr>
            </w:pPr>
            <w:r>
              <w:rPr>
                <w:color w:val="000000"/>
                <w:sz w:val="20"/>
                <w:szCs w:val="20"/>
              </w:rPr>
              <w:t>«Вяземский район»</w:t>
            </w:r>
          </w:p>
        </w:tc>
        <w:tc>
          <w:tcPr>
            <w:tcW w:w="855" w:type="dxa"/>
            <w:tcBorders>
              <w:top w:val="none" w:sz="4" w:space="0" w:color="000000"/>
              <w:left w:val="single" w:sz="4" w:space="0" w:color="auto"/>
              <w:bottom w:val="single" w:sz="8" w:space="0" w:color="auto"/>
              <w:right w:val="single" w:sz="8" w:space="0" w:color="auto"/>
            </w:tcBorders>
            <w:shd w:val="clear" w:color="auto" w:fill="DDD9C3"/>
            <w:vAlign w:val="center"/>
          </w:tcPr>
          <w:p w:rsidR="008E4B57" w:rsidRDefault="00664088">
            <w:pPr>
              <w:jc w:val="center"/>
              <w:rPr>
                <w:color w:val="000000"/>
                <w:sz w:val="20"/>
                <w:szCs w:val="20"/>
              </w:rPr>
            </w:pPr>
            <w:r>
              <w:rPr>
                <w:color w:val="000000"/>
                <w:sz w:val="20"/>
                <w:szCs w:val="20"/>
              </w:rPr>
              <w:t>29</w:t>
            </w:r>
          </w:p>
        </w:tc>
        <w:tc>
          <w:tcPr>
            <w:tcW w:w="928"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jc w:val="center"/>
              <w:rPr>
                <w:color w:val="000000"/>
                <w:sz w:val="18"/>
                <w:szCs w:val="18"/>
              </w:rPr>
            </w:pPr>
            <w:r>
              <w:rPr>
                <w:color w:val="000000"/>
                <w:sz w:val="18"/>
                <w:szCs w:val="18"/>
              </w:rPr>
              <w:t>57</w:t>
            </w:r>
          </w:p>
        </w:tc>
        <w:tc>
          <w:tcPr>
            <w:tcW w:w="1062"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ind w:firstLine="200"/>
              <w:jc w:val="center"/>
              <w:rPr>
                <w:color w:val="000000"/>
                <w:sz w:val="20"/>
                <w:szCs w:val="20"/>
              </w:rPr>
            </w:pPr>
            <w:r>
              <w:rPr>
                <w:color w:val="000000"/>
                <w:sz w:val="20"/>
                <w:szCs w:val="20"/>
              </w:rPr>
              <w:t>71057</w:t>
            </w:r>
          </w:p>
        </w:tc>
        <w:tc>
          <w:tcPr>
            <w:tcW w:w="1166" w:type="dxa"/>
            <w:tcBorders>
              <w:top w:val="none" w:sz="4" w:space="0" w:color="000000"/>
              <w:left w:val="none" w:sz="4" w:space="0" w:color="000000"/>
              <w:bottom w:val="single" w:sz="8" w:space="0" w:color="auto"/>
              <w:right w:val="single" w:sz="8" w:space="0" w:color="auto"/>
            </w:tcBorders>
            <w:shd w:val="clear" w:color="auto" w:fill="DDD9C3"/>
            <w:vAlign w:val="center"/>
          </w:tcPr>
          <w:p w:rsidR="008E4B57" w:rsidRDefault="00664088">
            <w:pPr>
              <w:jc w:val="center"/>
              <w:rPr>
                <w:color w:val="000000"/>
                <w:sz w:val="20"/>
                <w:szCs w:val="20"/>
              </w:rPr>
            </w:pPr>
            <w:r>
              <w:rPr>
                <w:color w:val="000000"/>
                <w:sz w:val="20"/>
                <w:szCs w:val="20"/>
              </w:rPr>
              <w:t>76,9</w:t>
            </w:r>
          </w:p>
        </w:tc>
        <w:tc>
          <w:tcPr>
            <w:tcW w:w="2581" w:type="dxa"/>
            <w:tcBorders>
              <w:top w:val="single" w:sz="8" w:space="0" w:color="auto"/>
              <w:left w:val="none" w:sz="4" w:space="0" w:color="000000"/>
              <w:bottom w:val="single" w:sz="8" w:space="0" w:color="auto"/>
              <w:right w:val="single" w:sz="8" w:space="0" w:color="auto"/>
            </w:tcBorders>
            <w:shd w:val="clear" w:color="auto" w:fill="FF0000"/>
            <w:vAlign w:val="center"/>
          </w:tcPr>
          <w:p w:rsidR="008E4B57" w:rsidRDefault="00664088">
            <w:pPr>
              <w:jc w:val="center"/>
              <w:rPr>
                <w:color w:val="000000"/>
                <w:sz w:val="20"/>
                <w:szCs w:val="20"/>
              </w:rPr>
            </w:pPr>
            <w:r>
              <w:rPr>
                <w:color w:val="000000"/>
                <w:sz w:val="20"/>
                <w:szCs w:val="20"/>
                <w:highlight w:val="red"/>
                <w:shd w:val="clear" w:color="auto" w:fill="00B050"/>
              </w:rPr>
              <w:t>кризисная</w:t>
            </w:r>
          </w:p>
        </w:tc>
      </w:tr>
      <w:tr w:rsidR="008E4B57">
        <w:trPr>
          <w:trHeight w:val="330"/>
          <w:jc w:val="center"/>
        </w:trPr>
        <w:tc>
          <w:tcPr>
            <w:tcW w:w="2745" w:type="dxa"/>
            <w:tcBorders>
              <w:top w:val="none" w:sz="4" w:space="0" w:color="000000"/>
              <w:left w:val="single" w:sz="8" w:space="0" w:color="auto"/>
              <w:bottom w:val="single" w:sz="8" w:space="0" w:color="auto"/>
              <w:right w:val="single" w:sz="4" w:space="0" w:color="auto"/>
            </w:tcBorders>
            <w:shd w:val="clear" w:color="auto" w:fill="DDD9C3"/>
            <w:noWrap/>
            <w:vAlign w:val="center"/>
          </w:tcPr>
          <w:p w:rsidR="008E4B57" w:rsidRDefault="00664088">
            <w:pPr>
              <w:rPr>
                <w:color w:val="000000"/>
                <w:sz w:val="20"/>
                <w:szCs w:val="20"/>
              </w:rPr>
            </w:pPr>
            <w:r>
              <w:rPr>
                <w:color w:val="000000"/>
                <w:sz w:val="20"/>
                <w:szCs w:val="20"/>
              </w:rPr>
              <w:t>«Гагаринский район»</w:t>
            </w:r>
          </w:p>
        </w:tc>
        <w:tc>
          <w:tcPr>
            <w:tcW w:w="855" w:type="dxa"/>
            <w:tcBorders>
              <w:top w:val="none" w:sz="4" w:space="0" w:color="000000"/>
              <w:left w:val="single" w:sz="4" w:space="0" w:color="auto"/>
              <w:bottom w:val="single" w:sz="8" w:space="0" w:color="auto"/>
              <w:right w:val="single" w:sz="8" w:space="0" w:color="auto"/>
            </w:tcBorders>
            <w:shd w:val="clear" w:color="auto" w:fill="DDD9C3"/>
            <w:vAlign w:val="center"/>
          </w:tcPr>
          <w:p w:rsidR="008E4B57" w:rsidRDefault="00664088">
            <w:pPr>
              <w:jc w:val="center"/>
              <w:rPr>
                <w:color w:val="000000"/>
                <w:sz w:val="20"/>
                <w:szCs w:val="20"/>
              </w:rPr>
            </w:pPr>
            <w:r>
              <w:rPr>
                <w:color w:val="000000"/>
                <w:sz w:val="20"/>
                <w:szCs w:val="20"/>
              </w:rPr>
              <w:t>12</w:t>
            </w:r>
          </w:p>
        </w:tc>
        <w:tc>
          <w:tcPr>
            <w:tcW w:w="928"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jc w:val="center"/>
              <w:rPr>
                <w:color w:val="000000"/>
                <w:sz w:val="18"/>
                <w:szCs w:val="18"/>
              </w:rPr>
            </w:pPr>
            <w:r>
              <w:rPr>
                <w:color w:val="000000"/>
                <w:sz w:val="18"/>
                <w:szCs w:val="18"/>
              </w:rPr>
              <w:t>5</w:t>
            </w:r>
          </w:p>
        </w:tc>
        <w:tc>
          <w:tcPr>
            <w:tcW w:w="1062"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ind w:firstLine="200"/>
              <w:jc w:val="center"/>
              <w:rPr>
                <w:color w:val="000000"/>
                <w:sz w:val="20"/>
                <w:szCs w:val="20"/>
              </w:rPr>
            </w:pPr>
            <w:r>
              <w:rPr>
                <w:color w:val="000000"/>
                <w:sz w:val="20"/>
                <w:szCs w:val="20"/>
              </w:rPr>
              <w:t>40696</w:t>
            </w:r>
          </w:p>
        </w:tc>
        <w:tc>
          <w:tcPr>
            <w:tcW w:w="1166" w:type="dxa"/>
            <w:tcBorders>
              <w:top w:val="none" w:sz="4" w:space="0" w:color="000000"/>
              <w:left w:val="none" w:sz="4" w:space="0" w:color="000000"/>
              <w:bottom w:val="single" w:sz="8" w:space="0" w:color="auto"/>
              <w:right w:val="single" w:sz="8" w:space="0" w:color="auto"/>
            </w:tcBorders>
            <w:shd w:val="clear" w:color="auto" w:fill="DDD9C3"/>
            <w:vAlign w:val="center"/>
          </w:tcPr>
          <w:p w:rsidR="008E4B57" w:rsidRDefault="00664088">
            <w:pPr>
              <w:jc w:val="center"/>
              <w:rPr>
                <w:color w:val="000000"/>
                <w:sz w:val="20"/>
                <w:szCs w:val="20"/>
              </w:rPr>
            </w:pPr>
            <w:r>
              <w:rPr>
                <w:color w:val="000000"/>
                <w:sz w:val="20"/>
                <w:szCs w:val="20"/>
              </w:rPr>
              <w:t>26,5</w:t>
            </w:r>
          </w:p>
        </w:tc>
        <w:tc>
          <w:tcPr>
            <w:tcW w:w="2581" w:type="dxa"/>
            <w:tcBorders>
              <w:top w:val="single" w:sz="8" w:space="0" w:color="auto"/>
              <w:left w:val="none" w:sz="4" w:space="0" w:color="000000"/>
              <w:bottom w:val="single" w:sz="8" w:space="0" w:color="auto"/>
              <w:right w:val="single" w:sz="8" w:space="0" w:color="auto"/>
            </w:tcBorders>
            <w:shd w:val="clear" w:color="auto" w:fill="FFFF00"/>
            <w:vAlign w:val="center"/>
          </w:tcPr>
          <w:p w:rsidR="008E4B57" w:rsidRDefault="00664088">
            <w:pPr>
              <w:jc w:val="center"/>
              <w:rPr>
                <w:color w:val="000000"/>
                <w:sz w:val="20"/>
                <w:szCs w:val="20"/>
              </w:rPr>
            </w:pPr>
            <w:r>
              <w:rPr>
                <w:color w:val="000000"/>
                <w:sz w:val="20"/>
                <w:szCs w:val="20"/>
                <w:highlight w:val="yellow"/>
              </w:rPr>
              <w:t>напряженная</w:t>
            </w:r>
          </w:p>
        </w:tc>
      </w:tr>
      <w:tr w:rsidR="008E4B57">
        <w:trPr>
          <w:trHeight w:val="330"/>
          <w:jc w:val="center"/>
        </w:trPr>
        <w:tc>
          <w:tcPr>
            <w:tcW w:w="2745" w:type="dxa"/>
            <w:tcBorders>
              <w:top w:val="none" w:sz="4" w:space="0" w:color="000000"/>
              <w:left w:val="single" w:sz="8" w:space="0" w:color="auto"/>
              <w:bottom w:val="single" w:sz="8" w:space="0" w:color="auto"/>
              <w:right w:val="single" w:sz="4" w:space="0" w:color="auto"/>
            </w:tcBorders>
            <w:shd w:val="clear" w:color="auto" w:fill="DDD9C3"/>
            <w:noWrap/>
            <w:vAlign w:val="center"/>
          </w:tcPr>
          <w:p w:rsidR="008E4B57" w:rsidRDefault="00664088">
            <w:pPr>
              <w:rPr>
                <w:color w:val="000000"/>
                <w:sz w:val="20"/>
                <w:szCs w:val="20"/>
              </w:rPr>
            </w:pPr>
            <w:r>
              <w:rPr>
                <w:color w:val="000000"/>
                <w:sz w:val="20"/>
                <w:szCs w:val="20"/>
              </w:rPr>
              <w:t>«Глинковский район»</w:t>
            </w:r>
          </w:p>
        </w:tc>
        <w:tc>
          <w:tcPr>
            <w:tcW w:w="855" w:type="dxa"/>
            <w:tcBorders>
              <w:top w:val="none" w:sz="4" w:space="0" w:color="000000"/>
              <w:left w:val="single" w:sz="4" w:space="0" w:color="auto"/>
              <w:bottom w:val="single" w:sz="8" w:space="0" w:color="auto"/>
              <w:right w:val="single" w:sz="8" w:space="0" w:color="auto"/>
            </w:tcBorders>
            <w:shd w:val="clear" w:color="auto" w:fill="DDD9C3"/>
            <w:vAlign w:val="center"/>
          </w:tcPr>
          <w:p w:rsidR="008E4B57" w:rsidRDefault="00664088">
            <w:pPr>
              <w:jc w:val="center"/>
              <w:rPr>
                <w:color w:val="000000"/>
                <w:sz w:val="20"/>
                <w:szCs w:val="20"/>
              </w:rPr>
            </w:pPr>
            <w:r>
              <w:rPr>
                <w:color w:val="000000"/>
                <w:sz w:val="20"/>
                <w:szCs w:val="20"/>
              </w:rPr>
              <w:t>0</w:t>
            </w:r>
          </w:p>
        </w:tc>
        <w:tc>
          <w:tcPr>
            <w:tcW w:w="928"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jc w:val="center"/>
              <w:rPr>
                <w:color w:val="000000"/>
                <w:sz w:val="18"/>
                <w:szCs w:val="18"/>
              </w:rPr>
            </w:pPr>
            <w:r>
              <w:rPr>
                <w:color w:val="000000"/>
                <w:sz w:val="18"/>
                <w:szCs w:val="18"/>
              </w:rPr>
              <w:t>0</w:t>
            </w:r>
          </w:p>
        </w:tc>
        <w:tc>
          <w:tcPr>
            <w:tcW w:w="1062"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ind w:firstLine="200"/>
              <w:jc w:val="center"/>
              <w:rPr>
                <w:color w:val="000000"/>
                <w:sz w:val="20"/>
                <w:szCs w:val="20"/>
              </w:rPr>
            </w:pPr>
            <w:r>
              <w:rPr>
                <w:color w:val="000000"/>
                <w:sz w:val="20"/>
                <w:szCs w:val="20"/>
              </w:rPr>
              <w:t>3501</w:t>
            </w:r>
          </w:p>
        </w:tc>
        <w:tc>
          <w:tcPr>
            <w:tcW w:w="1166" w:type="dxa"/>
            <w:tcBorders>
              <w:top w:val="none" w:sz="4" w:space="0" w:color="000000"/>
              <w:left w:val="none" w:sz="4" w:space="0" w:color="000000"/>
              <w:bottom w:val="single" w:sz="8" w:space="0" w:color="auto"/>
              <w:right w:val="single" w:sz="8" w:space="0" w:color="auto"/>
            </w:tcBorders>
            <w:shd w:val="clear" w:color="auto" w:fill="DDD9C3"/>
            <w:vAlign w:val="center"/>
          </w:tcPr>
          <w:p w:rsidR="008E4B57" w:rsidRDefault="00664088">
            <w:pPr>
              <w:jc w:val="center"/>
              <w:rPr>
                <w:color w:val="000000"/>
                <w:sz w:val="20"/>
                <w:szCs w:val="20"/>
              </w:rPr>
            </w:pPr>
            <w:r>
              <w:rPr>
                <w:color w:val="000000"/>
                <w:sz w:val="20"/>
                <w:szCs w:val="20"/>
              </w:rPr>
              <w:t>0</w:t>
            </w:r>
          </w:p>
        </w:tc>
        <w:tc>
          <w:tcPr>
            <w:tcW w:w="2581" w:type="dxa"/>
            <w:tcBorders>
              <w:top w:val="single" w:sz="8" w:space="0" w:color="auto"/>
              <w:left w:val="none" w:sz="4" w:space="0" w:color="000000"/>
              <w:bottom w:val="single" w:sz="8" w:space="0" w:color="auto"/>
              <w:right w:val="single" w:sz="8" w:space="0" w:color="auto"/>
            </w:tcBorders>
            <w:shd w:val="clear" w:color="auto" w:fill="00B050"/>
          </w:tcPr>
          <w:p w:rsidR="008E4B57" w:rsidRDefault="00664088">
            <w:pPr>
              <w:jc w:val="center"/>
            </w:pPr>
            <w:r>
              <w:rPr>
                <w:color w:val="000000"/>
                <w:sz w:val="20"/>
                <w:szCs w:val="20"/>
              </w:rPr>
              <w:t>нейтральная</w:t>
            </w:r>
          </w:p>
        </w:tc>
      </w:tr>
      <w:tr w:rsidR="008E4B57">
        <w:trPr>
          <w:trHeight w:val="330"/>
          <w:jc w:val="center"/>
        </w:trPr>
        <w:tc>
          <w:tcPr>
            <w:tcW w:w="2745" w:type="dxa"/>
            <w:tcBorders>
              <w:top w:val="none" w:sz="4" w:space="0" w:color="000000"/>
              <w:left w:val="single" w:sz="8" w:space="0" w:color="auto"/>
              <w:bottom w:val="single" w:sz="8" w:space="0" w:color="auto"/>
              <w:right w:val="single" w:sz="4" w:space="0" w:color="auto"/>
            </w:tcBorders>
            <w:shd w:val="clear" w:color="auto" w:fill="DDD9C3"/>
            <w:noWrap/>
            <w:vAlign w:val="center"/>
          </w:tcPr>
          <w:p w:rsidR="008E4B57" w:rsidRDefault="00664088">
            <w:pPr>
              <w:rPr>
                <w:color w:val="000000"/>
                <w:sz w:val="20"/>
                <w:szCs w:val="20"/>
              </w:rPr>
            </w:pPr>
            <w:r>
              <w:rPr>
                <w:color w:val="000000"/>
                <w:sz w:val="20"/>
                <w:szCs w:val="20"/>
              </w:rPr>
              <w:t>«Демидовский район»</w:t>
            </w:r>
          </w:p>
        </w:tc>
        <w:tc>
          <w:tcPr>
            <w:tcW w:w="855" w:type="dxa"/>
            <w:tcBorders>
              <w:top w:val="none" w:sz="4" w:space="0" w:color="000000"/>
              <w:left w:val="single" w:sz="4" w:space="0" w:color="auto"/>
              <w:bottom w:val="single" w:sz="8" w:space="0" w:color="auto"/>
              <w:right w:val="single" w:sz="8" w:space="0" w:color="auto"/>
            </w:tcBorders>
            <w:shd w:val="clear" w:color="auto" w:fill="DDD9C3"/>
            <w:vAlign w:val="center"/>
          </w:tcPr>
          <w:p w:rsidR="008E4B57" w:rsidRDefault="00664088">
            <w:pPr>
              <w:jc w:val="center"/>
              <w:rPr>
                <w:color w:val="000000"/>
                <w:sz w:val="20"/>
                <w:szCs w:val="20"/>
              </w:rPr>
            </w:pPr>
            <w:r>
              <w:rPr>
                <w:color w:val="000000"/>
                <w:sz w:val="20"/>
                <w:szCs w:val="20"/>
              </w:rPr>
              <w:t>3</w:t>
            </w:r>
          </w:p>
        </w:tc>
        <w:tc>
          <w:tcPr>
            <w:tcW w:w="928"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jc w:val="center"/>
              <w:rPr>
                <w:color w:val="000000"/>
                <w:sz w:val="18"/>
                <w:szCs w:val="18"/>
              </w:rPr>
            </w:pPr>
            <w:r>
              <w:rPr>
                <w:color w:val="000000"/>
                <w:sz w:val="18"/>
                <w:szCs w:val="18"/>
              </w:rPr>
              <w:t>1</w:t>
            </w:r>
          </w:p>
        </w:tc>
        <w:tc>
          <w:tcPr>
            <w:tcW w:w="1062"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ind w:firstLine="200"/>
              <w:jc w:val="center"/>
              <w:rPr>
                <w:color w:val="000000"/>
                <w:sz w:val="20"/>
                <w:szCs w:val="20"/>
              </w:rPr>
            </w:pPr>
            <w:r>
              <w:rPr>
                <w:color w:val="000000"/>
                <w:sz w:val="20"/>
                <w:szCs w:val="20"/>
              </w:rPr>
              <w:t>10888</w:t>
            </w:r>
          </w:p>
        </w:tc>
        <w:tc>
          <w:tcPr>
            <w:tcW w:w="1166" w:type="dxa"/>
            <w:tcBorders>
              <w:top w:val="none" w:sz="4" w:space="0" w:color="000000"/>
              <w:left w:val="none" w:sz="4" w:space="0" w:color="000000"/>
              <w:bottom w:val="single" w:sz="8" w:space="0" w:color="auto"/>
              <w:right w:val="single" w:sz="8" w:space="0" w:color="auto"/>
            </w:tcBorders>
            <w:shd w:val="clear" w:color="auto" w:fill="DDD9C3"/>
            <w:vAlign w:val="center"/>
          </w:tcPr>
          <w:p w:rsidR="008E4B57" w:rsidRDefault="00664088">
            <w:pPr>
              <w:jc w:val="center"/>
              <w:rPr>
                <w:color w:val="000000"/>
                <w:sz w:val="20"/>
                <w:szCs w:val="20"/>
              </w:rPr>
            </w:pPr>
            <w:r>
              <w:rPr>
                <w:color w:val="000000"/>
                <w:sz w:val="20"/>
                <w:szCs w:val="20"/>
              </w:rPr>
              <w:t>23,3</w:t>
            </w:r>
          </w:p>
        </w:tc>
        <w:tc>
          <w:tcPr>
            <w:tcW w:w="2581" w:type="dxa"/>
            <w:tcBorders>
              <w:top w:val="single" w:sz="8" w:space="0" w:color="auto"/>
              <w:left w:val="none" w:sz="4" w:space="0" w:color="000000"/>
              <w:bottom w:val="single" w:sz="8" w:space="0" w:color="auto"/>
              <w:right w:val="single" w:sz="8" w:space="0" w:color="auto"/>
            </w:tcBorders>
            <w:shd w:val="clear" w:color="auto" w:fill="00B050"/>
          </w:tcPr>
          <w:p w:rsidR="008E4B57" w:rsidRDefault="00664088">
            <w:pPr>
              <w:jc w:val="center"/>
            </w:pPr>
            <w:r>
              <w:rPr>
                <w:color w:val="000000"/>
                <w:sz w:val="20"/>
                <w:szCs w:val="20"/>
              </w:rPr>
              <w:t>нейтральная</w:t>
            </w:r>
          </w:p>
        </w:tc>
      </w:tr>
      <w:tr w:rsidR="008E4B57">
        <w:trPr>
          <w:trHeight w:val="330"/>
          <w:jc w:val="center"/>
        </w:trPr>
        <w:tc>
          <w:tcPr>
            <w:tcW w:w="2745" w:type="dxa"/>
            <w:tcBorders>
              <w:top w:val="none" w:sz="4" w:space="0" w:color="000000"/>
              <w:left w:val="single" w:sz="8" w:space="0" w:color="auto"/>
              <w:bottom w:val="single" w:sz="8" w:space="0" w:color="auto"/>
              <w:right w:val="single" w:sz="4" w:space="0" w:color="auto"/>
            </w:tcBorders>
            <w:shd w:val="clear" w:color="auto" w:fill="DDD9C3"/>
            <w:noWrap/>
            <w:vAlign w:val="center"/>
          </w:tcPr>
          <w:p w:rsidR="008E4B57" w:rsidRDefault="00664088">
            <w:pPr>
              <w:rPr>
                <w:color w:val="000000"/>
                <w:sz w:val="20"/>
                <w:szCs w:val="20"/>
              </w:rPr>
            </w:pPr>
            <w:r>
              <w:rPr>
                <w:color w:val="000000"/>
                <w:sz w:val="20"/>
                <w:szCs w:val="20"/>
              </w:rPr>
              <w:t>«Дорогобужский район»</w:t>
            </w:r>
          </w:p>
        </w:tc>
        <w:tc>
          <w:tcPr>
            <w:tcW w:w="855" w:type="dxa"/>
            <w:tcBorders>
              <w:top w:val="none" w:sz="4" w:space="0" w:color="000000"/>
              <w:left w:val="single" w:sz="4" w:space="0" w:color="auto"/>
              <w:bottom w:val="single" w:sz="8" w:space="0" w:color="auto"/>
              <w:right w:val="single" w:sz="8" w:space="0" w:color="auto"/>
            </w:tcBorders>
            <w:shd w:val="clear" w:color="auto" w:fill="DDD9C3"/>
            <w:vAlign w:val="center"/>
          </w:tcPr>
          <w:p w:rsidR="008E4B57" w:rsidRDefault="00664088">
            <w:pPr>
              <w:jc w:val="center"/>
              <w:rPr>
                <w:color w:val="000000"/>
                <w:sz w:val="20"/>
                <w:szCs w:val="20"/>
              </w:rPr>
            </w:pPr>
            <w:r>
              <w:rPr>
                <w:color w:val="000000"/>
                <w:sz w:val="20"/>
                <w:szCs w:val="20"/>
              </w:rPr>
              <w:t>4</w:t>
            </w:r>
          </w:p>
        </w:tc>
        <w:tc>
          <w:tcPr>
            <w:tcW w:w="928"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jc w:val="center"/>
              <w:rPr>
                <w:color w:val="000000"/>
                <w:sz w:val="18"/>
                <w:szCs w:val="18"/>
              </w:rPr>
            </w:pPr>
            <w:r>
              <w:rPr>
                <w:color w:val="000000"/>
                <w:sz w:val="18"/>
                <w:szCs w:val="18"/>
              </w:rPr>
              <w:t>2</w:t>
            </w:r>
          </w:p>
        </w:tc>
        <w:tc>
          <w:tcPr>
            <w:tcW w:w="1062"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ind w:firstLine="200"/>
              <w:jc w:val="center"/>
              <w:rPr>
                <w:color w:val="000000"/>
                <w:sz w:val="20"/>
                <w:szCs w:val="20"/>
              </w:rPr>
            </w:pPr>
            <w:r>
              <w:rPr>
                <w:color w:val="000000"/>
                <w:sz w:val="20"/>
                <w:szCs w:val="20"/>
              </w:rPr>
              <w:t>24304</w:t>
            </w:r>
          </w:p>
        </w:tc>
        <w:tc>
          <w:tcPr>
            <w:tcW w:w="1166" w:type="dxa"/>
            <w:tcBorders>
              <w:top w:val="none" w:sz="4" w:space="0" w:color="000000"/>
              <w:left w:val="none" w:sz="4" w:space="0" w:color="000000"/>
              <w:bottom w:val="single" w:sz="8" w:space="0" w:color="auto"/>
              <w:right w:val="single" w:sz="8" w:space="0" w:color="auto"/>
            </w:tcBorders>
            <w:shd w:val="clear" w:color="auto" w:fill="DDD9C3"/>
            <w:vAlign w:val="center"/>
          </w:tcPr>
          <w:p w:rsidR="008E4B57" w:rsidRDefault="00664088">
            <w:pPr>
              <w:jc w:val="center"/>
              <w:rPr>
                <w:color w:val="000000"/>
                <w:sz w:val="20"/>
                <w:szCs w:val="20"/>
              </w:rPr>
            </w:pPr>
            <w:r>
              <w:rPr>
                <w:color w:val="000000"/>
                <w:sz w:val="20"/>
                <w:szCs w:val="20"/>
              </w:rPr>
              <w:t>15,7</w:t>
            </w:r>
          </w:p>
        </w:tc>
        <w:tc>
          <w:tcPr>
            <w:tcW w:w="2581" w:type="dxa"/>
            <w:tcBorders>
              <w:top w:val="single" w:sz="8" w:space="0" w:color="auto"/>
              <w:left w:val="none" w:sz="4" w:space="0" w:color="000000"/>
              <w:bottom w:val="single" w:sz="8" w:space="0" w:color="auto"/>
              <w:right w:val="single" w:sz="8" w:space="0" w:color="auto"/>
            </w:tcBorders>
            <w:shd w:val="clear" w:color="auto" w:fill="00B050"/>
          </w:tcPr>
          <w:p w:rsidR="008E4B57" w:rsidRDefault="00664088">
            <w:pPr>
              <w:jc w:val="center"/>
            </w:pPr>
            <w:r>
              <w:rPr>
                <w:color w:val="000000"/>
                <w:sz w:val="20"/>
                <w:szCs w:val="20"/>
              </w:rPr>
              <w:t>нейтральная</w:t>
            </w:r>
          </w:p>
        </w:tc>
      </w:tr>
      <w:tr w:rsidR="008E4B57">
        <w:trPr>
          <w:trHeight w:val="330"/>
          <w:jc w:val="center"/>
        </w:trPr>
        <w:tc>
          <w:tcPr>
            <w:tcW w:w="2745" w:type="dxa"/>
            <w:tcBorders>
              <w:top w:val="none" w:sz="4" w:space="0" w:color="000000"/>
              <w:left w:val="single" w:sz="8" w:space="0" w:color="auto"/>
              <w:bottom w:val="single" w:sz="8" w:space="0" w:color="auto"/>
              <w:right w:val="single" w:sz="4" w:space="0" w:color="auto"/>
            </w:tcBorders>
            <w:shd w:val="clear" w:color="auto" w:fill="DDD9C3"/>
            <w:noWrap/>
            <w:vAlign w:val="center"/>
          </w:tcPr>
          <w:p w:rsidR="008E4B57" w:rsidRDefault="00664088">
            <w:pPr>
              <w:rPr>
                <w:color w:val="000000"/>
                <w:sz w:val="20"/>
                <w:szCs w:val="20"/>
              </w:rPr>
            </w:pPr>
            <w:r>
              <w:rPr>
                <w:color w:val="000000"/>
                <w:sz w:val="20"/>
                <w:szCs w:val="20"/>
              </w:rPr>
              <w:t>«Духовщинский район»</w:t>
            </w:r>
          </w:p>
        </w:tc>
        <w:tc>
          <w:tcPr>
            <w:tcW w:w="855" w:type="dxa"/>
            <w:tcBorders>
              <w:top w:val="none" w:sz="4" w:space="0" w:color="000000"/>
              <w:left w:val="single" w:sz="4" w:space="0" w:color="auto"/>
              <w:bottom w:val="single" w:sz="8" w:space="0" w:color="auto"/>
              <w:right w:val="single" w:sz="8" w:space="0" w:color="auto"/>
            </w:tcBorders>
            <w:shd w:val="clear" w:color="auto" w:fill="DDD9C3"/>
            <w:vAlign w:val="center"/>
          </w:tcPr>
          <w:p w:rsidR="008E4B57" w:rsidRDefault="00664088">
            <w:pPr>
              <w:jc w:val="center"/>
              <w:rPr>
                <w:color w:val="000000"/>
                <w:sz w:val="20"/>
                <w:szCs w:val="20"/>
              </w:rPr>
            </w:pPr>
            <w:r>
              <w:rPr>
                <w:color w:val="000000"/>
                <w:sz w:val="20"/>
                <w:szCs w:val="20"/>
              </w:rPr>
              <w:t>1</w:t>
            </w:r>
          </w:p>
        </w:tc>
        <w:tc>
          <w:tcPr>
            <w:tcW w:w="928"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jc w:val="center"/>
              <w:rPr>
                <w:color w:val="000000"/>
                <w:sz w:val="18"/>
                <w:szCs w:val="18"/>
              </w:rPr>
            </w:pPr>
            <w:r>
              <w:rPr>
                <w:color w:val="000000"/>
                <w:sz w:val="18"/>
                <w:szCs w:val="18"/>
              </w:rPr>
              <w:t>3</w:t>
            </w:r>
          </w:p>
        </w:tc>
        <w:tc>
          <w:tcPr>
            <w:tcW w:w="1062"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ind w:firstLine="200"/>
              <w:jc w:val="center"/>
              <w:rPr>
                <w:color w:val="000000"/>
                <w:sz w:val="20"/>
                <w:szCs w:val="20"/>
              </w:rPr>
            </w:pPr>
            <w:r>
              <w:rPr>
                <w:color w:val="000000"/>
                <w:sz w:val="20"/>
                <w:szCs w:val="20"/>
              </w:rPr>
              <w:t>14084</w:t>
            </w:r>
          </w:p>
        </w:tc>
        <w:tc>
          <w:tcPr>
            <w:tcW w:w="1166" w:type="dxa"/>
            <w:tcBorders>
              <w:top w:val="none" w:sz="4" w:space="0" w:color="000000"/>
              <w:left w:val="none" w:sz="4" w:space="0" w:color="000000"/>
              <w:bottom w:val="single" w:sz="8" w:space="0" w:color="auto"/>
              <w:right w:val="single" w:sz="8" w:space="0" w:color="auto"/>
            </w:tcBorders>
            <w:shd w:val="clear" w:color="auto" w:fill="DDD9C3"/>
            <w:vAlign w:val="center"/>
          </w:tcPr>
          <w:p w:rsidR="008E4B57" w:rsidRDefault="00664088">
            <w:pPr>
              <w:jc w:val="center"/>
              <w:rPr>
                <w:color w:val="000000"/>
                <w:sz w:val="20"/>
                <w:szCs w:val="20"/>
              </w:rPr>
            </w:pPr>
            <w:r>
              <w:rPr>
                <w:color w:val="000000"/>
                <w:sz w:val="20"/>
                <w:szCs w:val="20"/>
              </w:rPr>
              <w:t>18,0</w:t>
            </w:r>
          </w:p>
        </w:tc>
        <w:tc>
          <w:tcPr>
            <w:tcW w:w="2581" w:type="dxa"/>
            <w:tcBorders>
              <w:top w:val="single" w:sz="8" w:space="0" w:color="auto"/>
              <w:left w:val="none" w:sz="4" w:space="0" w:color="000000"/>
              <w:bottom w:val="single" w:sz="8" w:space="0" w:color="auto"/>
              <w:right w:val="single" w:sz="8" w:space="0" w:color="auto"/>
            </w:tcBorders>
            <w:shd w:val="clear" w:color="auto" w:fill="00B050"/>
          </w:tcPr>
          <w:p w:rsidR="008E4B57" w:rsidRDefault="00664088">
            <w:pPr>
              <w:jc w:val="center"/>
            </w:pPr>
            <w:r>
              <w:rPr>
                <w:color w:val="000000"/>
                <w:sz w:val="20"/>
                <w:szCs w:val="20"/>
              </w:rPr>
              <w:t>нейтральная</w:t>
            </w:r>
          </w:p>
        </w:tc>
      </w:tr>
      <w:tr w:rsidR="008E4B57">
        <w:trPr>
          <w:trHeight w:val="330"/>
          <w:jc w:val="center"/>
        </w:trPr>
        <w:tc>
          <w:tcPr>
            <w:tcW w:w="2745" w:type="dxa"/>
            <w:tcBorders>
              <w:top w:val="none" w:sz="4" w:space="0" w:color="000000"/>
              <w:left w:val="single" w:sz="8" w:space="0" w:color="auto"/>
              <w:bottom w:val="single" w:sz="8" w:space="0" w:color="auto"/>
              <w:right w:val="single" w:sz="4" w:space="0" w:color="auto"/>
            </w:tcBorders>
            <w:shd w:val="clear" w:color="auto" w:fill="DDD9C3"/>
            <w:noWrap/>
            <w:vAlign w:val="center"/>
          </w:tcPr>
          <w:p w:rsidR="008E4B57" w:rsidRDefault="00664088">
            <w:pPr>
              <w:rPr>
                <w:color w:val="000000"/>
                <w:sz w:val="20"/>
                <w:szCs w:val="20"/>
              </w:rPr>
            </w:pPr>
            <w:r>
              <w:rPr>
                <w:color w:val="000000"/>
                <w:sz w:val="20"/>
                <w:szCs w:val="20"/>
              </w:rPr>
              <w:t>«Ельнинский район»</w:t>
            </w:r>
          </w:p>
        </w:tc>
        <w:tc>
          <w:tcPr>
            <w:tcW w:w="855" w:type="dxa"/>
            <w:tcBorders>
              <w:top w:val="none" w:sz="4" w:space="0" w:color="000000"/>
              <w:left w:val="single" w:sz="4" w:space="0" w:color="auto"/>
              <w:bottom w:val="single" w:sz="8" w:space="0" w:color="auto"/>
              <w:right w:val="single" w:sz="8" w:space="0" w:color="auto"/>
            </w:tcBorders>
            <w:shd w:val="clear" w:color="auto" w:fill="DDD9C3"/>
            <w:vAlign w:val="center"/>
          </w:tcPr>
          <w:p w:rsidR="008E4B57" w:rsidRDefault="00664088">
            <w:pPr>
              <w:jc w:val="center"/>
              <w:rPr>
                <w:color w:val="000000"/>
                <w:sz w:val="20"/>
                <w:szCs w:val="20"/>
              </w:rPr>
            </w:pPr>
            <w:r>
              <w:rPr>
                <w:color w:val="000000"/>
                <w:sz w:val="20"/>
                <w:szCs w:val="20"/>
              </w:rPr>
              <w:t>2</w:t>
            </w:r>
          </w:p>
        </w:tc>
        <w:tc>
          <w:tcPr>
            <w:tcW w:w="928"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jc w:val="center"/>
              <w:rPr>
                <w:color w:val="000000"/>
                <w:sz w:val="18"/>
                <w:szCs w:val="18"/>
              </w:rPr>
            </w:pPr>
            <w:r>
              <w:rPr>
                <w:color w:val="000000"/>
                <w:sz w:val="18"/>
                <w:szCs w:val="18"/>
              </w:rPr>
              <w:t>5</w:t>
            </w:r>
          </w:p>
        </w:tc>
        <w:tc>
          <w:tcPr>
            <w:tcW w:w="1062"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ind w:firstLine="200"/>
              <w:jc w:val="center"/>
              <w:rPr>
                <w:color w:val="000000"/>
                <w:sz w:val="20"/>
                <w:szCs w:val="20"/>
              </w:rPr>
            </w:pPr>
            <w:r>
              <w:rPr>
                <w:color w:val="000000"/>
                <w:sz w:val="20"/>
                <w:szCs w:val="20"/>
              </w:rPr>
              <w:t>11304</w:t>
            </w:r>
          </w:p>
        </w:tc>
        <w:tc>
          <w:tcPr>
            <w:tcW w:w="1166" w:type="dxa"/>
            <w:tcBorders>
              <w:top w:val="none" w:sz="4" w:space="0" w:color="000000"/>
              <w:left w:val="none" w:sz="4" w:space="0" w:color="000000"/>
              <w:bottom w:val="single" w:sz="8" w:space="0" w:color="auto"/>
              <w:right w:val="single" w:sz="8" w:space="0" w:color="auto"/>
            </w:tcBorders>
            <w:shd w:val="clear" w:color="auto" w:fill="DDD9C3"/>
            <w:vAlign w:val="center"/>
          </w:tcPr>
          <w:p w:rsidR="008E4B57" w:rsidRDefault="00664088">
            <w:pPr>
              <w:jc w:val="center"/>
              <w:rPr>
                <w:color w:val="000000"/>
                <w:sz w:val="20"/>
                <w:szCs w:val="20"/>
              </w:rPr>
            </w:pPr>
            <w:r>
              <w:rPr>
                <w:color w:val="000000"/>
                <w:sz w:val="20"/>
                <w:szCs w:val="20"/>
              </w:rPr>
              <w:t>39,3</w:t>
            </w:r>
          </w:p>
        </w:tc>
        <w:tc>
          <w:tcPr>
            <w:tcW w:w="2581" w:type="dxa"/>
            <w:tcBorders>
              <w:top w:val="single" w:sz="8" w:space="0" w:color="auto"/>
              <w:left w:val="none" w:sz="4" w:space="0" w:color="000000"/>
              <w:bottom w:val="single" w:sz="8" w:space="0" w:color="auto"/>
              <w:right w:val="single" w:sz="8" w:space="0" w:color="auto"/>
            </w:tcBorders>
            <w:shd w:val="clear" w:color="auto" w:fill="FFFF00"/>
          </w:tcPr>
          <w:p w:rsidR="008E4B57" w:rsidRDefault="00664088">
            <w:pPr>
              <w:jc w:val="center"/>
            </w:pPr>
            <w:r>
              <w:rPr>
                <w:color w:val="000000"/>
                <w:sz w:val="20"/>
                <w:szCs w:val="20"/>
                <w:highlight w:val="yellow"/>
              </w:rPr>
              <w:t>напряженная</w:t>
            </w:r>
          </w:p>
        </w:tc>
      </w:tr>
      <w:tr w:rsidR="008E4B57">
        <w:trPr>
          <w:trHeight w:val="330"/>
          <w:jc w:val="center"/>
        </w:trPr>
        <w:tc>
          <w:tcPr>
            <w:tcW w:w="2745" w:type="dxa"/>
            <w:tcBorders>
              <w:top w:val="none" w:sz="4" w:space="0" w:color="000000"/>
              <w:left w:val="single" w:sz="8" w:space="0" w:color="auto"/>
              <w:bottom w:val="single" w:sz="8" w:space="0" w:color="auto"/>
              <w:right w:val="single" w:sz="4" w:space="0" w:color="auto"/>
            </w:tcBorders>
            <w:shd w:val="clear" w:color="auto" w:fill="DDD9C3"/>
            <w:noWrap/>
            <w:vAlign w:val="center"/>
          </w:tcPr>
          <w:p w:rsidR="008E4B57" w:rsidRDefault="00664088">
            <w:pPr>
              <w:rPr>
                <w:color w:val="000000"/>
                <w:sz w:val="20"/>
                <w:szCs w:val="20"/>
              </w:rPr>
            </w:pPr>
            <w:r>
              <w:rPr>
                <w:color w:val="000000"/>
                <w:sz w:val="20"/>
                <w:szCs w:val="20"/>
              </w:rPr>
              <w:t>Ершичский район</w:t>
            </w:r>
          </w:p>
        </w:tc>
        <w:tc>
          <w:tcPr>
            <w:tcW w:w="855" w:type="dxa"/>
            <w:tcBorders>
              <w:top w:val="none" w:sz="4" w:space="0" w:color="000000"/>
              <w:left w:val="single" w:sz="4" w:space="0" w:color="auto"/>
              <w:bottom w:val="single" w:sz="8" w:space="0" w:color="auto"/>
              <w:right w:val="single" w:sz="8" w:space="0" w:color="auto"/>
            </w:tcBorders>
            <w:shd w:val="clear" w:color="auto" w:fill="DDD9C3"/>
            <w:vAlign w:val="center"/>
          </w:tcPr>
          <w:p w:rsidR="008E4B57" w:rsidRDefault="00664088">
            <w:pPr>
              <w:jc w:val="center"/>
              <w:rPr>
                <w:color w:val="000000"/>
                <w:sz w:val="20"/>
                <w:szCs w:val="20"/>
              </w:rPr>
            </w:pPr>
            <w:r>
              <w:rPr>
                <w:color w:val="000000"/>
                <w:sz w:val="20"/>
                <w:szCs w:val="20"/>
              </w:rPr>
              <w:t>1</w:t>
            </w:r>
          </w:p>
        </w:tc>
        <w:tc>
          <w:tcPr>
            <w:tcW w:w="928"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jc w:val="center"/>
              <w:rPr>
                <w:color w:val="000000"/>
                <w:sz w:val="18"/>
                <w:szCs w:val="18"/>
              </w:rPr>
            </w:pPr>
            <w:r>
              <w:rPr>
                <w:color w:val="000000"/>
                <w:sz w:val="18"/>
                <w:szCs w:val="18"/>
              </w:rPr>
              <w:t>0</w:t>
            </w:r>
          </w:p>
        </w:tc>
        <w:tc>
          <w:tcPr>
            <w:tcW w:w="1062"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ind w:firstLine="200"/>
              <w:jc w:val="center"/>
              <w:rPr>
                <w:color w:val="000000"/>
                <w:sz w:val="20"/>
                <w:szCs w:val="20"/>
              </w:rPr>
            </w:pPr>
            <w:r>
              <w:rPr>
                <w:color w:val="000000"/>
                <w:sz w:val="20"/>
                <w:szCs w:val="20"/>
              </w:rPr>
              <w:t>5251</w:t>
            </w:r>
          </w:p>
        </w:tc>
        <w:tc>
          <w:tcPr>
            <w:tcW w:w="1166" w:type="dxa"/>
            <w:tcBorders>
              <w:top w:val="none" w:sz="4" w:space="0" w:color="000000"/>
              <w:left w:val="none" w:sz="4" w:space="0" w:color="000000"/>
              <w:bottom w:val="single" w:sz="8" w:space="0" w:color="auto"/>
              <w:right w:val="single" w:sz="8" w:space="0" w:color="auto"/>
            </w:tcBorders>
            <w:shd w:val="clear" w:color="auto" w:fill="DDD9C3"/>
            <w:vAlign w:val="center"/>
          </w:tcPr>
          <w:p w:rsidR="008E4B57" w:rsidRDefault="00664088">
            <w:pPr>
              <w:jc w:val="center"/>
              <w:rPr>
                <w:color w:val="000000"/>
                <w:sz w:val="20"/>
                <w:szCs w:val="20"/>
              </w:rPr>
            </w:pPr>
            <w:r>
              <w:rPr>
                <w:color w:val="000000"/>
                <w:sz w:val="20"/>
                <w:szCs w:val="20"/>
              </w:rPr>
              <w:t>12,1</w:t>
            </w:r>
          </w:p>
        </w:tc>
        <w:tc>
          <w:tcPr>
            <w:tcW w:w="2581" w:type="dxa"/>
            <w:tcBorders>
              <w:top w:val="single" w:sz="8" w:space="0" w:color="auto"/>
              <w:left w:val="none" w:sz="4" w:space="0" w:color="000000"/>
              <w:bottom w:val="single" w:sz="8" w:space="0" w:color="auto"/>
              <w:right w:val="single" w:sz="8" w:space="0" w:color="auto"/>
            </w:tcBorders>
            <w:shd w:val="clear" w:color="auto" w:fill="00B050"/>
          </w:tcPr>
          <w:p w:rsidR="008E4B57" w:rsidRDefault="00664088">
            <w:pPr>
              <w:jc w:val="center"/>
            </w:pPr>
            <w:r>
              <w:rPr>
                <w:color w:val="000000"/>
                <w:sz w:val="20"/>
                <w:szCs w:val="20"/>
              </w:rPr>
              <w:t>нейтральная</w:t>
            </w:r>
          </w:p>
        </w:tc>
      </w:tr>
      <w:tr w:rsidR="008E4B57">
        <w:trPr>
          <w:trHeight w:val="330"/>
          <w:jc w:val="center"/>
        </w:trPr>
        <w:tc>
          <w:tcPr>
            <w:tcW w:w="2745" w:type="dxa"/>
            <w:tcBorders>
              <w:top w:val="none" w:sz="4" w:space="0" w:color="000000"/>
              <w:left w:val="single" w:sz="8" w:space="0" w:color="auto"/>
              <w:bottom w:val="single" w:sz="8" w:space="0" w:color="auto"/>
              <w:right w:val="single" w:sz="4" w:space="0" w:color="auto"/>
            </w:tcBorders>
            <w:shd w:val="clear" w:color="auto" w:fill="DDD9C3"/>
            <w:noWrap/>
            <w:vAlign w:val="center"/>
          </w:tcPr>
          <w:p w:rsidR="008E4B57" w:rsidRDefault="00664088">
            <w:pPr>
              <w:rPr>
                <w:color w:val="000000"/>
                <w:sz w:val="20"/>
                <w:szCs w:val="20"/>
              </w:rPr>
            </w:pPr>
            <w:r>
              <w:rPr>
                <w:color w:val="000000"/>
                <w:sz w:val="20"/>
                <w:szCs w:val="20"/>
              </w:rPr>
              <w:t>«Кардымовский район»</w:t>
            </w:r>
          </w:p>
        </w:tc>
        <w:tc>
          <w:tcPr>
            <w:tcW w:w="855" w:type="dxa"/>
            <w:tcBorders>
              <w:top w:val="none" w:sz="4" w:space="0" w:color="000000"/>
              <w:left w:val="single" w:sz="4" w:space="0" w:color="auto"/>
              <w:bottom w:val="single" w:sz="8" w:space="0" w:color="auto"/>
              <w:right w:val="single" w:sz="8" w:space="0" w:color="auto"/>
            </w:tcBorders>
            <w:shd w:val="clear" w:color="auto" w:fill="DDD9C3"/>
            <w:vAlign w:val="center"/>
          </w:tcPr>
          <w:p w:rsidR="008E4B57" w:rsidRDefault="00664088">
            <w:pPr>
              <w:jc w:val="center"/>
              <w:rPr>
                <w:color w:val="000000"/>
                <w:sz w:val="20"/>
                <w:szCs w:val="20"/>
              </w:rPr>
            </w:pPr>
            <w:r>
              <w:rPr>
                <w:color w:val="000000"/>
                <w:sz w:val="20"/>
                <w:szCs w:val="20"/>
              </w:rPr>
              <w:t>2</w:t>
            </w:r>
          </w:p>
        </w:tc>
        <w:tc>
          <w:tcPr>
            <w:tcW w:w="928"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jc w:val="center"/>
              <w:rPr>
                <w:color w:val="000000"/>
                <w:sz w:val="18"/>
                <w:szCs w:val="18"/>
              </w:rPr>
            </w:pPr>
            <w:r>
              <w:rPr>
                <w:color w:val="000000"/>
                <w:sz w:val="18"/>
                <w:szCs w:val="18"/>
              </w:rPr>
              <w:t>3</w:t>
            </w:r>
          </w:p>
        </w:tc>
        <w:tc>
          <w:tcPr>
            <w:tcW w:w="1062"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ind w:firstLine="200"/>
              <w:jc w:val="center"/>
              <w:rPr>
                <w:color w:val="000000"/>
                <w:sz w:val="20"/>
                <w:szCs w:val="20"/>
              </w:rPr>
            </w:pPr>
            <w:r>
              <w:rPr>
                <w:color w:val="000000"/>
                <w:sz w:val="20"/>
                <w:szCs w:val="20"/>
              </w:rPr>
              <w:t>10791</w:t>
            </w:r>
          </w:p>
        </w:tc>
        <w:tc>
          <w:tcPr>
            <w:tcW w:w="1166" w:type="dxa"/>
            <w:tcBorders>
              <w:top w:val="none" w:sz="4" w:space="0" w:color="000000"/>
              <w:left w:val="none" w:sz="4" w:space="0" w:color="000000"/>
              <w:bottom w:val="single" w:sz="8" w:space="0" w:color="auto"/>
              <w:right w:val="single" w:sz="8" w:space="0" w:color="auto"/>
            </w:tcBorders>
            <w:shd w:val="clear" w:color="auto" w:fill="DDD9C3"/>
            <w:vAlign w:val="center"/>
          </w:tcPr>
          <w:p w:rsidR="008E4B57" w:rsidRDefault="00664088">
            <w:pPr>
              <w:jc w:val="center"/>
              <w:rPr>
                <w:color w:val="000000"/>
                <w:sz w:val="20"/>
                <w:szCs w:val="20"/>
              </w:rPr>
            </w:pPr>
            <w:r>
              <w:rPr>
                <w:color w:val="000000"/>
                <w:sz w:val="20"/>
                <w:szCs w:val="20"/>
              </w:rPr>
              <w:t>29,4</w:t>
            </w:r>
          </w:p>
        </w:tc>
        <w:tc>
          <w:tcPr>
            <w:tcW w:w="2581" w:type="dxa"/>
            <w:tcBorders>
              <w:top w:val="single" w:sz="8" w:space="0" w:color="auto"/>
              <w:left w:val="none" w:sz="4" w:space="0" w:color="000000"/>
              <w:bottom w:val="single" w:sz="8" w:space="0" w:color="auto"/>
              <w:right w:val="single" w:sz="8" w:space="0" w:color="auto"/>
            </w:tcBorders>
            <w:shd w:val="clear" w:color="auto" w:fill="FFFF00"/>
          </w:tcPr>
          <w:p w:rsidR="008E4B57" w:rsidRDefault="00664088">
            <w:pPr>
              <w:jc w:val="center"/>
            </w:pPr>
            <w:r>
              <w:rPr>
                <w:color w:val="000000"/>
                <w:sz w:val="20"/>
                <w:szCs w:val="20"/>
              </w:rPr>
              <w:t>напряженная</w:t>
            </w:r>
          </w:p>
        </w:tc>
      </w:tr>
      <w:tr w:rsidR="008E4B57">
        <w:trPr>
          <w:trHeight w:val="330"/>
          <w:jc w:val="center"/>
        </w:trPr>
        <w:tc>
          <w:tcPr>
            <w:tcW w:w="2745" w:type="dxa"/>
            <w:tcBorders>
              <w:top w:val="none" w:sz="4" w:space="0" w:color="000000"/>
              <w:left w:val="single" w:sz="8" w:space="0" w:color="auto"/>
              <w:bottom w:val="single" w:sz="8" w:space="0" w:color="auto"/>
              <w:right w:val="single" w:sz="4" w:space="0" w:color="auto"/>
            </w:tcBorders>
            <w:shd w:val="clear" w:color="auto" w:fill="DDD9C3"/>
            <w:noWrap/>
            <w:vAlign w:val="center"/>
          </w:tcPr>
          <w:p w:rsidR="008E4B57" w:rsidRDefault="00664088">
            <w:pPr>
              <w:rPr>
                <w:color w:val="000000"/>
                <w:sz w:val="20"/>
                <w:szCs w:val="20"/>
              </w:rPr>
            </w:pPr>
            <w:r>
              <w:rPr>
                <w:color w:val="000000"/>
                <w:sz w:val="20"/>
                <w:szCs w:val="20"/>
              </w:rPr>
              <w:t>«Краснинский район»</w:t>
            </w:r>
          </w:p>
        </w:tc>
        <w:tc>
          <w:tcPr>
            <w:tcW w:w="855" w:type="dxa"/>
            <w:tcBorders>
              <w:top w:val="none" w:sz="4" w:space="0" w:color="000000"/>
              <w:left w:val="single" w:sz="4" w:space="0" w:color="auto"/>
              <w:bottom w:val="single" w:sz="8" w:space="0" w:color="auto"/>
              <w:right w:val="single" w:sz="8" w:space="0" w:color="auto"/>
            </w:tcBorders>
            <w:shd w:val="clear" w:color="auto" w:fill="DDD9C3"/>
            <w:vAlign w:val="center"/>
          </w:tcPr>
          <w:p w:rsidR="008E4B57" w:rsidRDefault="00664088">
            <w:pPr>
              <w:jc w:val="center"/>
              <w:rPr>
                <w:color w:val="000000"/>
                <w:sz w:val="20"/>
                <w:szCs w:val="20"/>
              </w:rPr>
            </w:pPr>
            <w:r>
              <w:rPr>
                <w:color w:val="000000"/>
                <w:sz w:val="20"/>
                <w:szCs w:val="20"/>
              </w:rPr>
              <w:t>3</w:t>
            </w:r>
          </w:p>
        </w:tc>
        <w:tc>
          <w:tcPr>
            <w:tcW w:w="928"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jc w:val="center"/>
              <w:rPr>
                <w:color w:val="000000"/>
                <w:sz w:val="18"/>
                <w:szCs w:val="18"/>
              </w:rPr>
            </w:pPr>
            <w:r>
              <w:rPr>
                <w:color w:val="000000"/>
                <w:sz w:val="18"/>
                <w:szCs w:val="18"/>
              </w:rPr>
              <w:t>4</w:t>
            </w:r>
          </w:p>
        </w:tc>
        <w:tc>
          <w:tcPr>
            <w:tcW w:w="1062"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ind w:firstLine="200"/>
              <w:jc w:val="center"/>
              <w:rPr>
                <w:color w:val="000000"/>
                <w:sz w:val="20"/>
                <w:szCs w:val="20"/>
              </w:rPr>
            </w:pPr>
            <w:r>
              <w:rPr>
                <w:color w:val="000000"/>
                <w:sz w:val="20"/>
                <w:szCs w:val="20"/>
              </w:rPr>
              <w:t>10584</w:t>
            </w:r>
          </w:p>
        </w:tc>
        <w:tc>
          <w:tcPr>
            <w:tcW w:w="1166" w:type="dxa"/>
            <w:tcBorders>
              <w:top w:val="none" w:sz="4" w:space="0" w:color="000000"/>
              <w:left w:val="none" w:sz="4" w:space="0" w:color="000000"/>
              <w:bottom w:val="single" w:sz="8" w:space="0" w:color="auto"/>
              <w:right w:val="single" w:sz="8" w:space="0" w:color="auto"/>
            </w:tcBorders>
            <w:shd w:val="clear" w:color="auto" w:fill="DDD9C3"/>
            <w:vAlign w:val="center"/>
          </w:tcPr>
          <w:p w:rsidR="008E4B57" w:rsidRDefault="00664088">
            <w:pPr>
              <w:jc w:val="center"/>
              <w:rPr>
                <w:color w:val="000000"/>
                <w:sz w:val="20"/>
                <w:szCs w:val="20"/>
              </w:rPr>
            </w:pPr>
            <w:r>
              <w:rPr>
                <w:color w:val="000000"/>
                <w:sz w:val="20"/>
                <w:szCs w:val="20"/>
              </w:rPr>
              <w:t>42,0</w:t>
            </w:r>
          </w:p>
        </w:tc>
        <w:tc>
          <w:tcPr>
            <w:tcW w:w="2581" w:type="dxa"/>
            <w:tcBorders>
              <w:top w:val="single" w:sz="8" w:space="0" w:color="auto"/>
              <w:left w:val="none" w:sz="4" w:space="0" w:color="000000"/>
              <w:bottom w:val="single" w:sz="8" w:space="0" w:color="auto"/>
              <w:right w:val="single" w:sz="8" w:space="0" w:color="auto"/>
            </w:tcBorders>
            <w:shd w:val="clear" w:color="auto" w:fill="FFFF00"/>
            <w:vAlign w:val="center"/>
          </w:tcPr>
          <w:p w:rsidR="008E4B57" w:rsidRDefault="00664088">
            <w:pPr>
              <w:jc w:val="center"/>
              <w:rPr>
                <w:sz w:val="20"/>
                <w:szCs w:val="20"/>
                <w:highlight w:val="darkGreen"/>
              </w:rPr>
            </w:pPr>
            <w:r>
              <w:rPr>
                <w:color w:val="000000"/>
                <w:sz w:val="20"/>
                <w:szCs w:val="20"/>
              </w:rPr>
              <w:t>напряженная</w:t>
            </w:r>
          </w:p>
        </w:tc>
      </w:tr>
      <w:tr w:rsidR="008E4B57">
        <w:trPr>
          <w:trHeight w:val="330"/>
          <w:jc w:val="center"/>
        </w:trPr>
        <w:tc>
          <w:tcPr>
            <w:tcW w:w="2745" w:type="dxa"/>
            <w:tcBorders>
              <w:top w:val="none" w:sz="4" w:space="0" w:color="000000"/>
              <w:left w:val="single" w:sz="8" w:space="0" w:color="auto"/>
              <w:bottom w:val="single" w:sz="8" w:space="0" w:color="auto"/>
              <w:right w:val="single" w:sz="4" w:space="0" w:color="auto"/>
            </w:tcBorders>
            <w:shd w:val="clear" w:color="auto" w:fill="DDD9C3"/>
            <w:noWrap/>
            <w:vAlign w:val="center"/>
          </w:tcPr>
          <w:p w:rsidR="008E4B57" w:rsidRDefault="00664088">
            <w:pPr>
              <w:rPr>
                <w:color w:val="000000"/>
                <w:sz w:val="20"/>
                <w:szCs w:val="20"/>
              </w:rPr>
            </w:pPr>
            <w:r>
              <w:rPr>
                <w:color w:val="000000"/>
                <w:sz w:val="20"/>
                <w:szCs w:val="20"/>
              </w:rPr>
              <w:t>«Монастырщинский район»</w:t>
            </w:r>
          </w:p>
        </w:tc>
        <w:tc>
          <w:tcPr>
            <w:tcW w:w="855" w:type="dxa"/>
            <w:tcBorders>
              <w:top w:val="none" w:sz="4" w:space="0" w:color="000000"/>
              <w:left w:val="single" w:sz="4" w:space="0" w:color="auto"/>
              <w:bottom w:val="single" w:sz="8" w:space="0" w:color="auto"/>
              <w:right w:val="single" w:sz="8" w:space="0" w:color="auto"/>
            </w:tcBorders>
            <w:shd w:val="clear" w:color="auto" w:fill="DDD9C3"/>
            <w:vAlign w:val="center"/>
          </w:tcPr>
          <w:p w:rsidR="008E4B57" w:rsidRDefault="00664088">
            <w:pPr>
              <w:jc w:val="center"/>
              <w:rPr>
                <w:color w:val="000000"/>
                <w:sz w:val="20"/>
                <w:szCs w:val="20"/>
              </w:rPr>
            </w:pPr>
            <w:r>
              <w:rPr>
                <w:color w:val="000000"/>
                <w:sz w:val="20"/>
                <w:szCs w:val="20"/>
              </w:rPr>
              <w:t>0</w:t>
            </w:r>
          </w:p>
        </w:tc>
        <w:tc>
          <w:tcPr>
            <w:tcW w:w="928"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jc w:val="center"/>
              <w:rPr>
                <w:color w:val="000000"/>
                <w:sz w:val="18"/>
                <w:szCs w:val="18"/>
              </w:rPr>
            </w:pPr>
            <w:r>
              <w:rPr>
                <w:color w:val="000000"/>
                <w:sz w:val="18"/>
                <w:szCs w:val="18"/>
              </w:rPr>
              <w:t>0</w:t>
            </w:r>
          </w:p>
        </w:tc>
        <w:tc>
          <w:tcPr>
            <w:tcW w:w="1062"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ind w:firstLine="200"/>
              <w:jc w:val="center"/>
              <w:rPr>
                <w:color w:val="000000"/>
                <w:sz w:val="20"/>
                <w:szCs w:val="20"/>
              </w:rPr>
            </w:pPr>
            <w:r>
              <w:rPr>
                <w:color w:val="000000"/>
                <w:sz w:val="20"/>
                <w:szCs w:val="20"/>
              </w:rPr>
              <w:t>8034</w:t>
            </w:r>
          </w:p>
        </w:tc>
        <w:tc>
          <w:tcPr>
            <w:tcW w:w="1166" w:type="dxa"/>
            <w:tcBorders>
              <w:top w:val="none" w:sz="4" w:space="0" w:color="000000"/>
              <w:left w:val="none" w:sz="4" w:space="0" w:color="000000"/>
              <w:bottom w:val="single" w:sz="8" w:space="0" w:color="auto"/>
              <w:right w:val="single" w:sz="8" w:space="0" w:color="auto"/>
            </w:tcBorders>
            <w:shd w:val="clear" w:color="auto" w:fill="DDD9C3"/>
            <w:vAlign w:val="center"/>
          </w:tcPr>
          <w:p w:rsidR="008E4B57" w:rsidRDefault="00664088">
            <w:pPr>
              <w:jc w:val="center"/>
              <w:rPr>
                <w:color w:val="000000"/>
                <w:sz w:val="20"/>
                <w:szCs w:val="20"/>
              </w:rPr>
            </w:pPr>
            <w:r>
              <w:rPr>
                <w:color w:val="000000"/>
                <w:sz w:val="20"/>
                <w:szCs w:val="20"/>
              </w:rPr>
              <w:t>0</w:t>
            </w:r>
          </w:p>
        </w:tc>
        <w:tc>
          <w:tcPr>
            <w:tcW w:w="2581" w:type="dxa"/>
            <w:tcBorders>
              <w:top w:val="single" w:sz="8" w:space="0" w:color="auto"/>
              <w:left w:val="none" w:sz="4" w:space="0" w:color="000000"/>
              <w:bottom w:val="single" w:sz="8" w:space="0" w:color="auto"/>
              <w:right w:val="single" w:sz="8" w:space="0" w:color="auto"/>
            </w:tcBorders>
            <w:shd w:val="clear" w:color="auto" w:fill="00B050"/>
          </w:tcPr>
          <w:p w:rsidR="008E4B57" w:rsidRDefault="00664088">
            <w:pPr>
              <w:jc w:val="center"/>
            </w:pPr>
            <w:r>
              <w:rPr>
                <w:color w:val="000000"/>
                <w:sz w:val="20"/>
                <w:szCs w:val="20"/>
              </w:rPr>
              <w:t>нейтральная</w:t>
            </w:r>
          </w:p>
        </w:tc>
      </w:tr>
      <w:tr w:rsidR="008E4B57">
        <w:trPr>
          <w:trHeight w:val="330"/>
          <w:jc w:val="center"/>
        </w:trPr>
        <w:tc>
          <w:tcPr>
            <w:tcW w:w="2745" w:type="dxa"/>
            <w:tcBorders>
              <w:top w:val="none" w:sz="4" w:space="0" w:color="000000"/>
              <w:left w:val="single" w:sz="8" w:space="0" w:color="auto"/>
              <w:bottom w:val="single" w:sz="8" w:space="0" w:color="auto"/>
              <w:right w:val="single" w:sz="4" w:space="0" w:color="auto"/>
            </w:tcBorders>
            <w:shd w:val="clear" w:color="auto" w:fill="DDD9C3"/>
            <w:noWrap/>
            <w:vAlign w:val="center"/>
          </w:tcPr>
          <w:p w:rsidR="008E4B57" w:rsidRDefault="00664088">
            <w:pPr>
              <w:rPr>
                <w:color w:val="000000"/>
                <w:sz w:val="20"/>
                <w:szCs w:val="20"/>
              </w:rPr>
            </w:pPr>
            <w:r>
              <w:rPr>
                <w:color w:val="000000"/>
                <w:sz w:val="20"/>
                <w:szCs w:val="20"/>
              </w:rPr>
              <w:t>«Новодугинский район»</w:t>
            </w:r>
          </w:p>
        </w:tc>
        <w:tc>
          <w:tcPr>
            <w:tcW w:w="855" w:type="dxa"/>
            <w:tcBorders>
              <w:top w:val="none" w:sz="4" w:space="0" w:color="000000"/>
              <w:left w:val="single" w:sz="4" w:space="0" w:color="auto"/>
              <w:bottom w:val="single" w:sz="8" w:space="0" w:color="auto"/>
              <w:right w:val="single" w:sz="8" w:space="0" w:color="auto"/>
            </w:tcBorders>
            <w:shd w:val="clear" w:color="auto" w:fill="DDD9C3"/>
            <w:vAlign w:val="center"/>
          </w:tcPr>
          <w:p w:rsidR="008E4B57" w:rsidRDefault="00664088">
            <w:pPr>
              <w:jc w:val="center"/>
              <w:rPr>
                <w:color w:val="000000"/>
                <w:sz w:val="20"/>
                <w:szCs w:val="20"/>
              </w:rPr>
            </w:pPr>
            <w:r>
              <w:rPr>
                <w:color w:val="000000"/>
                <w:sz w:val="20"/>
                <w:szCs w:val="20"/>
              </w:rPr>
              <w:t>6</w:t>
            </w:r>
          </w:p>
        </w:tc>
        <w:tc>
          <w:tcPr>
            <w:tcW w:w="928"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jc w:val="center"/>
              <w:rPr>
                <w:color w:val="000000"/>
                <w:sz w:val="18"/>
                <w:szCs w:val="18"/>
              </w:rPr>
            </w:pPr>
            <w:r>
              <w:rPr>
                <w:color w:val="000000"/>
                <w:sz w:val="18"/>
                <w:szCs w:val="18"/>
              </w:rPr>
              <w:t>4</w:t>
            </w:r>
          </w:p>
        </w:tc>
        <w:tc>
          <w:tcPr>
            <w:tcW w:w="1062"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ind w:firstLine="200"/>
              <w:jc w:val="center"/>
              <w:rPr>
                <w:color w:val="000000"/>
                <w:sz w:val="20"/>
                <w:szCs w:val="20"/>
              </w:rPr>
            </w:pPr>
            <w:r>
              <w:rPr>
                <w:color w:val="000000"/>
                <w:sz w:val="20"/>
                <w:szCs w:val="20"/>
              </w:rPr>
              <w:t>7360</w:t>
            </w:r>
          </w:p>
        </w:tc>
        <w:tc>
          <w:tcPr>
            <w:tcW w:w="1166" w:type="dxa"/>
            <w:tcBorders>
              <w:top w:val="none" w:sz="4" w:space="0" w:color="000000"/>
              <w:left w:val="none" w:sz="4" w:space="0" w:color="000000"/>
              <w:bottom w:val="single" w:sz="8" w:space="0" w:color="auto"/>
              <w:right w:val="single" w:sz="8" w:space="0" w:color="auto"/>
            </w:tcBorders>
            <w:shd w:val="clear" w:color="auto" w:fill="DDD9C3"/>
            <w:vAlign w:val="center"/>
          </w:tcPr>
          <w:p w:rsidR="008E4B57" w:rsidRDefault="00664088">
            <w:pPr>
              <w:jc w:val="center"/>
              <w:rPr>
                <w:color w:val="000000"/>
                <w:sz w:val="20"/>
                <w:szCs w:val="20"/>
              </w:rPr>
            </w:pPr>
            <w:r>
              <w:rPr>
                <w:color w:val="000000"/>
                <w:sz w:val="20"/>
                <w:szCs w:val="20"/>
              </w:rPr>
              <w:t>86,3</w:t>
            </w:r>
          </w:p>
        </w:tc>
        <w:tc>
          <w:tcPr>
            <w:tcW w:w="2581" w:type="dxa"/>
            <w:tcBorders>
              <w:top w:val="single" w:sz="8" w:space="0" w:color="auto"/>
              <w:left w:val="none" w:sz="4" w:space="0" w:color="000000"/>
              <w:bottom w:val="single" w:sz="8" w:space="0" w:color="auto"/>
              <w:right w:val="single" w:sz="8" w:space="0" w:color="auto"/>
            </w:tcBorders>
            <w:shd w:val="clear" w:color="auto" w:fill="FF0000"/>
          </w:tcPr>
          <w:p w:rsidR="008E4B57" w:rsidRDefault="00664088">
            <w:pPr>
              <w:jc w:val="center"/>
            </w:pPr>
            <w:r>
              <w:rPr>
                <w:color w:val="000000"/>
                <w:sz w:val="20"/>
                <w:szCs w:val="20"/>
              </w:rPr>
              <w:t>кризисная</w:t>
            </w:r>
          </w:p>
        </w:tc>
      </w:tr>
      <w:tr w:rsidR="008E4B57">
        <w:trPr>
          <w:trHeight w:val="330"/>
          <w:jc w:val="center"/>
        </w:trPr>
        <w:tc>
          <w:tcPr>
            <w:tcW w:w="2745" w:type="dxa"/>
            <w:tcBorders>
              <w:top w:val="none" w:sz="4" w:space="0" w:color="000000"/>
              <w:left w:val="single" w:sz="8" w:space="0" w:color="auto"/>
              <w:bottom w:val="single" w:sz="8" w:space="0" w:color="auto"/>
              <w:right w:val="single" w:sz="4" w:space="0" w:color="auto"/>
            </w:tcBorders>
            <w:shd w:val="clear" w:color="auto" w:fill="DDD9C3"/>
            <w:noWrap/>
            <w:vAlign w:val="center"/>
          </w:tcPr>
          <w:p w:rsidR="008E4B57" w:rsidRDefault="00664088">
            <w:pPr>
              <w:rPr>
                <w:color w:val="000000"/>
                <w:sz w:val="20"/>
                <w:szCs w:val="20"/>
              </w:rPr>
            </w:pPr>
            <w:r>
              <w:rPr>
                <w:color w:val="000000"/>
                <w:sz w:val="20"/>
                <w:szCs w:val="20"/>
              </w:rPr>
              <w:t>«Починковский район»</w:t>
            </w:r>
          </w:p>
        </w:tc>
        <w:tc>
          <w:tcPr>
            <w:tcW w:w="855" w:type="dxa"/>
            <w:tcBorders>
              <w:top w:val="none" w:sz="4" w:space="0" w:color="000000"/>
              <w:left w:val="single" w:sz="4" w:space="0" w:color="auto"/>
              <w:bottom w:val="single" w:sz="8" w:space="0" w:color="auto"/>
              <w:right w:val="single" w:sz="8" w:space="0" w:color="auto"/>
            </w:tcBorders>
            <w:shd w:val="clear" w:color="auto" w:fill="DDD9C3"/>
            <w:vAlign w:val="center"/>
          </w:tcPr>
          <w:p w:rsidR="008E4B57" w:rsidRDefault="00664088">
            <w:pPr>
              <w:jc w:val="center"/>
              <w:rPr>
                <w:color w:val="000000"/>
                <w:sz w:val="20"/>
                <w:szCs w:val="20"/>
              </w:rPr>
            </w:pPr>
            <w:r>
              <w:rPr>
                <w:color w:val="000000"/>
                <w:sz w:val="20"/>
                <w:szCs w:val="20"/>
              </w:rPr>
              <w:t>7</w:t>
            </w:r>
          </w:p>
        </w:tc>
        <w:tc>
          <w:tcPr>
            <w:tcW w:w="928"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jc w:val="center"/>
              <w:rPr>
                <w:color w:val="000000"/>
                <w:sz w:val="18"/>
                <w:szCs w:val="18"/>
              </w:rPr>
            </w:pPr>
            <w:r>
              <w:rPr>
                <w:color w:val="000000"/>
                <w:sz w:val="18"/>
                <w:szCs w:val="18"/>
              </w:rPr>
              <w:t>1</w:t>
            </w:r>
          </w:p>
        </w:tc>
        <w:tc>
          <w:tcPr>
            <w:tcW w:w="1062"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ind w:firstLine="200"/>
              <w:jc w:val="center"/>
              <w:rPr>
                <w:color w:val="000000"/>
                <w:sz w:val="20"/>
                <w:szCs w:val="20"/>
              </w:rPr>
            </w:pPr>
            <w:r>
              <w:rPr>
                <w:color w:val="000000"/>
                <w:sz w:val="20"/>
                <w:szCs w:val="20"/>
              </w:rPr>
              <w:t>24771</w:t>
            </w:r>
          </w:p>
        </w:tc>
        <w:tc>
          <w:tcPr>
            <w:tcW w:w="1166" w:type="dxa"/>
            <w:tcBorders>
              <w:top w:val="none" w:sz="4" w:space="0" w:color="000000"/>
              <w:left w:val="none" w:sz="4" w:space="0" w:color="000000"/>
              <w:bottom w:val="single" w:sz="8" w:space="0" w:color="auto"/>
              <w:right w:val="single" w:sz="8" w:space="0" w:color="auto"/>
            </w:tcBorders>
            <w:shd w:val="clear" w:color="auto" w:fill="DDD9C3"/>
            <w:vAlign w:val="center"/>
          </w:tcPr>
          <w:p w:rsidR="008E4B57" w:rsidRDefault="00664088">
            <w:pPr>
              <w:jc w:val="center"/>
              <w:rPr>
                <w:color w:val="000000"/>
                <w:sz w:val="20"/>
                <w:szCs w:val="20"/>
              </w:rPr>
            </w:pPr>
            <w:r>
              <w:rPr>
                <w:color w:val="000000"/>
                <w:sz w:val="20"/>
                <w:szCs w:val="20"/>
              </w:rPr>
              <w:t>20,5</w:t>
            </w:r>
          </w:p>
        </w:tc>
        <w:tc>
          <w:tcPr>
            <w:tcW w:w="2581" w:type="dxa"/>
            <w:tcBorders>
              <w:top w:val="single" w:sz="8" w:space="0" w:color="auto"/>
              <w:left w:val="none" w:sz="4" w:space="0" w:color="000000"/>
              <w:bottom w:val="single" w:sz="8" w:space="0" w:color="auto"/>
              <w:right w:val="single" w:sz="8" w:space="0" w:color="auto"/>
            </w:tcBorders>
            <w:shd w:val="clear" w:color="auto" w:fill="00B050"/>
          </w:tcPr>
          <w:p w:rsidR="008E4B57" w:rsidRDefault="00664088">
            <w:pPr>
              <w:jc w:val="center"/>
            </w:pPr>
            <w:r>
              <w:rPr>
                <w:color w:val="000000"/>
                <w:sz w:val="20"/>
                <w:szCs w:val="20"/>
              </w:rPr>
              <w:t>нейтральная</w:t>
            </w:r>
          </w:p>
        </w:tc>
      </w:tr>
      <w:tr w:rsidR="008E4B57">
        <w:trPr>
          <w:trHeight w:val="330"/>
          <w:jc w:val="center"/>
        </w:trPr>
        <w:tc>
          <w:tcPr>
            <w:tcW w:w="2745" w:type="dxa"/>
            <w:tcBorders>
              <w:top w:val="none" w:sz="4" w:space="0" w:color="000000"/>
              <w:left w:val="single" w:sz="8" w:space="0" w:color="auto"/>
              <w:bottom w:val="single" w:sz="8" w:space="0" w:color="auto"/>
              <w:right w:val="single" w:sz="4" w:space="0" w:color="auto"/>
            </w:tcBorders>
            <w:shd w:val="clear" w:color="auto" w:fill="DDD9C3"/>
            <w:noWrap/>
            <w:vAlign w:val="center"/>
          </w:tcPr>
          <w:p w:rsidR="008E4B57" w:rsidRDefault="00664088">
            <w:pPr>
              <w:rPr>
                <w:color w:val="000000"/>
                <w:sz w:val="20"/>
                <w:szCs w:val="20"/>
              </w:rPr>
            </w:pPr>
            <w:r>
              <w:rPr>
                <w:color w:val="000000"/>
                <w:sz w:val="20"/>
                <w:szCs w:val="20"/>
              </w:rPr>
              <w:t>«Рославльский район»</w:t>
            </w:r>
          </w:p>
        </w:tc>
        <w:tc>
          <w:tcPr>
            <w:tcW w:w="855" w:type="dxa"/>
            <w:tcBorders>
              <w:top w:val="none" w:sz="4" w:space="0" w:color="000000"/>
              <w:left w:val="single" w:sz="4" w:space="0" w:color="auto"/>
              <w:bottom w:val="single" w:sz="8" w:space="0" w:color="auto"/>
              <w:right w:val="single" w:sz="8" w:space="0" w:color="auto"/>
            </w:tcBorders>
            <w:shd w:val="clear" w:color="auto" w:fill="DDD9C3"/>
            <w:vAlign w:val="center"/>
          </w:tcPr>
          <w:p w:rsidR="008E4B57" w:rsidRDefault="00664088">
            <w:pPr>
              <w:jc w:val="center"/>
              <w:rPr>
                <w:color w:val="000000"/>
                <w:sz w:val="20"/>
                <w:szCs w:val="20"/>
              </w:rPr>
            </w:pPr>
            <w:r>
              <w:rPr>
                <w:color w:val="000000"/>
                <w:sz w:val="20"/>
                <w:szCs w:val="20"/>
              </w:rPr>
              <w:t>12</w:t>
            </w:r>
          </w:p>
        </w:tc>
        <w:tc>
          <w:tcPr>
            <w:tcW w:w="928"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jc w:val="center"/>
              <w:rPr>
                <w:color w:val="000000"/>
                <w:sz w:val="18"/>
                <w:szCs w:val="18"/>
              </w:rPr>
            </w:pPr>
            <w:r>
              <w:rPr>
                <w:color w:val="000000"/>
                <w:sz w:val="18"/>
                <w:szCs w:val="18"/>
              </w:rPr>
              <w:t>14</w:t>
            </w:r>
          </w:p>
        </w:tc>
        <w:tc>
          <w:tcPr>
            <w:tcW w:w="1062"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ind w:firstLine="200"/>
              <w:jc w:val="center"/>
              <w:rPr>
                <w:color w:val="000000"/>
                <w:sz w:val="20"/>
                <w:szCs w:val="20"/>
              </w:rPr>
            </w:pPr>
            <w:r>
              <w:rPr>
                <w:color w:val="000000"/>
                <w:sz w:val="20"/>
                <w:szCs w:val="20"/>
              </w:rPr>
              <w:t>61487</w:t>
            </w:r>
          </w:p>
        </w:tc>
        <w:tc>
          <w:tcPr>
            <w:tcW w:w="1166" w:type="dxa"/>
            <w:tcBorders>
              <w:top w:val="none" w:sz="4" w:space="0" w:color="000000"/>
              <w:left w:val="none" w:sz="4" w:space="0" w:color="000000"/>
              <w:bottom w:val="single" w:sz="8" w:space="0" w:color="auto"/>
              <w:right w:val="single" w:sz="8" w:space="0" w:color="auto"/>
            </w:tcBorders>
            <w:shd w:val="clear" w:color="auto" w:fill="DDD9C3"/>
            <w:vAlign w:val="center"/>
          </w:tcPr>
          <w:p w:rsidR="008E4B57" w:rsidRDefault="00664088">
            <w:pPr>
              <w:jc w:val="center"/>
              <w:rPr>
                <w:color w:val="000000"/>
                <w:sz w:val="20"/>
                <w:szCs w:val="20"/>
              </w:rPr>
            </w:pPr>
            <w:r>
              <w:rPr>
                <w:color w:val="000000"/>
                <w:sz w:val="20"/>
                <w:szCs w:val="20"/>
              </w:rPr>
              <w:t>26,9</w:t>
            </w:r>
          </w:p>
        </w:tc>
        <w:tc>
          <w:tcPr>
            <w:tcW w:w="2581" w:type="dxa"/>
            <w:tcBorders>
              <w:top w:val="single" w:sz="8" w:space="0" w:color="auto"/>
              <w:left w:val="none" w:sz="4" w:space="0" w:color="000000"/>
              <w:bottom w:val="single" w:sz="8" w:space="0" w:color="auto"/>
              <w:right w:val="single" w:sz="8" w:space="0" w:color="auto"/>
            </w:tcBorders>
            <w:shd w:val="clear" w:color="auto" w:fill="FFFF00"/>
          </w:tcPr>
          <w:p w:rsidR="008E4B57" w:rsidRDefault="00664088">
            <w:pPr>
              <w:jc w:val="center"/>
            </w:pPr>
            <w:r>
              <w:rPr>
                <w:color w:val="000000"/>
                <w:sz w:val="20"/>
                <w:szCs w:val="20"/>
              </w:rPr>
              <w:t>напряженная</w:t>
            </w:r>
          </w:p>
        </w:tc>
      </w:tr>
      <w:tr w:rsidR="008E4B57">
        <w:trPr>
          <w:trHeight w:val="330"/>
          <w:jc w:val="center"/>
        </w:trPr>
        <w:tc>
          <w:tcPr>
            <w:tcW w:w="2745" w:type="dxa"/>
            <w:tcBorders>
              <w:top w:val="none" w:sz="4" w:space="0" w:color="000000"/>
              <w:left w:val="single" w:sz="8" w:space="0" w:color="auto"/>
              <w:bottom w:val="single" w:sz="8" w:space="0" w:color="auto"/>
              <w:right w:val="single" w:sz="4" w:space="0" w:color="auto"/>
            </w:tcBorders>
            <w:shd w:val="clear" w:color="auto" w:fill="DDD9C3"/>
            <w:noWrap/>
            <w:vAlign w:val="center"/>
          </w:tcPr>
          <w:p w:rsidR="008E4B57" w:rsidRDefault="00664088">
            <w:pPr>
              <w:rPr>
                <w:color w:val="000000"/>
                <w:sz w:val="20"/>
                <w:szCs w:val="20"/>
              </w:rPr>
            </w:pPr>
            <w:r>
              <w:rPr>
                <w:color w:val="000000"/>
                <w:sz w:val="20"/>
                <w:szCs w:val="20"/>
              </w:rPr>
              <w:t>Руднянский район</w:t>
            </w:r>
          </w:p>
        </w:tc>
        <w:tc>
          <w:tcPr>
            <w:tcW w:w="855" w:type="dxa"/>
            <w:tcBorders>
              <w:top w:val="none" w:sz="4" w:space="0" w:color="000000"/>
              <w:left w:val="single" w:sz="4" w:space="0" w:color="auto"/>
              <w:bottom w:val="single" w:sz="8" w:space="0" w:color="auto"/>
              <w:right w:val="single" w:sz="8" w:space="0" w:color="auto"/>
            </w:tcBorders>
            <w:shd w:val="clear" w:color="auto" w:fill="DDD9C3"/>
            <w:vAlign w:val="center"/>
          </w:tcPr>
          <w:p w:rsidR="008E4B57" w:rsidRDefault="00664088">
            <w:pPr>
              <w:jc w:val="center"/>
              <w:rPr>
                <w:color w:val="000000"/>
                <w:sz w:val="20"/>
                <w:szCs w:val="20"/>
              </w:rPr>
            </w:pPr>
            <w:r>
              <w:rPr>
                <w:color w:val="000000"/>
                <w:sz w:val="20"/>
                <w:szCs w:val="20"/>
              </w:rPr>
              <w:t>3</w:t>
            </w:r>
          </w:p>
        </w:tc>
        <w:tc>
          <w:tcPr>
            <w:tcW w:w="928"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jc w:val="center"/>
              <w:rPr>
                <w:color w:val="000000"/>
                <w:sz w:val="18"/>
                <w:szCs w:val="18"/>
              </w:rPr>
            </w:pPr>
            <w:r>
              <w:rPr>
                <w:color w:val="000000"/>
                <w:sz w:val="18"/>
                <w:szCs w:val="18"/>
              </w:rPr>
              <w:t>2</w:t>
            </w:r>
          </w:p>
        </w:tc>
        <w:tc>
          <w:tcPr>
            <w:tcW w:w="1062"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ind w:firstLine="200"/>
              <w:jc w:val="center"/>
              <w:rPr>
                <w:color w:val="000000"/>
                <w:sz w:val="20"/>
                <w:szCs w:val="20"/>
              </w:rPr>
            </w:pPr>
            <w:r>
              <w:rPr>
                <w:color w:val="000000"/>
                <w:sz w:val="20"/>
                <w:szCs w:val="20"/>
              </w:rPr>
              <w:t>21030</w:t>
            </w:r>
          </w:p>
        </w:tc>
        <w:tc>
          <w:tcPr>
            <w:tcW w:w="1166" w:type="dxa"/>
            <w:tcBorders>
              <w:top w:val="none" w:sz="4" w:space="0" w:color="000000"/>
              <w:left w:val="none" w:sz="4" w:space="0" w:color="000000"/>
              <w:bottom w:val="single" w:sz="8" w:space="0" w:color="auto"/>
              <w:right w:val="single" w:sz="8" w:space="0" w:color="auto"/>
            </w:tcBorders>
            <w:shd w:val="clear" w:color="auto" w:fill="DDD9C3"/>
            <w:vAlign w:val="center"/>
          </w:tcPr>
          <w:p w:rsidR="008E4B57" w:rsidRDefault="00664088">
            <w:pPr>
              <w:jc w:val="center"/>
              <w:rPr>
                <w:color w:val="000000"/>
                <w:sz w:val="20"/>
                <w:szCs w:val="20"/>
              </w:rPr>
            </w:pPr>
            <w:r>
              <w:rPr>
                <w:color w:val="000000"/>
                <w:sz w:val="20"/>
                <w:szCs w:val="20"/>
              </w:rPr>
              <w:t>15,1</w:t>
            </w:r>
          </w:p>
        </w:tc>
        <w:tc>
          <w:tcPr>
            <w:tcW w:w="2581" w:type="dxa"/>
            <w:tcBorders>
              <w:top w:val="single" w:sz="8" w:space="0" w:color="auto"/>
              <w:left w:val="none" w:sz="4" w:space="0" w:color="000000"/>
              <w:bottom w:val="single" w:sz="8" w:space="0" w:color="auto"/>
              <w:right w:val="single" w:sz="8" w:space="0" w:color="auto"/>
            </w:tcBorders>
            <w:shd w:val="clear" w:color="auto" w:fill="00B050"/>
          </w:tcPr>
          <w:p w:rsidR="008E4B57" w:rsidRDefault="00664088">
            <w:pPr>
              <w:jc w:val="center"/>
            </w:pPr>
            <w:r>
              <w:rPr>
                <w:color w:val="000000"/>
                <w:sz w:val="20"/>
                <w:szCs w:val="20"/>
              </w:rPr>
              <w:t>нейтральная</w:t>
            </w:r>
          </w:p>
        </w:tc>
      </w:tr>
      <w:tr w:rsidR="008E4B57">
        <w:trPr>
          <w:trHeight w:val="330"/>
          <w:jc w:val="center"/>
        </w:trPr>
        <w:tc>
          <w:tcPr>
            <w:tcW w:w="2745" w:type="dxa"/>
            <w:tcBorders>
              <w:top w:val="none" w:sz="4" w:space="0" w:color="000000"/>
              <w:left w:val="single" w:sz="8" w:space="0" w:color="auto"/>
              <w:bottom w:val="single" w:sz="8" w:space="0" w:color="auto"/>
              <w:right w:val="single" w:sz="4" w:space="0" w:color="auto"/>
            </w:tcBorders>
            <w:shd w:val="clear" w:color="auto" w:fill="DDD9C3"/>
            <w:noWrap/>
            <w:vAlign w:val="center"/>
          </w:tcPr>
          <w:p w:rsidR="008E4B57" w:rsidRDefault="00664088">
            <w:pPr>
              <w:rPr>
                <w:color w:val="000000"/>
                <w:sz w:val="20"/>
                <w:szCs w:val="20"/>
              </w:rPr>
            </w:pPr>
            <w:r>
              <w:rPr>
                <w:color w:val="000000"/>
                <w:sz w:val="20"/>
                <w:szCs w:val="20"/>
              </w:rPr>
              <w:t>«Сафоновский район»</w:t>
            </w:r>
          </w:p>
        </w:tc>
        <w:tc>
          <w:tcPr>
            <w:tcW w:w="855" w:type="dxa"/>
            <w:tcBorders>
              <w:top w:val="none" w:sz="4" w:space="0" w:color="000000"/>
              <w:left w:val="single" w:sz="4" w:space="0" w:color="auto"/>
              <w:bottom w:val="single" w:sz="8" w:space="0" w:color="auto"/>
              <w:right w:val="single" w:sz="8" w:space="0" w:color="auto"/>
            </w:tcBorders>
            <w:shd w:val="clear" w:color="auto" w:fill="DDD9C3"/>
            <w:vAlign w:val="center"/>
          </w:tcPr>
          <w:p w:rsidR="008E4B57" w:rsidRDefault="00664088">
            <w:pPr>
              <w:jc w:val="center"/>
              <w:rPr>
                <w:color w:val="000000"/>
                <w:sz w:val="20"/>
                <w:szCs w:val="20"/>
              </w:rPr>
            </w:pPr>
            <w:r>
              <w:rPr>
                <w:color w:val="000000"/>
                <w:sz w:val="20"/>
                <w:szCs w:val="20"/>
              </w:rPr>
              <w:t>31</w:t>
            </w:r>
          </w:p>
        </w:tc>
        <w:tc>
          <w:tcPr>
            <w:tcW w:w="928"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jc w:val="center"/>
              <w:rPr>
                <w:color w:val="000000"/>
                <w:sz w:val="18"/>
                <w:szCs w:val="18"/>
              </w:rPr>
            </w:pPr>
            <w:r>
              <w:rPr>
                <w:color w:val="000000"/>
                <w:sz w:val="18"/>
                <w:szCs w:val="18"/>
              </w:rPr>
              <w:t>38</w:t>
            </w:r>
          </w:p>
        </w:tc>
        <w:tc>
          <w:tcPr>
            <w:tcW w:w="1062"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ind w:firstLine="200"/>
              <w:jc w:val="center"/>
              <w:rPr>
                <w:color w:val="000000"/>
                <w:sz w:val="20"/>
                <w:szCs w:val="20"/>
              </w:rPr>
            </w:pPr>
            <w:r>
              <w:rPr>
                <w:color w:val="000000"/>
                <w:sz w:val="20"/>
                <w:szCs w:val="20"/>
              </w:rPr>
              <w:t>50881</w:t>
            </w:r>
          </w:p>
        </w:tc>
        <w:tc>
          <w:tcPr>
            <w:tcW w:w="1166" w:type="dxa"/>
            <w:tcBorders>
              <w:top w:val="none" w:sz="4" w:space="0" w:color="000000"/>
              <w:left w:val="none" w:sz="4" w:space="0" w:color="000000"/>
              <w:bottom w:val="single" w:sz="8" w:space="0" w:color="auto"/>
              <w:right w:val="single" w:sz="8" w:space="0" w:color="auto"/>
            </w:tcBorders>
            <w:shd w:val="clear" w:color="auto" w:fill="DDD9C3"/>
            <w:vAlign w:val="center"/>
          </w:tcPr>
          <w:p w:rsidR="008E4B57" w:rsidRDefault="00664088">
            <w:pPr>
              <w:jc w:val="center"/>
              <w:rPr>
                <w:color w:val="000000"/>
                <w:sz w:val="20"/>
                <w:szCs w:val="20"/>
              </w:rPr>
            </w:pPr>
            <w:r>
              <w:rPr>
                <w:color w:val="000000"/>
                <w:sz w:val="20"/>
                <w:szCs w:val="20"/>
              </w:rPr>
              <w:t>86,2</w:t>
            </w:r>
          </w:p>
        </w:tc>
        <w:tc>
          <w:tcPr>
            <w:tcW w:w="2581" w:type="dxa"/>
            <w:tcBorders>
              <w:top w:val="single" w:sz="8" w:space="0" w:color="auto"/>
              <w:left w:val="none" w:sz="4" w:space="0" w:color="000000"/>
              <w:bottom w:val="single" w:sz="8" w:space="0" w:color="auto"/>
              <w:right w:val="single" w:sz="8" w:space="0" w:color="auto"/>
            </w:tcBorders>
            <w:shd w:val="clear" w:color="auto" w:fill="FF0000"/>
            <w:vAlign w:val="center"/>
          </w:tcPr>
          <w:p w:rsidR="008E4B57" w:rsidRDefault="00664088">
            <w:pPr>
              <w:jc w:val="center"/>
              <w:rPr>
                <w:color w:val="000000"/>
                <w:sz w:val="20"/>
                <w:szCs w:val="20"/>
              </w:rPr>
            </w:pPr>
            <w:r>
              <w:rPr>
                <w:color w:val="000000"/>
                <w:sz w:val="20"/>
                <w:szCs w:val="20"/>
              </w:rPr>
              <w:t>кризисная</w:t>
            </w:r>
          </w:p>
        </w:tc>
      </w:tr>
      <w:tr w:rsidR="008E4B57">
        <w:trPr>
          <w:trHeight w:val="330"/>
          <w:jc w:val="center"/>
        </w:trPr>
        <w:tc>
          <w:tcPr>
            <w:tcW w:w="2745" w:type="dxa"/>
            <w:tcBorders>
              <w:top w:val="none" w:sz="4" w:space="0" w:color="000000"/>
              <w:left w:val="single" w:sz="8" w:space="0" w:color="auto"/>
              <w:bottom w:val="single" w:sz="8" w:space="0" w:color="auto"/>
              <w:right w:val="single" w:sz="4" w:space="0" w:color="auto"/>
            </w:tcBorders>
            <w:shd w:val="clear" w:color="auto" w:fill="DDD9C3"/>
            <w:noWrap/>
            <w:vAlign w:val="center"/>
          </w:tcPr>
          <w:p w:rsidR="008E4B57" w:rsidRDefault="00664088">
            <w:pPr>
              <w:rPr>
                <w:color w:val="000000"/>
                <w:sz w:val="20"/>
                <w:szCs w:val="20"/>
              </w:rPr>
            </w:pPr>
            <w:r>
              <w:rPr>
                <w:color w:val="000000"/>
                <w:sz w:val="20"/>
                <w:szCs w:val="20"/>
              </w:rPr>
              <w:t>«Смоленский район»</w:t>
            </w:r>
          </w:p>
        </w:tc>
        <w:tc>
          <w:tcPr>
            <w:tcW w:w="855" w:type="dxa"/>
            <w:tcBorders>
              <w:top w:val="none" w:sz="4" w:space="0" w:color="000000"/>
              <w:left w:val="single" w:sz="4" w:space="0" w:color="auto"/>
              <w:bottom w:val="single" w:sz="8" w:space="0" w:color="auto"/>
              <w:right w:val="single" w:sz="8" w:space="0" w:color="auto"/>
            </w:tcBorders>
            <w:shd w:val="clear" w:color="auto" w:fill="DDD9C3"/>
            <w:vAlign w:val="center"/>
          </w:tcPr>
          <w:p w:rsidR="008E4B57" w:rsidRDefault="00664088">
            <w:pPr>
              <w:jc w:val="center"/>
              <w:rPr>
                <w:color w:val="000000"/>
                <w:sz w:val="20"/>
                <w:szCs w:val="20"/>
              </w:rPr>
            </w:pPr>
            <w:r>
              <w:rPr>
                <w:color w:val="000000"/>
                <w:sz w:val="20"/>
                <w:szCs w:val="20"/>
              </w:rPr>
              <w:t>26</w:t>
            </w:r>
          </w:p>
        </w:tc>
        <w:tc>
          <w:tcPr>
            <w:tcW w:w="928"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jc w:val="center"/>
              <w:rPr>
                <w:color w:val="000000"/>
                <w:sz w:val="18"/>
                <w:szCs w:val="18"/>
              </w:rPr>
            </w:pPr>
            <w:r>
              <w:rPr>
                <w:color w:val="000000"/>
                <w:sz w:val="18"/>
                <w:szCs w:val="18"/>
              </w:rPr>
              <w:t>25</w:t>
            </w:r>
          </w:p>
        </w:tc>
        <w:tc>
          <w:tcPr>
            <w:tcW w:w="1062"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ind w:firstLine="200"/>
              <w:jc w:val="center"/>
              <w:rPr>
                <w:color w:val="000000"/>
                <w:sz w:val="20"/>
                <w:szCs w:val="20"/>
              </w:rPr>
            </w:pPr>
            <w:r>
              <w:rPr>
                <w:color w:val="000000"/>
                <w:sz w:val="20"/>
                <w:szCs w:val="20"/>
              </w:rPr>
              <w:t>60558</w:t>
            </w:r>
          </w:p>
        </w:tc>
        <w:tc>
          <w:tcPr>
            <w:tcW w:w="1166" w:type="dxa"/>
            <w:tcBorders>
              <w:top w:val="none" w:sz="4" w:space="0" w:color="000000"/>
              <w:left w:val="none" w:sz="4" w:space="0" w:color="000000"/>
              <w:bottom w:val="single" w:sz="8" w:space="0" w:color="auto"/>
              <w:right w:val="single" w:sz="8" w:space="0" w:color="auto"/>
            </w:tcBorders>
            <w:shd w:val="clear" w:color="auto" w:fill="DDD9C3"/>
            <w:vAlign w:val="center"/>
          </w:tcPr>
          <w:p w:rsidR="008E4B57" w:rsidRDefault="00664088">
            <w:pPr>
              <w:jc w:val="center"/>
              <w:rPr>
                <w:color w:val="000000"/>
                <w:sz w:val="20"/>
                <w:szCs w:val="20"/>
              </w:rPr>
            </w:pPr>
            <w:r>
              <w:rPr>
                <w:color w:val="000000"/>
                <w:sz w:val="20"/>
                <w:szCs w:val="20"/>
              </w:rPr>
              <w:t>53,5</w:t>
            </w:r>
          </w:p>
        </w:tc>
        <w:tc>
          <w:tcPr>
            <w:tcW w:w="2581" w:type="dxa"/>
            <w:tcBorders>
              <w:top w:val="single" w:sz="8" w:space="0" w:color="auto"/>
              <w:left w:val="none" w:sz="4" w:space="0" w:color="000000"/>
              <w:bottom w:val="single" w:sz="8" w:space="0" w:color="auto"/>
              <w:right w:val="single" w:sz="8" w:space="0" w:color="auto"/>
            </w:tcBorders>
            <w:shd w:val="clear" w:color="auto" w:fill="FFC000"/>
            <w:vAlign w:val="center"/>
          </w:tcPr>
          <w:p w:rsidR="008E4B57" w:rsidRDefault="00664088">
            <w:pPr>
              <w:jc w:val="center"/>
            </w:pPr>
            <w:r>
              <w:rPr>
                <w:color w:val="000000"/>
                <w:sz w:val="20"/>
                <w:szCs w:val="20"/>
              </w:rPr>
              <w:t>предкризисная</w:t>
            </w:r>
          </w:p>
        </w:tc>
      </w:tr>
      <w:tr w:rsidR="008E4B57">
        <w:trPr>
          <w:trHeight w:val="360"/>
          <w:jc w:val="center"/>
        </w:trPr>
        <w:tc>
          <w:tcPr>
            <w:tcW w:w="2745" w:type="dxa"/>
            <w:tcBorders>
              <w:top w:val="none" w:sz="4" w:space="0" w:color="000000"/>
              <w:left w:val="single" w:sz="8" w:space="0" w:color="auto"/>
              <w:bottom w:val="single" w:sz="8" w:space="0" w:color="auto"/>
              <w:right w:val="single" w:sz="4" w:space="0" w:color="auto"/>
            </w:tcBorders>
            <w:shd w:val="clear" w:color="auto" w:fill="DDD9C3"/>
            <w:noWrap/>
            <w:vAlign w:val="center"/>
          </w:tcPr>
          <w:p w:rsidR="008E4B57" w:rsidRDefault="00664088">
            <w:pPr>
              <w:rPr>
                <w:color w:val="000000"/>
                <w:sz w:val="20"/>
                <w:szCs w:val="20"/>
              </w:rPr>
            </w:pPr>
            <w:r>
              <w:rPr>
                <w:color w:val="000000"/>
                <w:sz w:val="20"/>
                <w:szCs w:val="20"/>
              </w:rPr>
              <w:t>«Сычевский район»</w:t>
            </w:r>
          </w:p>
        </w:tc>
        <w:tc>
          <w:tcPr>
            <w:tcW w:w="855" w:type="dxa"/>
            <w:tcBorders>
              <w:top w:val="none" w:sz="4" w:space="0" w:color="000000"/>
              <w:left w:val="single" w:sz="4" w:space="0" w:color="auto"/>
              <w:bottom w:val="single" w:sz="8" w:space="0" w:color="auto"/>
              <w:right w:val="single" w:sz="8" w:space="0" w:color="auto"/>
            </w:tcBorders>
            <w:shd w:val="clear" w:color="auto" w:fill="DDD9C3"/>
            <w:vAlign w:val="center"/>
          </w:tcPr>
          <w:p w:rsidR="008E4B57" w:rsidRDefault="00664088">
            <w:pPr>
              <w:jc w:val="center"/>
              <w:rPr>
                <w:color w:val="000000"/>
                <w:sz w:val="20"/>
                <w:szCs w:val="20"/>
              </w:rPr>
            </w:pPr>
            <w:r>
              <w:rPr>
                <w:color w:val="000000"/>
                <w:sz w:val="20"/>
                <w:szCs w:val="20"/>
              </w:rPr>
              <w:t>3</w:t>
            </w:r>
          </w:p>
        </w:tc>
        <w:tc>
          <w:tcPr>
            <w:tcW w:w="928"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jc w:val="center"/>
              <w:rPr>
                <w:color w:val="000000"/>
                <w:sz w:val="18"/>
                <w:szCs w:val="18"/>
              </w:rPr>
            </w:pPr>
            <w:r>
              <w:rPr>
                <w:color w:val="000000"/>
                <w:sz w:val="18"/>
                <w:szCs w:val="18"/>
              </w:rPr>
              <w:t>0</w:t>
            </w:r>
          </w:p>
        </w:tc>
        <w:tc>
          <w:tcPr>
            <w:tcW w:w="1062"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ind w:firstLine="200"/>
              <w:jc w:val="center"/>
              <w:rPr>
                <w:color w:val="000000"/>
                <w:sz w:val="20"/>
                <w:szCs w:val="20"/>
              </w:rPr>
            </w:pPr>
            <w:r>
              <w:rPr>
                <w:color w:val="000000"/>
                <w:sz w:val="20"/>
                <w:szCs w:val="20"/>
              </w:rPr>
              <w:t>12154</w:t>
            </w:r>
          </w:p>
        </w:tc>
        <w:tc>
          <w:tcPr>
            <w:tcW w:w="1166" w:type="dxa"/>
            <w:tcBorders>
              <w:top w:val="none" w:sz="4" w:space="0" w:color="000000"/>
              <w:left w:val="none" w:sz="4" w:space="0" w:color="000000"/>
              <w:bottom w:val="single" w:sz="8" w:space="0" w:color="auto"/>
              <w:right w:val="single" w:sz="8" w:space="0" w:color="auto"/>
            </w:tcBorders>
            <w:shd w:val="clear" w:color="auto" w:fill="DDD9C3"/>
            <w:vAlign w:val="center"/>
          </w:tcPr>
          <w:p w:rsidR="008E4B57" w:rsidRDefault="00664088">
            <w:pPr>
              <w:jc w:val="center"/>
              <w:rPr>
                <w:color w:val="000000"/>
                <w:sz w:val="20"/>
                <w:szCs w:val="20"/>
              </w:rPr>
            </w:pPr>
            <w:r>
              <w:rPr>
                <w:color w:val="000000"/>
                <w:sz w:val="20"/>
                <w:szCs w:val="20"/>
              </w:rPr>
              <w:t>15,7</w:t>
            </w:r>
          </w:p>
        </w:tc>
        <w:tc>
          <w:tcPr>
            <w:tcW w:w="2581" w:type="dxa"/>
            <w:tcBorders>
              <w:top w:val="single" w:sz="8" w:space="0" w:color="auto"/>
              <w:left w:val="none" w:sz="4" w:space="0" w:color="000000"/>
              <w:bottom w:val="single" w:sz="8" w:space="0" w:color="auto"/>
              <w:right w:val="single" w:sz="8" w:space="0" w:color="auto"/>
            </w:tcBorders>
            <w:shd w:val="clear" w:color="auto" w:fill="00B050"/>
            <w:vAlign w:val="center"/>
          </w:tcPr>
          <w:p w:rsidR="008E4B57" w:rsidRDefault="00664088">
            <w:pPr>
              <w:jc w:val="center"/>
            </w:pPr>
            <w:r>
              <w:rPr>
                <w:color w:val="000000"/>
                <w:sz w:val="20"/>
                <w:szCs w:val="20"/>
              </w:rPr>
              <w:t>нейтральная</w:t>
            </w:r>
          </w:p>
        </w:tc>
      </w:tr>
      <w:tr w:rsidR="008E4B57">
        <w:trPr>
          <w:trHeight w:val="330"/>
          <w:jc w:val="center"/>
        </w:trPr>
        <w:tc>
          <w:tcPr>
            <w:tcW w:w="2745" w:type="dxa"/>
            <w:tcBorders>
              <w:top w:val="none" w:sz="4" w:space="0" w:color="000000"/>
              <w:left w:val="single" w:sz="8" w:space="0" w:color="auto"/>
              <w:bottom w:val="single" w:sz="8" w:space="0" w:color="auto"/>
              <w:right w:val="single" w:sz="4" w:space="0" w:color="auto"/>
            </w:tcBorders>
            <w:shd w:val="clear" w:color="auto" w:fill="DDD9C3"/>
            <w:noWrap/>
            <w:vAlign w:val="center"/>
          </w:tcPr>
          <w:p w:rsidR="008E4B57" w:rsidRDefault="00664088">
            <w:pPr>
              <w:rPr>
                <w:color w:val="000000"/>
                <w:sz w:val="20"/>
                <w:szCs w:val="20"/>
              </w:rPr>
            </w:pPr>
            <w:r>
              <w:rPr>
                <w:color w:val="000000"/>
                <w:sz w:val="20"/>
                <w:szCs w:val="20"/>
              </w:rPr>
              <w:t>«Темкинский район»</w:t>
            </w:r>
          </w:p>
        </w:tc>
        <w:tc>
          <w:tcPr>
            <w:tcW w:w="855" w:type="dxa"/>
            <w:tcBorders>
              <w:top w:val="none" w:sz="4" w:space="0" w:color="000000"/>
              <w:left w:val="single" w:sz="4" w:space="0" w:color="auto"/>
              <w:bottom w:val="single" w:sz="8" w:space="0" w:color="auto"/>
              <w:right w:val="single" w:sz="8" w:space="0" w:color="auto"/>
            </w:tcBorders>
            <w:shd w:val="clear" w:color="auto" w:fill="DDD9C3"/>
            <w:vAlign w:val="center"/>
          </w:tcPr>
          <w:p w:rsidR="008E4B57" w:rsidRDefault="00664088">
            <w:pPr>
              <w:jc w:val="center"/>
              <w:rPr>
                <w:color w:val="000000"/>
                <w:sz w:val="20"/>
                <w:szCs w:val="20"/>
              </w:rPr>
            </w:pPr>
            <w:r>
              <w:rPr>
                <w:color w:val="000000"/>
                <w:sz w:val="20"/>
                <w:szCs w:val="20"/>
              </w:rPr>
              <w:t>0</w:t>
            </w:r>
          </w:p>
        </w:tc>
        <w:tc>
          <w:tcPr>
            <w:tcW w:w="928"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jc w:val="center"/>
              <w:rPr>
                <w:color w:val="000000"/>
                <w:sz w:val="18"/>
                <w:szCs w:val="18"/>
              </w:rPr>
            </w:pPr>
            <w:r>
              <w:rPr>
                <w:color w:val="000000"/>
                <w:sz w:val="18"/>
                <w:szCs w:val="18"/>
              </w:rPr>
              <w:t>2</w:t>
            </w:r>
          </w:p>
        </w:tc>
        <w:tc>
          <w:tcPr>
            <w:tcW w:w="1062"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ind w:firstLine="200"/>
              <w:jc w:val="center"/>
              <w:rPr>
                <w:color w:val="000000"/>
                <w:sz w:val="20"/>
                <w:szCs w:val="20"/>
              </w:rPr>
            </w:pPr>
            <w:r>
              <w:rPr>
                <w:color w:val="000000"/>
                <w:sz w:val="20"/>
                <w:szCs w:val="20"/>
              </w:rPr>
              <w:t>4296</w:t>
            </w:r>
          </w:p>
        </w:tc>
        <w:tc>
          <w:tcPr>
            <w:tcW w:w="1166" w:type="dxa"/>
            <w:tcBorders>
              <w:top w:val="none" w:sz="4" w:space="0" w:color="000000"/>
              <w:left w:val="none" w:sz="4" w:space="0" w:color="000000"/>
              <w:bottom w:val="single" w:sz="8" w:space="0" w:color="auto"/>
              <w:right w:val="single" w:sz="8" w:space="0" w:color="auto"/>
            </w:tcBorders>
            <w:shd w:val="clear" w:color="auto" w:fill="DDD9C3"/>
            <w:vAlign w:val="center"/>
          </w:tcPr>
          <w:p w:rsidR="008E4B57" w:rsidRDefault="00664088">
            <w:pPr>
              <w:jc w:val="center"/>
              <w:rPr>
                <w:color w:val="000000"/>
                <w:sz w:val="20"/>
                <w:szCs w:val="20"/>
              </w:rPr>
            </w:pPr>
            <w:r>
              <w:rPr>
                <w:color w:val="000000"/>
                <w:sz w:val="20"/>
                <w:szCs w:val="20"/>
              </w:rPr>
              <w:t>29,6</w:t>
            </w:r>
          </w:p>
        </w:tc>
        <w:tc>
          <w:tcPr>
            <w:tcW w:w="2581" w:type="dxa"/>
            <w:tcBorders>
              <w:top w:val="single" w:sz="8" w:space="0" w:color="auto"/>
              <w:left w:val="none" w:sz="4" w:space="0" w:color="000000"/>
              <w:bottom w:val="single" w:sz="8" w:space="0" w:color="auto"/>
              <w:right w:val="single" w:sz="8" w:space="0" w:color="auto"/>
            </w:tcBorders>
            <w:shd w:val="clear" w:color="auto" w:fill="FFFF00"/>
          </w:tcPr>
          <w:p w:rsidR="008E4B57" w:rsidRDefault="00664088">
            <w:pPr>
              <w:jc w:val="center"/>
            </w:pPr>
            <w:r>
              <w:rPr>
                <w:color w:val="000000"/>
                <w:sz w:val="20"/>
                <w:szCs w:val="20"/>
                <w:highlight w:val="yellow"/>
              </w:rPr>
              <w:t>напряженная</w:t>
            </w:r>
          </w:p>
        </w:tc>
      </w:tr>
      <w:tr w:rsidR="008E4B57">
        <w:trPr>
          <w:trHeight w:val="330"/>
          <w:jc w:val="center"/>
        </w:trPr>
        <w:tc>
          <w:tcPr>
            <w:tcW w:w="2745" w:type="dxa"/>
            <w:tcBorders>
              <w:top w:val="none" w:sz="4" w:space="0" w:color="000000"/>
              <w:left w:val="single" w:sz="8" w:space="0" w:color="auto"/>
              <w:bottom w:val="single" w:sz="8" w:space="0" w:color="auto"/>
              <w:right w:val="single" w:sz="4" w:space="0" w:color="auto"/>
            </w:tcBorders>
            <w:shd w:val="clear" w:color="auto" w:fill="DDD9C3"/>
            <w:noWrap/>
            <w:vAlign w:val="center"/>
          </w:tcPr>
          <w:p w:rsidR="008E4B57" w:rsidRDefault="00664088">
            <w:pPr>
              <w:rPr>
                <w:color w:val="000000"/>
                <w:sz w:val="20"/>
                <w:szCs w:val="20"/>
              </w:rPr>
            </w:pPr>
            <w:r>
              <w:rPr>
                <w:color w:val="000000"/>
                <w:sz w:val="20"/>
                <w:szCs w:val="20"/>
              </w:rPr>
              <w:t>«Угранский район»</w:t>
            </w:r>
          </w:p>
        </w:tc>
        <w:tc>
          <w:tcPr>
            <w:tcW w:w="855" w:type="dxa"/>
            <w:tcBorders>
              <w:top w:val="none" w:sz="4" w:space="0" w:color="000000"/>
              <w:left w:val="single" w:sz="4" w:space="0" w:color="auto"/>
              <w:bottom w:val="single" w:sz="8" w:space="0" w:color="auto"/>
              <w:right w:val="single" w:sz="8" w:space="0" w:color="auto"/>
            </w:tcBorders>
            <w:shd w:val="clear" w:color="auto" w:fill="DDD9C3"/>
            <w:vAlign w:val="center"/>
          </w:tcPr>
          <w:p w:rsidR="008E4B57" w:rsidRDefault="00664088">
            <w:pPr>
              <w:jc w:val="center"/>
              <w:rPr>
                <w:color w:val="000000"/>
                <w:sz w:val="20"/>
                <w:szCs w:val="20"/>
              </w:rPr>
            </w:pPr>
            <w:r>
              <w:rPr>
                <w:color w:val="000000"/>
                <w:sz w:val="20"/>
                <w:szCs w:val="20"/>
              </w:rPr>
              <w:t>1</w:t>
            </w:r>
          </w:p>
        </w:tc>
        <w:tc>
          <w:tcPr>
            <w:tcW w:w="928"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jc w:val="center"/>
              <w:rPr>
                <w:color w:val="000000"/>
                <w:sz w:val="18"/>
                <w:szCs w:val="18"/>
              </w:rPr>
            </w:pPr>
            <w:r>
              <w:rPr>
                <w:color w:val="000000"/>
                <w:sz w:val="18"/>
                <w:szCs w:val="18"/>
              </w:rPr>
              <w:t>0</w:t>
            </w:r>
          </w:p>
        </w:tc>
        <w:tc>
          <w:tcPr>
            <w:tcW w:w="1062"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ind w:firstLine="200"/>
              <w:jc w:val="center"/>
              <w:rPr>
                <w:color w:val="000000"/>
                <w:sz w:val="20"/>
                <w:szCs w:val="20"/>
              </w:rPr>
            </w:pPr>
            <w:r>
              <w:rPr>
                <w:color w:val="000000"/>
                <w:sz w:val="20"/>
                <w:szCs w:val="20"/>
              </w:rPr>
              <w:t>6773</w:t>
            </w:r>
          </w:p>
        </w:tc>
        <w:tc>
          <w:tcPr>
            <w:tcW w:w="1166" w:type="dxa"/>
            <w:tcBorders>
              <w:top w:val="none" w:sz="4" w:space="0" w:color="000000"/>
              <w:left w:val="none" w:sz="4" w:space="0" w:color="000000"/>
              <w:bottom w:val="single" w:sz="8" w:space="0" w:color="auto"/>
              <w:right w:val="single" w:sz="8" w:space="0" w:color="auto"/>
            </w:tcBorders>
            <w:shd w:val="clear" w:color="auto" w:fill="DDD9C3"/>
            <w:vAlign w:val="center"/>
          </w:tcPr>
          <w:p w:rsidR="008E4B57" w:rsidRDefault="00664088">
            <w:pPr>
              <w:jc w:val="center"/>
              <w:rPr>
                <w:color w:val="000000"/>
                <w:sz w:val="20"/>
                <w:szCs w:val="20"/>
              </w:rPr>
            </w:pPr>
            <w:r>
              <w:rPr>
                <w:color w:val="000000"/>
                <w:sz w:val="20"/>
                <w:szCs w:val="20"/>
              </w:rPr>
              <w:t>9,4</w:t>
            </w:r>
          </w:p>
        </w:tc>
        <w:tc>
          <w:tcPr>
            <w:tcW w:w="2581" w:type="dxa"/>
            <w:tcBorders>
              <w:top w:val="single" w:sz="8" w:space="0" w:color="auto"/>
              <w:left w:val="none" w:sz="4" w:space="0" w:color="000000"/>
              <w:bottom w:val="single" w:sz="8" w:space="0" w:color="auto"/>
              <w:right w:val="single" w:sz="8" w:space="0" w:color="auto"/>
            </w:tcBorders>
            <w:shd w:val="clear" w:color="auto" w:fill="00B050"/>
          </w:tcPr>
          <w:p w:rsidR="008E4B57" w:rsidRDefault="00664088">
            <w:pPr>
              <w:jc w:val="center"/>
            </w:pPr>
            <w:r>
              <w:rPr>
                <w:color w:val="000000"/>
                <w:sz w:val="20"/>
                <w:szCs w:val="20"/>
              </w:rPr>
              <w:t>нейтральная</w:t>
            </w:r>
          </w:p>
        </w:tc>
      </w:tr>
      <w:tr w:rsidR="008E4B57">
        <w:trPr>
          <w:trHeight w:val="330"/>
          <w:jc w:val="center"/>
        </w:trPr>
        <w:tc>
          <w:tcPr>
            <w:tcW w:w="2745" w:type="dxa"/>
            <w:tcBorders>
              <w:top w:val="none" w:sz="4" w:space="0" w:color="000000"/>
              <w:left w:val="single" w:sz="8" w:space="0" w:color="auto"/>
              <w:bottom w:val="single" w:sz="8" w:space="0" w:color="auto"/>
              <w:right w:val="single" w:sz="4" w:space="0" w:color="auto"/>
            </w:tcBorders>
            <w:shd w:val="clear" w:color="auto" w:fill="DDD9C3"/>
            <w:noWrap/>
            <w:vAlign w:val="center"/>
          </w:tcPr>
          <w:p w:rsidR="008E4B57" w:rsidRDefault="00664088">
            <w:pPr>
              <w:rPr>
                <w:color w:val="000000"/>
                <w:sz w:val="20"/>
                <w:szCs w:val="20"/>
              </w:rPr>
            </w:pPr>
            <w:r>
              <w:rPr>
                <w:color w:val="000000"/>
                <w:sz w:val="20"/>
                <w:szCs w:val="20"/>
              </w:rPr>
              <w:t>«Хиславичский район»</w:t>
            </w:r>
          </w:p>
        </w:tc>
        <w:tc>
          <w:tcPr>
            <w:tcW w:w="855" w:type="dxa"/>
            <w:tcBorders>
              <w:top w:val="none" w:sz="4" w:space="0" w:color="000000"/>
              <w:left w:val="single" w:sz="4" w:space="0" w:color="auto"/>
              <w:bottom w:val="single" w:sz="8" w:space="0" w:color="auto"/>
              <w:right w:val="single" w:sz="8" w:space="0" w:color="auto"/>
            </w:tcBorders>
            <w:shd w:val="clear" w:color="auto" w:fill="DDD9C3"/>
            <w:vAlign w:val="center"/>
          </w:tcPr>
          <w:p w:rsidR="008E4B57" w:rsidRDefault="00664088">
            <w:pPr>
              <w:jc w:val="center"/>
              <w:rPr>
                <w:color w:val="000000"/>
                <w:sz w:val="20"/>
                <w:szCs w:val="20"/>
              </w:rPr>
            </w:pPr>
            <w:r>
              <w:rPr>
                <w:color w:val="000000"/>
                <w:sz w:val="20"/>
                <w:szCs w:val="20"/>
              </w:rPr>
              <w:t>1</w:t>
            </w:r>
          </w:p>
        </w:tc>
        <w:tc>
          <w:tcPr>
            <w:tcW w:w="928"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jc w:val="center"/>
              <w:rPr>
                <w:color w:val="000000"/>
                <w:sz w:val="18"/>
                <w:szCs w:val="18"/>
              </w:rPr>
            </w:pPr>
            <w:r>
              <w:rPr>
                <w:color w:val="000000"/>
                <w:sz w:val="18"/>
                <w:szCs w:val="18"/>
              </w:rPr>
              <w:t>0</w:t>
            </w:r>
          </w:p>
        </w:tc>
        <w:tc>
          <w:tcPr>
            <w:tcW w:w="1062"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ind w:firstLine="200"/>
              <w:jc w:val="center"/>
              <w:rPr>
                <w:color w:val="000000"/>
                <w:sz w:val="20"/>
                <w:szCs w:val="20"/>
              </w:rPr>
            </w:pPr>
            <w:r>
              <w:rPr>
                <w:color w:val="000000"/>
                <w:sz w:val="20"/>
                <w:szCs w:val="20"/>
              </w:rPr>
              <w:t>6605</w:t>
            </w:r>
          </w:p>
        </w:tc>
        <w:tc>
          <w:tcPr>
            <w:tcW w:w="1166" w:type="dxa"/>
            <w:tcBorders>
              <w:top w:val="none" w:sz="4" w:space="0" w:color="000000"/>
              <w:left w:val="none" w:sz="4" w:space="0" w:color="000000"/>
              <w:bottom w:val="single" w:sz="8" w:space="0" w:color="auto"/>
              <w:right w:val="single" w:sz="8" w:space="0" w:color="auto"/>
            </w:tcBorders>
            <w:shd w:val="clear" w:color="auto" w:fill="DDD9C3"/>
            <w:vAlign w:val="center"/>
          </w:tcPr>
          <w:p w:rsidR="008E4B57" w:rsidRDefault="00664088">
            <w:pPr>
              <w:jc w:val="center"/>
              <w:rPr>
                <w:color w:val="000000"/>
                <w:sz w:val="20"/>
                <w:szCs w:val="20"/>
              </w:rPr>
            </w:pPr>
            <w:r>
              <w:rPr>
                <w:color w:val="000000"/>
                <w:sz w:val="20"/>
                <w:szCs w:val="20"/>
              </w:rPr>
              <w:t>9,6</w:t>
            </w:r>
          </w:p>
        </w:tc>
        <w:tc>
          <w:tcPr>
            <w:tcW w:w="2581" w:type="dxa"/>
            <w:tcBorders>
              <w:top w:val="single" w:sz="8" w:space="0" w:color="auto"/>
              <w:left w:val="none" w:sz="4" w:space="0" w:color="000000"/>
              <w:bottom w:val="single" w:sz="8" w:space="0" w:color="auto"/>
              <w:right w:val="single" w:sz="8" w:space="0" w:color="auto"/>
            </w:tcBorders>
            <w:shd w:val="clear" w:color="auto" w:fill="00B050"/>
          </w:tcPr>
          <w:p w:rsidR="008E4B57" w:rsidRDefault="00664088">
            <w:pPr>
              <w:jc w:val="center"/>
            </w:pPr>
            <w:r>
              <w:rPr>
                <w:color w:val="000000"/>
                <w:sz w:val="20"/>
                <w:szCs w:val="20"/>
              </w:rPr>
              <w:t>нейтральная</w:t>
            </w:r>
          </w:p>
        </w:tc>
      </w:tr>
      <w:tr w:rsidR="008E4B57">
        <w:trPr>
          <w:trHeight w:val="330"/>
          <w:jc w:val="center"/>
        </w:trPr>
        <w:tc>
          <w:tcPr>
            <w:tcW w:w="2745" w:type="dxa"/>
            <w:tcBorders>
              <w:top w:val="none" w:sz="4" w:space="0" w:color="000000"/>
              <w:left w:val="single" w:sz="8" w:space="0" w:color="auto"/>
              <w:bottom w:val="single" w:sz="8" w:space="0" w:color="auto"/>
              <w:right w:val="single" w:sz="4" w:space="0" w:color="auto"/>
            </w:tcBorders>
            <w:shd w:val="clear" w:color="auto" w:fill="DDD9C3"/>
            <w:noWrap/>
            <w:vAlign w:val="center"/>
          </w:tcPr>
          <w:p w:rsidR="008E4B57" w:rsidRDefault="00664088">
            <w:pPr>
              <w:rPr>
                <w:color w:val="000000"/>
                <w:sz w:val="20"/>
                <w:szCs w:val="20"/>
              </w:rPr>
            </w:pPr>
            <w:r>
              <w:rPr>
                <w:color w:val="000000"/>
                <w:sz w:val="20"/>
                <w:szCs w:val="20"/>
              </w:rPr>
              <w:t>«Холм-Жирковский район»</w:t>
            </w:r>
          </w:p>
        </w:tc>
        <w:tc>
          <w:tcPr>
            <w:tcW w:w="855" w:type="dxa"/>
            <w:tcBorders>
              <w:top w:val="none" w:sz="4" w:space="0" w:color="000000"/>
              <w:left w:val="single" w:sz="4" w:space="0" w:color="auto"/>
              <w:bottom w:val="single" w:sz="8" w:space="0" w:color="auto"/>
              <w:right w:val="single" w:sz="8" w:space="0" w:color="auto"/>
            </w:tcBorders>
            <w:shd w:val="clear" w:color="auto" w:fill="DDD9C3"/>
            <w:vAlign w:val="center"/>
          </w:tcPr>
          <w:p w:rsidR="008E4B57" w:rsidRDefault="00664088">
            <w:pPr>
              <w:jc w:val="center"/>
              <w:rPr>
                <w:color w:val="000000"/>
                <w:sz w:val="20"/>
                <w:szCs w:val="20"/>
              </w:rPr>
            </w:pPr>
            <w:r>
              <w:rPr>
                <w:color w:val="000000"/>
                <w:sz w:val="20"/>
                <w:szCs w:val="20"/>
              </w:rPr>
              <w:t>0</w:t>
            </w:r>
          </w:p>
        </w:tc>
        <w:tc>
          <w:tcPr>
            <w:tcW w:w="928"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jc w:val="center"/>
              <w:rPr>
                <w:color w:val="000000"/>
                <w:sz w:val="18"/>
                <w:szCs w:val="18"/>
              </w:rPr>
            </w:pPr>
            <w:r>
              <w:rPr>
                <w:color w:val="000000"/>
                <w:sz w:val="18"/>
                <w:szCs w:val="18"/>
              </w:rPr>
              <w:t>0</w:t>
            </w:r>
          </w:p>
        </w:tc>
        <w:tc>
          <w:tcPr>
            <w:tcW w:w="1062"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ind w:firstLine="200"/>
              <w:jc w:val="center"/>
              <w:rPr>
                <w:color w:val="000000"/>
                <w:sz w:val="20"/>
                <w:szCs w:val="20"/>
              </w:rPr>
            </w:pPr>
            <w:r>
              <w:rPr>
                <w:color w:val="000000"/>
                <w:sz w:val="20"/>
                <w:szCs w:val="20"/>
              </w:rPr>
              <w:t>8057</w:t>
            </w:r>
          </w:p>
        </w:tc>
        <w:tc>
          <w:tcPr>
            <w:tcW w:w="1166" w:type="dxa"/>
            <w:tcBorders>
              <w:top w:val="none" w:sz="4" w:space="0" w:color="000000"/>
              <w:left w:val="none" w:sz="4" w:space="0" w:color="000000"/>
              <w:bottom w:val="single" w:sz="8" w:space="0" w:color="auto"/>
              <w:right w:val="single" w:sz="8" w:space="0" w:color="auto"/>
            </w:tcBorders>
            <w:shd w:val="clear" w:color="auto" w:fill="DDD9C3"/>
            <w:vAlign w:val="center"/>
          </w:tcPr>
          <w:p w:rsidR="008E4B57" w:rsidRDefault="00664088">
            <w:pPr>
              <w:jc w:val="center"/>
              <w:rPr>
                <w:color w:val="000000"/>
                <w:sz w:val="20"/>
                <w:szCs w:val="20"/>
              </w:rPr>
            </w:pPr>
            <w:r>
              <w:rPr>
                <w:color w:val="000000"/>
                <w:sz w:val="20"/>
                <w:szCs w:val="20"/>
              </w:rPr>
              <w:t>0</w:t>
            </w:r>
          </w:p>
        </w:tc>
        <w:tc>
          <w:tcPr>
            <w:tcW w:w="2581" w:type="dxa"/>
            <w:tcBorders>
              <w:top w:val="single" w:sz="8" w:space="0" w:color="auto"/>
              <w:left w:val="none" w:sz="4" w:space="0" w:color="000000"/>
              <w:bottom w:val="single" w:sz="8" w:space="0" w:color="auto"/>
              <w:right w:val="single" w:sz="8" w:space="0" w:color="auto"/>
            </w:tcBorders>
            <w:shd w:val="clear" w:color="auto" w:fill="00B050"/>
          </w:tcPr>
          <w:p w:rsidR="008E4B57" w:rsidRDefault="00664088">
            <w:pPr>
              <w:jc w:val="center"/>
            </w:pPr>
            <w:r>
              <w:rPr>
                <w:color w:val="000000"/>
                <w:sz w:val="20"/>
                <w:szCs w:val="20"/>
              </w:rPr>
              <w:t>нейтральная</w:t>
            </w:r>
          </w:p>
        </w:tc>
      </w:tr>
      <w:tr w:rsidR="008E4B57">
        <w:trPr>
          <w:trHeight w:val="330"/>
          <w:jc w:val="center"/>
        </w:trPr>
        <w:tc>
          <w:tcPr>
            <w:tcW w:w="2745" w:type="dxa"/>
            <w:tcBorders>
              <w:top w:val="none" w:sz="4" w:space="0" w:color="000000"/>
              <w:left w:val="single" w:sz="8" w:space="0" w:color="auto"/>
              <w:bottom w:val="single" w:sz="8" w:space="0" w:color="auto"/>
              <w:right w:val="single" w:sz="4" w:space="0" w:color="auto"/>
            </w:tcBorders>
            <w:shd w:val="clear" w:color="auto" w:fill="DDD9C3"/>
            <w:noWrap/>
            <w:vAlign w:val="center"/>
          </w:tcPr>
          <w:p w:rsidR="008E4B57" w:rsidRDefault="00664088">
            <w:pPr>
              <w:rPr>
                <w:color w:val="000000"/>
                <w:sz w:val="20"/>
                <w:szCs w:val="20"/>
              </w:rPr>
            </w:pPr>
            <w:r>
              <w:rPr>
                <w:color w:val="000000"/>
                <w:sz w:val="20"/>
                <w:szCs w:val="20"/>
              </w:rPr>
              <w:t>«Шумячский район»</w:t>
            </w:r>
          </w:p>
        </w:tc>
        <w:tc>
          <w:tcPr>
            <w:tcW w:w="855" w:type="dxa"/>
            <w:tcBorders>
              <w:top w:val="none" w:sz="4" w:space="0" w:color="000000"/>
              <w:left w:val="single" w:sz="4" w:space="0" w:color="auto"/>
              <w:bottom w:val="single" w:sz="8" w:space="0" w:color="auto"/>
              <w:right w:val="single" w:sz="8" w:space="0" w:color="auto"/>
            </w:tcBorders>
            <w:shd w:val="clear" w:color="auto" w:fill="DDD9C3"/>
            <w:vAlign w:val="center"/>
          </w:tcPr>
          <w:p w:rsidR="008E4B57" w:rsidRDefault="00664088">
            <w:pPr>
              <w:jc w:val="center"/>
              <w:rPr>
                <w:color w:val="000000"/>
                <w:sz w:val="20"/>
                <w:szCs w:val="20"/>
              </w:rPr>
            </w:pPr>
            <w:r>
              <w:rPr>
                <w:color w:val="000000"/>
                <w:sz w:val="20"/>
                <w:szCs w:val="20"/>
              </w:rPr>
              <w:t>0</w:t>
            </w:r>
          </w:p>
        </w:tc>
        <w:tc>
          <w:tcPr>
            <w:tcW w:w="928"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jc w:val="center"/>
              <w:rPr>
                <w:color w:val="000000"/>
                <w:sz w:val="18"/>
                <w:szCs w:val="18"/>
              </w:rPr>
            </w:pPr>
            <w:r>
              <w:rPr>
                <w:color w:val="000000"/>
                <w:sz w:val="18"/>
                <w:szCs w:val="18"/>
              </w:rPr>
              <w:t>1</w:t>
            </w:r>
          </w:p>
        </w:tc>
        <w:tc>
          <w:tcPr>
            <w:tcW w:w="1062"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ind w:firstLine="200"/>
              <w:jc w:val="center"/>
              <w:rPr>
                <w:color w:val="000000"/>
                <w:sz w:val="20"/>
                <w:szCs w:val="20"/>
              </w:rPr>
            </w:pPr>
            <w:r>
              <w:rPr>
                <w:color w:val="000000"/>
                <w:sz w:val="20"/>
                <w:szCs w:val="20"/>
              </w:rPr>
              <w:t>8329</w:t>
            </w:r>
          </w:p>
        </w:tc>
        <w:tc>
          <w:tcPr>
            <w:tcW w:w="1166" w:type="dxa"/>
            <w:tcBorders>
              <w:top w:val="none" w:sz="4" w:space="0" w:color="000000"/>
              <w:left w:val="none" w:sz="4" w:space="0" w:color="000000"/>
              <w:bottom w:val="single" w:sz="8" w:space="0" w:color="auto"/>
              <w:right w:val="single" w:sz="8" w:space="0" w:color="auto"/>
            </w:tcBorders>
            <w:shd w:val="clear" w:color="auto" w:fill="DDD9C3"/>
            <w:vAlign w:val="center"/>
          </w:tcPr>
          <w:p w:rsidR="008E4B57" w:rsidRDefault="00664088">
            <w:pPr>
              <w:jc w:val="center"/>
              <w:rPr>
                <w:color w:val="000000"/>
                <w:sz w:val="20"/>
                <w:szCs w:val="20"/>
              </w:rPr>
            </w:pPr>
            <w:r>
              <w:rPr>
                <w:color w:val="000000"/>
                <w:sz w:val="20"/>
                <w:szCs w:val="20"/>
              </w:rPr>
              <w:t>7,6</w:t>
            </w:r>
          </w:p>
        </w:tc>
        <w:tc>
          <w:tcPr>
            <w:tcW w:w="2581" w:type="dxa"/>
            <w:tcBorders>
              <w:top w:val="single" w:sz="8" w:space="0" w:color="auto"/>
              <w:left w:val="none" w:sz="4" w:space="0" w:color="000000"/>
              <w:bottom w:val="single" w:sz="8" w:space="0" w:color="auto"/>
              <w:right w:val="single" w:sz="8" w:space="0" w:color="auto"/>
            </w:tcBorders>
            <w:shd w:val="clear" w:color="auto" w:fill="00B050"/>
          </w:tcPr>
          <w:p w:rsidR="008E4B57" w:rsidRDefault="00664088">
            <w:pPr>
              <w:jc w:val="center"/>
            </w:pPr>
            <w:r>
              <w:rPr>
                <w:color w:val="000000"/>
                <w:sz w:val="20"/>
                <w:szCs w:val="20"/>
              </w:rPr>
              <w:t>нейтральная</w:t>
            </w:r>
          </w:p>
        </w:tc>
      </w:tr>
      <w:tr w:rsidR="008E4B57">
        <w:trPr>
          <w:trHeight w:val="345"/>
          <w:jc w:val="center"/>
        </w:trPr>
        <w:tc>
          <w:tcPr>
            <w:tcW w:w="2745" w:type="dxa"/>
            <w:tcBorders>
              <w:top w:val="none" w:sz="4" w:space="0" w:color="000000"/>
              <w:left w:val="single" w:sz="8" w:space="0" w:color="auto"/>
              <w:bottom w:val="single" w:sz="8" w:space="0" w:color="auto"/>
              <w:right w:val="single" w:sz="4" w:space="0" w:color="auto"/>
            </w:tcBorders>
            <w:shd w:val="clear" w:color="auto" w:fill="DDD9C3"/>
            <w:noWrap/>
            <w:vAlign w:val="center"/>
          </w:tcPr>
          <w:p w:rsidR="008E4B57" w:rsidRDefault="00664088">
            <w:pPr>
              <w:rPr>
                <w:color w:val="000000"/>
                <w:sz w:val="20"/>
                <w:szCs w:val="20"/>
              </w:rPr>
            </w:pPr>
            <w:r>
              <w:rPr>
                <w:color w:val="000000"/>
                <w:sz w:val="20"/>
                <w:szCs w:val="20"/>
              </w:rPr>
              <w:t>«Ярцевский район»</w:t>
            </w:r>
          </w:p>
        </w:tc>
        <w:tc>
          <w:tcPr>
            <w:tcW w:w="855" w:type="dxa"/>
            <w:tcBorders>
              <w:top w:val="none" w:sz="4" w:space="0" w:color="000000"/>
              <w:left w:val="single" w:sz="4" w:space="0" w:color="auto"/>
              <w:bottom w:val="single" w:sz="8" w:space="0" w:color="auto"/>
              <w:right w:val="single" w:sz="8" w:space="0" w:color="auto"/>
            </w:tcBorders>
            <w:shd w:val="clear" w:color="auto" w:fill="DDD9C3"/>
            <w:vAlign w:val="center"/>
          </w:tcPr>
          <w:p w:rsidR="008E4B57" w:rsidRDefault="00664088">
            <w:pPr>
              <w:jc w:val="center"/>
              <w:rPr>
                <w:color w:val="000000"/>
                <w:sz w:val="20"/>
                <w:szCs w:val="20"/>
              </w:rPr>
            </w:pPr>
            <w:r>
              <w:rPr>
                <w:color w:val="000000"/>
                <w:sz w:val="20"/>
                <w:szCs w:val="20"/>
              </w:rPr>
              <w:t>18</w:t>
            </w:r>
          </w:p>
        </w:tc>
        <w:tc>
          <w:tcPr>
            <w:tcW w:w="928"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jc w:val="center"/>
              <w:rPr>
                <w:color w:val="000000"/>
                <w:sz w:val="18"/>
                <w:szCs w:val="18"/>
              </w:rPr>
            </w:pPr>
            <w:r>
              <w:rPr>
                <w:color w:val="000000"/>
                <w:sz w:val="18"/>
                <w:szCs w:val="18"/>
              </w:rPr>
              <w:t>54</w:t>
            </w:r>
          </w:p>
        </w:tc>
        <w:tc>
          <w:tcPr>
            <w:tcW w:w="1062"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ind w:firstLine="200"/>
              <w:jc w:val="center"/>
              <w:rPr>
                <w:color w:val="000000"/>
                <w:sz w:val="20"/>
                <w:szCs w:val="20"/>
              </w:rPr>
            </w:pPr>
            <w:r>
              <w:rPr>
                <w:color w:val="000000"/>
                <w:sz w:val="20"/>
                <w:szCs w:val="20"/>
              </w:rPr>
              <w:t>47730</w:t>
            </w:r>
          </w:p>
        </w:tc>
        <w:tc>
          <w:tcPr>
            <w:tcW w:w="1166" w:type="dxa"/>
            <w:tcBorders>
              <w:top w:val="none" w:sz="4" w:space="0" w:color="000000"/>
              <w:left w:val="none" w:sz="4" w:space="0" w:color="000000"/>
              <w:bottom w:val="single" w:sz="8" w:space="0" w:color="auto"/>
              <w:right w:val="single" w:sz="8" w:space="0" w:color="auto"/>
            </w:tcBorders>
            <w:shd w:val="clear" w:color="auto" w:fill="DDD9C3"/>
            <w:vAlign w:val="center"/>
          </w:tcPr>
          <w:p w:rsidR="008E4B57" w:rsidRDefault="00664088">
            <w:pPr>
              <w:jc w:val="center"/>
              <w:rPr>
                <w:color w:val="000000"/>
                <w:sz w:val="20"/>
                <w:szCs w:val="20"/>
              </w:rPr>
            </w:pPr>
            <w:r>
              <w:rPr>
                <w:color w:val="000000"/>
                <w:sz w:val="20"/>
                <w:szCs w:val="20"/>
              </w:rPr>
              <w:t>95,8</w:t>
            </w:r>
          </w:p>
        </w:tc>
        <w:tc>
          <w:tcPr>
            <w:tcW w:w="2581" w:type="dxa"/>
            <w:tcBorders>
              <w:top w:val="single" w:sz="8" w:space="0" w:color="auto"/>
              <w:left w:val="none" w:sz="4" w:space="0" w:color="000000"/>
              <w:bottom w:val="single" w:sz="8" w:space="0" w:color="auto"/>
              <w:right w:val="single" w:sz="8" w:space="0" w:color="auto"/>
            </w:tcBorders>
            <w:shd w:val="clear" w:color="auto" w:fill="FF0000"/>
            <w:vAlign w:val="center"/>
          </w:tcPr>
          <w:p w:rsidR="008E4B57" w:rsidRDefault="00664088">
            <w:pPr>
              <w:jc w:val="center"/>
              <w:rPr>
                <w:sz w:val="20"/>
                <w:szCs w:val="20"/>
              </w:rPr>
            </w:pPr>
            <w:r>
              <w:rPr>
                <w:sz w:val="20"/>
                <w:szCs w:val="20"/>
              </w:rPr>
              <w:t>кризисная</w:t>
            </w:r>
          </w:p>
        </w:tc>
      </w:tr>
    </w:tbl>
    <w:p w:rsidR="008E4B57" w:rsidRDefault="00664088">
      <w:pPr>
        <w:pStyle w:val="affb"/>
        <w:ind w:left="0" w:firstLine="709"/>
        <w:jc w:val="both"/>
        <w:rPr>
          <w:sz w:val="28"/>
          <w:szCs w:val="28"/>
        </w:rPr>
      </w:pPr>
      <w:r>
        <w:rPr>
          <w:sz w:val="28"/>
          <w:szCs w:val="28"/>
        </w:rPr>
        <w:t xml:space="preserve">Наиболее тяжелая обстановка сложилась в </w:t>
      </w:r>
      <w:r>
        <w:rPr>
          <w:i/>
          <w:sz w:val="28"/>
          <w:szCs w:val="28"/>
        </w:rPr>
        <w:t>городах Смоленске, Десногорске, Вяземском, Новодугинском, Сафоновском и</w:t>
      </w:r>
      <w:r>
        <w:rPr>
          <w:sz w:val="28"/>
          <w:szCs w:val="28"/>
        </w:rPr>
        <w:t xml:space="preserve"> </w:t>
      </w:r>
      <w:r>
        <w:rPr>
          <w:i/>
          <w:sz w:val="28"/>
          <w:szCs w:val="28"/>
        </w:rPr>
        <w:t>Ярцевском районах</w:t>
      </w:r>
      <w:r>
        <w:rPr>
          <w:sz w:val="28"/>
          <w:szCs w:val="28"/>
        </w:rPr>
        <w:t xml:space="preserve">, в которых обстановка по указанному показателю оценивается как </w:t>
      </w:r>
      <w:r>
        <w:rPr>
          <w:b/>
          <w:sz w:val="28"/>
          <w:szCs w:val="28"/>
        </w:rPr>
        <w:t>«кризисная»</w:t>
      </w:r>
      <w:r>
        <w:rPr>
          <w:sz w:val="28"/>
          <w:szCs w:val="28"/>
        </w:rPr>
        <w:t xml:space="preserve">, </w:t>
      </w:r>
      <w:r>
        <w:rPr>
          <w:i/>
          <w:sz w:val="28"/>
          <w:szCs w:val="28"/>
        </w:rPr>
        <w:t>в</w:t>
      </w:r>
      <w:r>
        <w:rPr>
          <w:sz w:val="28"/>
          <w:szCs w:val="28"/>
        </w:rPr>
        <w:t xml:space="preserve"> </w:t>
      </w:r>
      <w:r>
        <w:rPr>
          <w:i/>
          <w:sz w:val="28"/>
          <w:szCs w:val="28"/>
        </w:rPr>
        <w:t>Смоленском районе</w:t>
      </w:r>
      <w:r>
        <w:rPr>
          <w:sz w:val="28"/>
          <w:szCs w:val="28"/>
        </w:rPr>
        <w:t xml:space="preserve"> – </w:t>
      </w:r>
      <w:r>
        <w:rPr>
          <w:b/>
          <w:sz w:val="28"/>
          <w:szCs w:val="28"/>
        </w:rPr>
        <w:t>«предкризисная»</w:t>
      </w:r>
      <w:r>
        <w:rPr>
          <w:sz w:val="28"/>
          <w:szCs w:val="28"/>
        </w:rPr>
        <w:t xml:space="preserve">, </w:t>
      </w:r>
      <w:r>
        <w:rPr>
          <w:i/>
          <w:sz w:val="28"/>
          <w:szCs w:val="28"/>
        </w:rPr>
        <w:t>в</w:t>
      </w:r>
      <w:r>
        <w:rPr>
          <w:sz w:val="28"/>
          <w:szCs w:val="28"/>
        </w:rPr>
        <w:t xml:space="preserve"> </w:t>
      </w:r>
      <w:r>
        <w:rPr>
          <w:i/>
          <w:sz w:val="28"/>
          <w:szCs w:val="28"/>
        </w:rPr>
        <w:t>Велижском,</w:t>
      </w:r>
      <w:r>
        <w:rPr>
          <w:sz w:val="28"/>
          <w:szCs w:val="28"/>
        </w:rPr>
        <w:t xml:space="preserve"> </w:t>
      </w:r>
      <w:r>
        <w:rPr>
          <w:i/>
          <w:sz w:val="28"/>
          <w:szCs w:val="28"/>
        </w:rPr>
        <w:t>Гагаринском, Ельнинском, Кардымоском, Краснинском, Рославльском и Темкинском районах</w:t>
      </w:r>
      <w:r>
        <w:rPr>
          <w:sz w:val="28"/>
          <w:szCs w:val="28"/>
        </w:rPr>
        <w:t xml:space="preserve"> – </w:t>
      </w:r>
      <w:r>
        <w:rPr>
          <w:b/>
          <w:sz w:val="28"/>
          <w:szCs w:val="28"/>
        </w:rPr>
        <w:t>«напряженная»</w:t>
      </w:r>
      <w:r>
        <w:rPr>
          <w:sz w:val="28"/>
          <w:szCs w:val="28"/>
        </w:rPr>
        <w:t>.</w:t>
      </w:r>
    </w:p>
    <w:p w:rsidR="008E4B57" w:rsidRDefault="00664088">
      <w:pPr>
        <w:pStyle w:val="affb"/>
        <w:ind w:left="0" w:firstLine="709"/>
        <w:jc w:val="both"/>
        <w:rPr>
          <w:sz w:val="28"/>
          <w:szCs w:val="28"/>
        </w:rPr>
      </w:pPr>
      <w:r>
        <w:rPr>
          <w:sz w:val="28"/>
          <w:szCs w:val="28"/>
        </w:rPr>
        <w:t xml:space="preserve">В остальных муниципальных образованиях наркоситуация оценивается как </w:t>
      </w:r>
      <w:r>
        <w:rPr>
          <w:b/>
          <w:sz w:val="28"/>
          <w:szCs w:val="28"/>
        </w:rPr>
        <w:t>«нейтральная».</w:t>
      </w:r>
      <w:r>
        <w:rPr>
          <w:sz w:val="28"/>
          <w:szCs w:val="28"/>
        </w:rPr>
        <w:t xml:space="preserve"> </w:t>
      </w:r>
    </w:p>
    <w:p w:rsidR="008E4B57" w:rsidRDefault="00664088">
      <w:pPr>
        <w:pStyle w:val="affb"/>
        <w:ind w:left="0" w:firstLine="709"/>
        <w:jc w:val="both"/>
        <w:rPr>
          <w:sz w:val="28"/>
          <w:szCs w:val="28"/>
        </w:rPr>
      </w:pPr>
      <w:r>
        <w:rPr>
          <w:noProof/>
          <w:sz w:val="28"/>
          <w:szCs w:val="28"/>
        </w:rPr>
        <w:lastRenderedPageBreak/>
        <mc:AlternateContent>
          <mc:Choice Requires="wpg">
            <w:drawing>
              <wp:anchor distT="0" distB="0" distL="114300" distR="114300" simplePos="0" relativeHeight="251667456" behindDoc="0" locked="0" layoutInCell="1" allowOverlap="1" wp14:anchorId="4D6EB153" wp14:editId="2A9597BE">
                <wp:simplePos x="0" y="0"/>
                <wp:positionH relativeFrom="column">
                  <wp:posOffset>4556760</wp:posOffset>
                </wp:positionH>
                <wp:positionV relativeFrom="paragraph">
                  <wp:posOffset>390525</wp:posOffset>
                </wp:positionV>
                <wp:extent cx="3192145" cy="1180465"/>
                <wp:effectExtent l="0" t="0" r="8255" b="635"/>
                <wp:wrapNone/>
                <wp:docPr id="13" name="Группа 23"/>
                <wp:cNvGraphicFramePr/>
                <a:graphic xmlns:a="http://schemas.openxmlformats.org/drawingml/2006/main">
                  <a:graphicData uri="http://schemas.microsoft.com/office/word/2010/wordprocessingGroup">
                    <wpg:wgp>
                      <wpg:cNvGrpSpPr/>
                      <wpg:grpSpPr bwMode="auto">
                        <a:xfrm>
                          <a:off x="0" y="0"/>
                          <a:ext cx="3192145" cy="1180465"/>
                          <a:chOff x="2228" y="13600"/>
                          <a:chExt cx="6409" cy="2121"/>
                        </a:xfrm>
                      </wpg:grpSpPr>
                      <wps:wsp>
                        <wps:cNvPr id="14" name="Прямоугольник 14"/>
                        <wps:cNvSpPr>
                          <a:spLocks noChangeArrowheads="1"/>
                        </wps:cNvSpPr>
                        <wps:spPr bwMode="auto">
                          <a:xfrm>
                            <a:off x="2228" y="15305"/>
                            <a:ext cx="1035" cy="360"/>
                          </a:xfrm>
                          <a:prstGeom prst="rect">
                            <a:avLst/>
                          </a:prstGeom>
                          <a:solidFill>
                            <a:srgbClr val="FF0000"/>
                          </a:solidFill>
                          <a:ln>
                            <a:noFill/>
                          </a:ln>
                          <a:effectLst>
                            <a:outerShdw dist="28398" dir="3806097" rotWithShape="0">
                              <a:srgbClr val="622423">
                                <a:alpha val="50000"/>
                              </a:srgbClr>
                            </a:outerShdw>
                          </a:effectLst>
                        </wps:spPr>
                        <wps:bodyPr rot="0">
                          <a:prstTxWarp prst="textNoShape">
                            <a:avLst/>
                          </a:prstTxWarp>
                          <a:noAutofit/>
                        </wps:bodyPr>
                      </wps:wsp>
                      <wps:wsp>
                        <wps:cNvPr id="15" name="Прямоугольник 15"/>
                        <wps:cNvSpPr>
                          <a:spLocks/>
                        </wps:cNvSpPr>
                        <wps:spPr bwMode="auto">
                          <a:xfrm>
                            <a:off x="3428" y="15242"/>
                            <a:ext cx="5206" cy="479"/>
                          </a:xfrm>
                          <a:prstGeom prst="rect">
                            <a:avLst/>
                          </a:prstGeom>
                          <a:solidFill>
                            <a:srgbClr val="FFFFFF"/>
                          </a:solidFill>
                          <a:ln>
                            <a:noFill/>
                          </a:ln>
                        </wps:spPr>
                        <wps:txbx>
                          <w:txbxContent>
                            <w:p w:rsidR="00B04F02" w:rsidRDefault="00B04F02">
                              <w:pPr>
                                <w:rPr>
                                  <w:b/>
                                </w:rPr>
                              </w:pPr>
                              <w:r>
                                <w:rPr>
                                  <w:b/>
                                </w:rPr>
                                <w:t xml:space="preserve">кризисная </w:t>
                              </w:r>
                            </w:p>
                          </w:txbxContent>
                        </wps:txbx>
                        <wps:bodyPr rot="0" vert="horz" wrap="square" lIns="91440" tIns="45720" rIns="91440" bIns="45720" anchor="t" anchorCtr="0" upright="1">
                          <a:noAutofit/>
                        </wps:bodyPr>
                      </wps:wsp>
                      <wps:wsp>
                        <wps:cNvPr id="16" name="Прямоугольник 16"/>
                        <wps:cNvSpPr>
                          <a:spLocks noChangeArrowheads="1"/>
                        </wps:cNvSpPr>
                        <wps:spPr bwMode="auto">
                          <a:xfrm>
                            <a:off x="2228" y="14215"/>
                            <a:ext cx="1035" cy="360"/>
                          </a:xfrm>
                          <a:prstGeom prst="rect">
                            <a:avLst/>
                          </a:prstGeom>
                          <a:solidFill>
                            <a:srgbClr val="FFFF00"/>
                          </a:solidFill>
                          <a:ln>
                            <a:noFill/>
                          </a:ln>
                          <a:effectLst>
                            <a:outerShdw dist="28398" dir="3806097" rotWithShape="0">
                              <a:srgbClr val="622423">
                                <a:alpha val="50000"/>
                              </a:srgbClr>
                            </a:outerShdw>
                          </a:effectLst>
                        </wps:spPr>
                        <wps:bodyPr rot="0">
                          <a:prstTxWarp prst="textNoShape">
                            <a:avLst/>
                          </a:prstTxWarp>
                          <a:noAutofit/>
                        </wps:bodyPr>
                      </wps:wsp>
                      <wps:wsp>
                        <wps:cNvPr id="17" name="Прямоугольник 17"/>
                        <wps:cNvSpPr>
                          <a:spLocks noChangeArrowheads="1"/>
                        </wps:cNvSpPr>
                        <wps:spPr bwMode="auto">
                          <a:xfrm>
                            <a:off x="2228" y="13600"/>
                            <a:ext cx="1035" cy="360"/>
                          </a:xfrm>
                          <a:prstGeom prst="rect">
                            <a:avLst/>
                          </a:prstGeom>
                          <a:solidFill>
                            <a:srgbClr val="00B050"/>
                          </a:solidFill>
                          <a:ln>
                            <a:noFill/>
                          </a:ln>
                          <a:effectLst>
                            <a:outerShdw dist="28398" dir="3806097" rotWithShape="0">
                              <a:srgbClr val="622423">
                                <a:alpha val="50000"/>
                              </a:srgbClr>
                            </a:outerShdw>
                          </a:effectLst>
                        </wps:spPr>
                        <wps:bodyPr rot="0">
                          <a:prstTxWarp prst="textNoShape">
                            <a:avLst/>
                          </a:prstTxWarp>
                          <a:noAutofit/>
                        </wps:bodyPr>
                      </wps:wsp>
                      <wps:wsp>
                        <wps:cNvPr id="18" name="Прямоугольник 18"/>
                        <wps:cNvSpPr>
                          <a:spLocks/>
                        </wps:cNvSpPr>
                        <wps:spPr bwMode="auto">
                          <a:xfrm>
                            <a:off x="3430" y="14666"/>
                            <a:ext cx="5207" cy="483"/>
                          </a:xfrm>
                          <a:prstGeom prst="rect">
                            <a:avLst/>
                          </a:prstGeom>
                          <a:solidFill>
                            <a:srgbClr val="FFFFFF"/>
                          </a:solidFill>
                          <a:ln>
                            <a:noFill/>
                          </a:ln>
                        </wps:spPr>
                        <wps:txbx>
                          <w:txbxContent>
                            <w:p w:rsidR="00B04F02" w:rsidRDefault="00B04F02">
                              <w:pPr>
                                <w:ind w:right="369"/>
                                <w:rPr>
                                  <w:b/>
                                </w:rPr>
                              </w:pPr>
                              <w:r>
                                <w:rPr>
                                  <w:b/>
                                </w:rPr>
                                <w:t>предкризисная</w:t>
                              </w:r>
                            </w:p>
                          </w:txbxContent>
                        </wps:txbx>
                        <wps:bodyPr rot="0" vert="horz" wrap="square" lIns="91440" tIns="45720" rIns="91440" bIns="45720" anchor="t" anchorCtr="0" upright="1">
                          <a:noAutofit/>
                        </wps:bodyPr>
                      </wps:wsp>
                      <wps:wsp>
                        <wps:cNvPr id="19" name="Прямоугольник 19"/>
                        <wps:cNvSpPr>
                          <a:spLocks/>
                        </wps:cNvSpPr>
                        <wps:spPr bwMode="auto">
                          <a:xfrm>
                            <a:off x="3430" y="14161"/>
                            <a:ext cx="5163" cy="466"/>
                          </a:xfrm>
                          <a:prstGeom prst="rect">
                            <a:avLst/>
                          </a:prstGeom>
                          <a:solidFill>
                            <a:srgbClr val="FFFFFF"/>
                          </a:solidFill>
                          <a:ln>
                            <a:noFill/>
                          </a:ln>
                        </wps:spPr>
                        <wps:txbx>
                          <w:txbxContent>
                            <w:p w:rsidR="00B04F02" w:rsidRDefault="00B04F02">
                              <w:pPr>
                                <w:rPr>
                                  <w:b/>
                                </w:rPr>
                              </w:pPr>
                              <w:r>
                                <w:rPr>
                                  <w:b/>
                                </w:rPr>
                                <w:t xml:space="preserve">напряженная </w:t>
                              </w:r>
                            </w:p>
                          </w:txbxContent>
                        </wps:txbx>
                        <wps:bodyPr rot="0" vert="horz" wrap="square" lIns="91440" tIns="45720" rIns="91440" bIns="45720" anchor="t" anchorCtr="0" upright="1">
                          <a:noAutofit/>
                        </wps:bodyPr>
                      </wps:wsp>
                      <wps:wsp>
                        <wps:cNvPr id="20" name="Прямоугольник 20"/>
                        <wps:cNvSpPr>
                          <a:spLocks/>
                        </wps:cNvSpPr>
                        <wps:spPr bwMode="auto">
                          <a:xfrm>
                            <a:off x="3430" y="13605"/>
                            <a:ext cx="5101" cy="654"/>
                          </a:xfrm>
                          <a:prstGeom prst="rect">
                            <a:avLst/>
                          </a:prstGeom>
                          <a:solidFill>
                            <a:srgbClr val="FFFFFF"/>
                          </a:solidFill>
                          <a:ln>
                            <a:noFill/>
                          </a:ln>
                        </wps:spPr>
                        <wps:txbx>
                          <w:txbxContent>
                            <w:p w:rsidR="00B04F02" w:rsidRDefault="00B04F02">
                              <w:pPr>
                                <w:rPr>
                                  <w:b/>
                                </w:rPr>
                              </w:pPr>
                              <w:r>
                                <w:rPr>
                                  <w:b/>
                                </w:rPr>
                                <w:t xml:space="preserve">нейтральная </w:t>
                              </w:r>
                            </w:p>
                          </w:txbxContent>
                        </wps:txbx>
                        <wps:bodyPr rot="0" vert="horz" wrap="square" lIns="91440" tIns="45720" rIns="91440" bIns="45720" anchor="t" anchorCtr="0" upright="1">
                          <a:noAutofit/>
                        </wps:bodyPr>
                      </wps:wsp>
                      <wps:wsp>
                        <wps:cNvPr id="21" name="Прямоугольник 21"/>
                        <wps:cNvSpPr>
                          <a:spLocks noChangeArrowheads="1"/>
                        </wps:cNvSpPr>
                        <wps:spPr bwMode="auto">
                          <a:xfrm>
                            <a:off x="2228" y="14722"/>
                            <a:ext cx="1035" cy="360"/>
                          </a:xfrm>
                          <a:prstGeom prst="rect">
                            <a:avLst/>
                          </a:prstGeom>
                          <a:solidFill>
                            <a:srgbClr val="FFC000"/>
                          </a:solidFill>
                          <a:ln>
                            <a:noFill/>
                          </a:ln>
                          <a:effectLst>
                            <a:outerShdw dist="28398" dir="3806097" rotWithShape="0">
                              <a:srgbClr val="622423">
                                <a:alpha val="50000"/>
                              </a:srgbClr>
                            </a:outerShdw>
                          </a:effectLst>
                        </wps:spPr>
                        <wps:bodyPr rot="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D6EB153" id="Группа 23" o:spid="_x0000_s1026" style="position:absolute;left:0;text-align:left;margin-left:358.8pt;margin-top:30.75pt;width:251.35pt;height:92.95pt;z-index:251667456" coordorigin="2228,13600" coordsize="6409,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">
                <v:rect id="Прямоугольник 14" o:spid="_x0000_s1027" style="position:absolute;left:2228;top:15305;width:103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jv9cAA&#10;AADbAAAADwAAAGRycy9kb3ducmV2LnhtbERPS2sCMRC+F/ofwhR6KZq1WJHVKKUilV6Kr/uwGTdL&#10;NpMlibr996YgeJuP7znzZe9acaEQG88KRsMCBHHldcO1gsN+PZiCiAlZY+uZFPxRhOXi+WmOpfZX&#10;3tJll2qRQziWqMCk1JVSxsqQwzj0HXHmTj44TBmGWuqA1xzuWvleFBPpsOHcYLCjL0OV3Z2dgg+7&#10;trh6Mz/b8SR8p/PR2t9YKPX60n/OQCTq00N8d290nj+G/1/yAXJx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3jv9cAAAADbAAAADwAAAAAAAAAAAAAAAACYAgAAZHJzL2Rvd25y&#10;ZXYueG1sUEsFBgAAAAAEAAQA9QAAAIUDAAAAAA==&#10;" fillcolor="red" stroked="f">
                  <v:shadow on="t" color="#622423" opacity=".5" origin=",.5" offset="1pt"/>
                </v:rect>
                <v:rect id="Прямоугольник 15" o:spid="_x0000_s1028" style="position:absolute;left:3428;top:15242;width:5206;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7REcIA&#10;AADbAAAADwAAAGRycy9kb3ducmV2LnhtbERPTWuDQBC9F/Iflin01qwGUsRmlVCItCGXWC+9je5U&#10;Je6suBtj/322UOhtHu9zdvliBjHT5HrLCuJ1BIK4sbrnVkH1eXhOQDiPrHGwTAp+yEGerR52mGp7&#10;4zPNpW9FCGGXooLO+zGV0jUdGXRrOxIH7ttOBn2AUyv1hLcQbga5iaIXabDn0NDhSG8dNZfyahTU&#10;H6ezL45VMSd1Ow62/opPdqvU0+OyfwXhafH/4j/3uw7zt/D7SzhAZ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HtERwgAAANsAAAAPAAAAAAAAAAAAAAAAAJgCAABkcnMvZG93&#10;bnJldi54bWxQSwUGAAAAAAQABAD1AAAAhwMAAAAA&#10;" stroked="f">
                  <v:path arrowok="t"/>
                  <v:textbox>
                    <w:txbxContent>
                      <w:p w:rsidR="00B04F02" w:rsidRDefault="00B04F02">
                        <w:pPr>
                          <w:rPr>
                            <w:b/>
                          </w:rPr>
                        </w:pPr>
                        <w:r>
                          <w:rPr>
                            <w:b/>
                          </w:rPr>
                          <w:t xml:space="preserve">кризисная </w:t>
                        </w:r>
                      </w:p>
                    </w:txbxContent>
                  </v:textbox>
                </v:rect>
                <v:rect id="Прямоугольник 16" o:spid="_x0000_s1029" style="position:absolute;left:2228;top:14215;width:103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GNeb8A&#10;AADbAAAADwAAAGRycy9kb3ducmV2LnhtbERPS4vCMBC+C/sfwizsRdbURaRUo8guYo++2PPQjE2x&#10;mZQmtvXfG0HwNh/fc5brwdaio9ZXjhVMJwkI4sLpiksF59P2OwXhA7LG2jEpuJOH9epjtMRMu54P&#10;1B1DKWII+wwVmBCaTEpfGLLoJ64hjtzFtRZDhG0pdYt9DLe1/EmSubRYcWww2NCvoeJ6vFkFh3o3&#10;vm9n6TS1+z/T9S5v7H+u1NfnsFmACDSEt/jlznWcP4fnL/EAu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IY15vwAAANsAAAAPAAAAAAAAAAAAAAAAAJgCAABkcnMvZG93bnJl&#10;di54bWxQSwUGAAAAAAQABAD1AAAAhAMAAAAA&#10;" fillcolor="yellow" stroked="f">
                  <v:shadow on="t" color="#622423" opacity=".5" origin=",.5" offset="1pt"/>
                </v:rect>
                <v:rect id="Прямоугольник 17" o:spid="_x0000_s1030" style="position:absolute;left:2228;top:13600;width:103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pcssAA&#10;AADbAAAADwAAAGRycy9kb3ducmV2LnhtbERPyW7CMBC9V+IfrEHiVhxyIBAwiK1SObHfR/GQBOJx&#10;FBtI/75GqtTbPL11pvPWVOJJjSstKxj0IxDEmdUl5wrOp6/PEQjnkTVWlknBDzmYzzofU0y1ffGB&#10;nkefixDCLkUFhfd1KqXLCjLo+rYmDtzVNgZ9gE0udYOvEG4qGUfRUBosOTQUWNOqoOx+fBgFp2y7&#10;SJbb5DZekx3tNxc5jOOdUr1uu5iA8NT6f/Gf+1uH+Qm8fwkHyNk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upcssAAAADbAAAADwAAAAAAAAAAAAAAAACYAgAAZHJzL2Rvd25y&#10;ZXYueG1sUEsFBgAAAAAEAAQA9QAAAIUDAAAAAA==&#10;" fillcolor="#00b050" stroked="f">
                  <v:shadow on="t" color="#622423" opacity=".5" origin=",.5" offset="1pt"/>
                </v:rect>
                <v:rect id="Прямоугольник 18" o:spid="_x0000_s1031" style="position:absolute;left:3430;top:14666;width:5207;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9+j8QA&#10;AADbAAAADwAAAGRycy9kb3ducmV2LnhtbESPQWvDMAyF74P+B6PCbovTwUbI6pZRaGlLLu1y2U2J&#10;tSQslkPspem/nw6D3STe03uf1tvZ9WqiMXSeDaySFBRx7W3HjYHyY/+UgQoR2WLvmQzcKcB2s3hY&#10;Y279jS80XWOjJIRDjgbaGIdc61C35DAkfiAW7cuPDqOsY6PtiDcJd71+TtNX7bBjaWhxoF1L9ff1&#10;xxmoTsUlHs7lYcqqZuh99bkq/Isxj8v5/Q1UpDn+m/+uj1bwBVZ+kQ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ffo/EAAAA2wAAAA8AAAAAAAAAAAAAAAAAmAIAAGRycy9k&#10;b3ducmV2LnhtbFBLBQYAAAAABAAEAPUAAACJAwAAAAA=&#10;" stroked="f">
                  <v:path arrowok="t"/>
                  <v:textbox>
                    <w:txbxContent>
                      <w:p w:rsidR="00B04F02" w:rsidRDefault="00B04F02">
                        <w:pPr>
                          <w:ind w:right="369"/>
                          <w:rPr>
                            <w:b/>
                          </w:rPr>
                        </w:pPr>
                        <w:r>
                          <w:rPr>
                            <w:b/>
                          </w:rPr>
                          <w:t>предкризисная</w:t>
                        </w:r>
                      </w:p>
                    </w:txbxContent>
                  </v:textbox>
                </v:rect>
                <v:rect id="Прямоугольник 19" o:spid="_x0000_s1032" style="position:absolute;left:3430;top:14161;width:5163;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PbFMEA&#10;AADbAAAADwAAAGRycy9kb3ducmV2LnhtbERPS4vCMBC+L/gfwgje1tQFRatpEWFlFS8+Lt6mzdgW&#10;m0lpsrX+eyMs7G0+vues0t7UoqPWVZYVTMYRCOLc6ooLBZfz9+cchPPIGmvLpOBJDtJk8LHCWNsH&#10;H6k7+UKEEHYxKii9b2IpXV6SQTe2DXHgbrY16ANsC6lbfIRwU8uvKJpJgxWHhhIb2pSU30+/RkG2&#10;Oxz9dn/ZdvOsaGqbXScHO1VqNOzXSxCeev8v/nP/6DB/Ae9fwgEy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T2xTBAAAA2wAAAA8AAAAAAAAAAAAAAAAAmAIAAGRycy9kb3du&#10;cmV2LnhtbFBLBQYAAAAABAAEAPUAAACGAwAAAAA=&#10;" stroked="f">
                  <v:path arrowok="t"/>
                  <v:textbox>
                    <w:txbxContent>
                      <w:p w:rsidR="00B04F02" w:rsidRDefault="00B04F02">
                        <w:pPr>
                          <w:rPr>
                            <w:b/>
                          </w:rPr>
                        </w:pPr>
                        <w:r>
                          <w:rPr>
                            <w:b/>
                          </w:rPr>
                          <w:t xml:space="preserve">напряженная </w:t>
                        </w:r>
                      </w:p>
                    </w:txbxContent>
                  </v:textbox>
                </v:rect>
                <v:rect id="Прямоугольник 20" o:spid="_x0000_s1033" style="position:absolute;left:3430;top:13605;width:5101;height: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W4NL0A&#10;AADbAAAADwAAAGRycy9kb3ducmV2LnhtbERPuwrCMBTdBf8hXMFNUwVFqlFEUFRcfCxut821LTY3&#10;pYm1/r0ZBMfDeS9WrSlFQ7UrLCsYDSMQxKnVBWcKbtftYAbCeWSNpWVS8CEHq2W3s8BY2zefqbn4&#10;TIQQdjEqyL2vYildmpNBN7QVceAetjboA6wzqWt8h3BTynEUTaXBgkNDjhVtckqfl5dRkBxOZ787&#10;3nbNLMmq0ib30clOlOr32vUchKfW/8U/914rGIf14Uv4AX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wW4NL0AAADbAAAADwAAAAAAAAAAAAAAAACYAgAAZHJzL2Rvd25yZXYu&#10;eG1sUEsFBgAAAAAEAAQA9QAAAIIDAAAAAA==&#10;" stroked="f">
                  <v:path arrowok="t"/>
                  <v:textbox>
                    <w:txbxContent>
                      <w:p w:rsidR="00B04F02" w:rsidRDefault="00B04F02">
                        <w:pPr>
                          <w:rPr>
                            <w:b/>
                          </w:rPr>
                        </w:pPr>
                        <w:r>
                          <w:rPr>
                            <w:b/>
                          </w:rPr>
                          <w:t xml:space="preserve">нейтральная </w:t>
                        </w:r>
                      </w:p>
                    </w:txbxContent>
                  </v:textbox>
                </v:rect>
                <v:rect id="Прямоугольник 21" o:spid="_x0000_s1034" style="position:absolute;left:2228;top:14722;width:103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O1T8EA&#10;AADbAAAADwAAAGRycy9kb3ducmV2LnhtbESPT4vCMBTE78J+h/AW9mZThRW3a5RlUfDoP/D6bJ5N&#10;bfNSmmjrtzeC4HGYmd8ws0Vva3Gj1peOFYySFARx7nTJhYLDfjWcgvABWWPtmBTcycNi/jGYYaZd&#10;x1u67UIhIoR9hgpMCE0mpc8NWfSJa4ijd3atxRBlW0jdYhfhtpbjNJ1IiyXHBYMN/RvKq93VKjgd&#10;6afqV/fTemoulsrvZbdpKqW+Pvu/XxCB+vAOv9prrWA8gueX+A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jtU/BAAAA2wAAAA8AAAAAAAAAAAAAAAAAmAIAAGRycy9kb3du&#10;cmV2LnhtbFBLBQYAAAAABAAEAPUAAACGAwAAAAA=&#10;" fillcolor="#ffc000" stroked="f">
                  <v:shadow on="t" color="#622423" opacity=".5" origin=",.5" offset="1pt"/>
                </v:rect>
              </v:group>
            </w:pict>
          </mc:Fallback>
        </mc:AlternateContent>
      </w:r>
      <w:r>
        <w:rPr>
          <w:noProof/>
          <w:sz w:val="28"/>
          <w:szCs w:val="28"/>
        </w:rPr>
        <w:drawing>
          <wp:inline distT="0" distB="0" distL="0" distR="0" wp14:anchorId="47EB1EA7" wp14:editId="2203C336">
            <wp:extent cx="4105275" cy="4067175"/>
            <wp:effectExtent l="0" t="0" r="9525" b="9525"/>
            <wp:docPr id="2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pic:cNvPicPr>
                  </pic:nvPicPr>
                  <pic:blipFill>
                    <a:blip r:embed="rId21"/>
                    <a:stretch/>
                  </pic:blipFill>
                  <pic:spPr bwMode="auto">
                    <a:xfrm>
                      <a:off x="0" y="0"/>
                      <a:ext cx="4105275" cy="4067175"/>
                    </a:xfrm>
                    <a:prstGeom prst="rect">
                      <a:avLst/>
                    </a:prstGeom>
                    <a:noFill/>
                    <a:ln>
                      <a:noFill/>
                    </a:ln>
                  </pic:spPr>
                </pic:pic>
              </a:graphicData>
            </a:graphic>
          </wp:inline>
        </w:drawing>
      </w:r>
    </w:p>
    <w:p w:rsidR="008E4B57" w:rsidRDefault="00664088">
      <w:pPr>
        <w:ind w:firstLine="708"/>
        <w:jc w:val="both"/>
        <w:rPr>
          <w:b/>
          <w:bCs/>
          <w:sz w:val="28"/>
          <w:szCs w:val="28"/>
        </w:rPr>
      </w:pPr>
      <w:r>
        <w:rPr>
          <w:b/>
          <w:sz w:val="28"/>
          <w:szCs w:val="28"/>
        </w:rPr>
        <w:t>ОП2. Уровень в</w:t>
      </w:r>
      <w:r>
        <w:rPr>
          <w:b/>
          <w:bCs/>
          <w:sz w:val="28"/>
          <w:szCs w:val="28"/>
        </w:rPr>
        <w:t xml:space="preserve">овлеченности несовершеннолетних в незаконный оборот наркотиков </w:t>
      </w:r>
    </w:p>
    <w:p w:rsidR="008E4B57" w:rsidRDefault="00664088">
      <w:pPr>
        <w:ind w:firstLine="708"/>
        <w:jc w:val="both"/>
        <w:rPr>
          <w:bCs/>
          <w:sz w:val="28"/>
          <w:szCs w:val="28"/>
        </w:rPr>
      </w:pPr>
      <w:r>
        <w:rPr>
          <w:bCs/>
          <w:sz w:val="28"/>
          <w:szCs w:val="28"/>
        </w:rPr>
        <w:t xml:space="preserve">Соотношение общего числа несовершеннолетних, совершивших наркопреступления, и общего числа несовершеннолетних, совершивших административные правонарушения в сфере незаконного оборота наркотиков, к среднегодовой численности населения в возрасте 14-17 лет в расчете на </w:t>
      </w:r>
      <w:r w:rsidR="00B04F02">
        <w:rPr>
          <w:bCs/>
          <w:sz w:val="28"/>
          <w:szCs w:val="28"/>
        </w:rPr>
        <w:br/>
      </w:r>
      <w:r>
        <w:rPr>
          <w:bCs/>
          <w:sz w:val="28"/>
          <w:szCs w:val="28"/>
        </w:rPr>
        <w:t>100 000 человек (10</w:t>
      </w:r>
      <w:r>
        <w:rPr>
          <w:bCs/>
          <w:sz w:val="28"/>
          <w:szCs w:val="28"/>
          <w:vertAlign w:val="superscript"/>
        </w:rPr>
        <w:t>5</w:t>
      </w:r>
      <w:r>
        <w:rPr>
          <w:bCs/>
          <w:sz w:val="28"/>
          <w:szCs w:val="28"/>
        </w:rPr>
        <w:t>).</w:t>
      </w:r>
    </w:p>
    <w:p w:rsidR="008E4B57" w:rsidRDefault="00664088">
      <w:pPr>
        <w:ind w:firstLine="708"/>
        <w:rPr>
          <w:bCs/>
          <w:sz w:val="28"/>
          <w:szCs w:val="28"/>
        </w:rPr>
      </w:pPr>
      <w:r>
        <w:rPr>
          <w:bCs/>
          <w:sz w:val="28"/>
          <w:szCs w:val="28"/>
        </w:rPr>
        <w:t>СП рассчитывается по формуле:</w:t>
      </w:r>
    </w:p>
    <w:p w:rsidR="008E4B57" w:rsidRDefault="00664088">
      <w:pPr>
        <w:jc w:val="center"/>
        <w:rPr>
          <w:bCs/>
          <w:sz w:val="28"/>
          <w:szCs w:val="28"/>
        </w:rPr>
      </w:pPr>
      <m:oMathPara>
        <m:oMathParaPr>
          <m:jc m:val="center"/>
        </m:oMathParaPr>
        <m:oMath>
          <m:r>
            <m:rPr>
              <m:sty m:val="p"/>
            </m:rPr>
            <w:rPr>
              <w:rFonts w:ascii="Cambria Math" w:hAnsi="Cambria Math"/>
              <w:sz w:val="28"/>
              <w:szCs w:val="28"/>
            </w:rPr>
            <m:t>N=</m:t>
          </m:r>
          <m:f>
            <m:fPr>
              <m:ctrlPr>
                <w:rPr>
                  <w:rFonts w:ascii="Cambria Math" w:hAnsi="Cambria Math"/>
                  <w:bCs/>
                  <w:sz w:val="28"/>
                  <w:szCs w:val="28"/>
                </w:rPr>
              </m:ctrlPr>
            </m:fPr>
            <m:num>
              <m:d>
                <m:dPr>
                  <m:ctrlPr>
                    <w:rPr>
                      <w:rFonts w:ascii="Cambria Math" w:hAnsi="Cambria Math"/>
                      <w:bCs/>
                      <w:sz w:val="28"/>
                      <w:szCs w:val="28"/>
                    </w:rPr>
                  </m:ctrlPr>
                </m:dPr>
                <m:e>
                  <m:r>
                    <m:rPr>
                      <m:sty m:val="p"/>
                    </m:rPr>
                    <w:rPr>
                      <w:rFonts w:ascii="Cambria Math" w:hAnsi="Cambria Math"/>
                      <w:sz w:val="28"/>
                      <w:szCs w:val="28"/>
                    </w:rPr>
                    <m:t>Np+Nap</m:t>
                  </m:r>
                </m:e>
              </m:d>
            </m:num>
            <m:den>
              <m:r>
                <m:rPr>
                  <m:sty m:val="p"/>
                </m:rPr>
                <w:rPr>
                  <w:rFonts w:ascii="Cambria Math" w:hAnsi="Cambria Math"/>
                  <w:sz w:val="28"/>
                  <w:szCs w:val="28"/>
                </w:rPr>
                <m:t>Pl</m:t>
              </m:r>
            </m:den>
          </m:f>
          <m:r>
            <w:rPr>
              <w:rFonts w:ascii="Cambria Math" w:hAnsi="Cambria Math"/>
              <w:sz w:val="28"/>
              <w:szCs w:val="28"/>
            </w:rPr>
            <m:t>×</m:t>
          </m:r>
          <m:sSup>
            <m:sSupPr>
              <m:ctrlPr>
                <w:rPr>
                  <w:rFonts w:ascii="Cambria Math" w:hAnsi="Cambria Math"/>
                  <w:bCs/>
                  <w:i/>
                  <w:sz w:val="28"/>
                  <w:szCs w:val="28"/>
                </w:rPr>
              </m:ctrlPr>
            </m:sSupPr>
            <m:e>
              <m:r>
                <w:rPr>
                  <w:rFonts w:ascii="Cambria Math" w:hAnsi="Cambria Math"/>
                  <w:sz w:val="28"/>
                  <w:szCs w:val="28"/>
                </w:rPr>
                <m:t>10</m:t>
              </m:r>
            </m:e>
            <m:sup>
              <m:r>
                <w:rPr>
                  <w:rFonts w:ascii="Cambria Math" w:hAnsi="Cambria Math"/>
                  <w:sz w:val="28"/>
                  <w:szCs w:val="28"/>
                </w:rPr>
                <m:t>5</m:t>
              </m:r>
            </m:sup>
          </m:sSup>
          <m:r>
            <w:rPr>
              <w:rFonts w:ascii="Cambria Math" w:hAnsi="Cambria Math"/>
              <w:sz w:val="28"/>
              <w:szCs w:val="28"/>
            </w:rPr>
            <m:t>,</m:t>
          </m:r>
        </m:oMath>
      </m:oMathPara>
    </w:p>
    <w:p w:rsidR="008E4B57" w:rsidRDefault="00664088">
      <w:pPr>
        <w:rPr>
          <w:bCs/>
          <w:sz w:val="28"/>
          <w:szCs w:val="28"/>
        </w:rPr>
      </w:pPr>
      <w:r>
        <w:rPr>
          <w:bCs/>
          <w:sz w:val="28"/>
          <w:szCs w:val="28"/>
        </w:rPr>
        <w:t xml:space="preserve">где: </w:t>
      </w:r>
    </w:p>
    <w:p w:rsidR="008E4B57" w:rsidRDefault="00664088">
      <w:pPr>
        <w:jc w:val="both"/>
        <w:rPr>
          <w:bCs/>
          <w:sz w:val="28"/>
          <w:szCs w:val="28"/>
        </w:rPr>
      </w:pPr>
      <w:r>
        <w:rPr>
          <w:bCs/>
          <w:sz w:val="28"/>
          <w:szCs w:val="28"/>
          <w:lang w:val="en-US"/>
        </w:rPr>
        <w:t>N</w:t>
      </w:r>
      <w:r>
        <w:rPr>
          <w:bCs/>
          <w:sz w:val="28"/>
          <w:szCs w:val="28"/>
        </w:rPr>
        <w:t xml:space="preserve"> – уровень вовлеченности несовершеннолетних;</w:t>
      </w:r>
    </w:p>
    <w:p w:rsidR="008E4B57" w:rsidRDefault="00664088">
      <w:pPr>
        <w:jc w:val="both"/>
        <w:rPr>
          <w:bCs/>
          <w:sz w:val="28"/>
          <w:szCs w:val="28"/>
        </w:rPr>
      </w:pPr>
      <w:r>
        <w:rPr>
          <w:bCs/>
          <w:sz w:val="28"/>
          <w:szCs w:val="28"/>
          <w:lang w:val="en-US"/>
        </w:rPr>
        <w:t>Np</w:t>
      </w:r>
      <w:r>
        <w:rPr>
          <w:bCs/>
          <w:sz w:val="28"/>
          <w:szCs w:val="28"/>
        </w:rPr>
        <w:t xml:space="preserve"> – общее число несовершеннолетних, совершивших наркопреступления (приложение № 8 к Порядку, графа 3);</w:t>
      </w:r>
    </w:p>
    <w:p w:rsidR="008E4B57" w:rsidRDefault="00664088">
      <w:pPr>
        <w:jc w:val="both"/>
        <w:rPr>
          <w:bCs/>
          <w:sz w:val="28"/>
          <w:szCs w:val="28"/>
        </w:rPr>
      </w:pPr>
      <w:r>
        <w:rPr>
          <w:bCs/>
          <w:sz w:val="28"/>
          <w:szCs w:val="28"/>
          <w:lang w:val="en-US"/>
        </w:rPr>
        <w:t>Nap</w:t>
      </w:r>
      <w:r>
        <w:rPr>
          <w:bCs/>
          <w:sz w:val="28"/>
          <w:szCs w:val="28"/>
        </w:rPr>
        <w:t xml:space="preserve"> – общее число несовершеннолетних, совершивших административные правонарушения, связанные с незаконным оборотом наркотиков (сумма: приложений № 12 к Порядку, графа 3 и № 13 к Порядку, графа 6);</w:t>
      </w:r>
    </w:p>
    <w:p w:rsidR="008E4B57" w:rsidRDefault="00664088">
      <w:pPr>
        <w:jc w:val="both"/>
        <w:rPr>
          <w:bCs/>
          <w:sz w:val="28"/>
          <w:szCs w:val="28"/>
        </w:rPr>
      </w:pPr>
      <w:r>
        <w:rPr>
          <w:bCs/>
          <w:sz w:val="28"/>
          <w:szCs w:val="28"/>
          <w:lang w:val="en-US"/>
        </w:rPr>
        <w:t>Pl</w:t>
      </w:r>
      <w:r>
        <w:rPr>
          <w:bCs/>
          <w:sz w:val="28"/>
          <w:szCs w:val="28"/>
        </w:rPr>
        <w:t xml:space="preserve"> – среднегодовая численность населения в возрасте 14-17 лет (по данным Росстата; приложение № 21 к Порядку, графа 7).</w:t>
      </w:r>
    </w:p>
    <w:p w:rsidR="008E4B57" w:rsidRDefault="00664088">
      <w:pPr>
        <w:ind w:firstLine="709"/>
        <w:jc w:val="both"/>
        <w:rPr>
          <w:sz w:val="28"/>
          <w:szCs w:val="28"/>
        </w:rPr>
      </w:pPr>
      <w:r>
        <w:rPr>
          <w:sz w:val="28"/>
          <w:szCs w:val="28"/>
        </w:rPr>
        <w:t xml:space="preserve">По данным Управления МВД России по Смоленской области </w:t>
      </w:r>
      <w:r>
        <w:rPr>
          <w:bCs/>
          <w:sz w:val="28"/>
          <w:szCs w:val="28"/>
        </w:rPr>
        <w:t>общее число несовершеннолетних, совершивших наркопреступления</w:t>
      </w:r>
      <w:r>
        <w:rPr>
          <w:b/>
          <w:sz w:val="28"/>
          <w:szCs w:val="28"/>
        </w:rPr>
        <w:t xml:space="preserve"> </w:t>
      </w:r>
      <w:r>
        <w:rPr>
          <w:sz w:val="28"/>
          <w:szCs w:val="28"/>
        </w:rPr>
        <w:t xml:space="preserve">составляет </w:t>
      </w:r>
      <w:r>
        <w:rPr>
          <w:b/>
          <w:sz w:val="28"/>
          <w:szCs w:val="28"/>
        </w:rPr>
        <w:t>4</w:t>
      </w:r>
      <w:r>
        <w:rPr>
          <w:sz w:val="28"/>
          <w:szCs w:val="28"/>
        </w:rPr>
        <w:t>,</w:t>
      </w:r>
      <w:r>
        <w:rPr>
          <w:bCs/>
          <w:sz w:val="28"/>
          <w:szCs w:val="28"/>
        </w:rPr>
        <w:t xml:space="preserve"> общее число лиц, совершивших административные правонарушения, связанные с незаконным оборотом наркотиков</w:t>
      </w:r>
      <w:r>
        <w:rPr>
          <w:sz w:val="28"/>
          <w:szCs w:val="28"/>
        </w:rPr>
        <w:t xml:space="preserve"> </w:t>
      </w:r>
      <w:r>
        <w:rPr>
          <w:b/>
          <w:sz w:val="28"/>
          <w:szCs w:val="28"/>
        </w:rPr>
        <w:t>2</w:t>
      </w:r>
      <w:r w:rsidR="008A6FEA">
        <w:rPr>
          <w:b/>
          <w:sz w:val="28"/>
          <w:szCs w:val="28"/>
        </w:rPr>
        <w:t>0</w:t>
      </w:r>
      <w:r>
        <w:rPr>
          <w:sz w:val="28"/>
          <w:szCs w:val="28"/>
        </w:rPr>
        <w:t xml:space="preserve">. </w:t>
      </w:r>
      <w:r>
        <w:rPr>
          <w:bCs/>
          <w:sz w:val="28"/>
          <w:szCs w:val="28"/>
        </w:rPr>
        <w:t xml:space="preserve">Численность населения в возрасте 14-17 лет </w:t>
      </w:r>
      <w:r>
        <w:rPr>
          <w:b/>
          <w:bCs/>
          <w:sz w:val="28"/>
          <w:szCs w:val="28"/>
        </w:rPr>
        <w:t>34 230</w:t>
      </w:r>
      <w:r>
        <w:rPr>
          <w:bCs/>
          <w:sz w:val="28"/>
          <w:szCs w:val="28"/>
        </w:rPr>
        <w:t xml:space="preserve"> чел.</w:t>
      </w:r>
    </w:p>
    <w:p w:rsidR="008E4B57" w:rsidRDefault="00664088">
      <w:pPr>
        <w:jc w:val="both"/>
        <w:rPr>
          <w:sz w:val="28"/>
          <w:szCs w:val="28"/>
        </w:rPr>
      </w:pPr>
      <w:r>
        <w:rPr>
          <w:sz w:val="28"/>
          <w:szCs w:val="28"/>
        </w:rPr>
        <w:lastRenderedPageBreak/>
        <w:t xml:space="preserve">         В результате расчета СП2 </w:t>
      </w:r>
      <w:r>
        <w:rPr>
          <w:i/>
          <w:sz w:val="28"/>
          <w:szCs w:val="28"/>
        </w:rPr>
        <w:t>«Уровень в</w:t>
      </w:r>
      <w:r>
        <w:rPr>
          <w:bCs/>
          <w:i/>
          <w:sz w:val="28"/>
          <w:szCs w:val="28"/>
        </w:rPr>
        <w:t>овлеченности несовершеннолетних в незаконный оборот наркотиков</w:t>
      </w:r>
      <w:r>
        <w:rPr>
          <w:i/>
          <w:sz w:val="28"/>
          <w:szCs w:val="28"/>
        </w:rPr>
        <w:t>»</w:t>
      </w:r>
      <w:r>
        <w:rPr>
          <w:sz w:val="28"/>
          <w:szCs w:val="28"/>
        </w:rPr>
        <w:t xml:space="preserve"> составляет </w:t>
      </w:r>
      <w:r w:rsidR="00463955" w:rsidRPr="00463955">
        <w:rPr>
          <w:b/>
          <w:sz w:val="28"/>
          <w:szCs w:val="28"/>
        </w:rPr>
        <w:t>70</w:t>
      </w:r>
      <w:r>
        <w:rPr>
          <w:b/>
          <w:color w:val="000000"/>
          <w:sz w:val="28"/>
          <w:szCs w:val="28"/>
        </w:rPr>
        <w:t>,</w:t>
      </w:r>
      <w:r w:rsidR="008A6FEA">
        <w:rPr>
          <w:b/>
          <w:color w:val="000000"/>
          <w:sz w:val="28"/>
          <w:szCs w:val="28"/>
        </w:rPr>
        <w:t>1</w:t>
      </w:r>
      <w:r>
        <w:rPr>
          <w:sz w:val="28"/>
          <w:szCs w:val="28"/>
        </w:rPr>
        <w:t xml:space="preserve">, а ОП2 – </w:t>
      </w:r>
      <w:r w:rsidR="007A2301">
        <w:rPr>
          <w:b/>
          <w:sz w:val="28"/>
          <w:szCs w:val="28"/>
        </w:rPr>
        <w:t>8</w:t>
      </w:r>
      <w:r>
        <w:rPr>
          <w:b/>
          <w:sz w:val="28"/>
          <w:szCs w:val="28"/>
        </w:rPr>
        <w:t>,</w:t>
      </w:r>
      <w:r w:rsidR="0093519B">
        <w:rPr>
          <w:b/>
          <w:sz w:val="28"/>
          <w:szCs w:val="28"/>
        </w:rPr>
        <w:t>9</w:t>
      </w:r>
      <w:r>
        <w:rPr>
          <w:b/>
          <w:sz w:val="28"/>
          <w:szCs w:val="28"/>
        </w:rPr>
        <w:t xml:space="preserve">, </w:t>
      </w:r>
      <w:r>
        <w:rPr>
          <w:sz w:val="28"/>
          <w:szCs w:val="28"/>
        </w:rPr>
        <w:t xml:space="preserve">что дает возможность оценить наркоситуацию в области по данному показателю как </w:t>
      </w:r>
      <w:r>
        <w:rPr>
          <w:b/>
          <w:sz w:val="28"/>
          <w:szCs w:val="28"/>
        </w:rPr>
        <w:t>«нейтральная»</w:t>
      </w:r>
      <w:r>
        <w:rPr>
          <w:sz w:val="28"/>
          <w:szCs w:val="28"/>
        </w:rPr>
        <w:t xml:space="preserve">. </w:t>
      </w:r>
    </w:p>
    <w:p w:rsidR="008E4B57" w:rsidRDefault="00664088">
      <w:pPr>
        <w:tabs>
          <w:tab w:val="left" w:pos="993"/>
        </w:tabs>
        <w:ind w:firstLine="709"/>
        <w:jc w:val="both"/>
        <w:rPr>
          <w:b/>
          <w:sz w:val="28"/>
          <w:szCs w:val="28"/>
        </w:rPr>
      </w:pPr>
      <w:r>
        <w:rPr>
          <w:sz w:val="28"/>
          <w:szCs w:val="28"/>
        </w:rPr>
        <w:t xml:space="preserve">По показателю </w:t>
      </w:r>
      <w:r>
        <w:rPr>
          <w:i/>
          <w:sz w:val="28"/>
          <w:szCs w:val="28"/>
        </w:rPr>
        <w:t>«Уровень в</w:t>
      </w:r>
      <w:r>
        <w:rPr>
          <w:bCs/>
          <w:i/>
          <w:sz w:val="28"/>
          <w:szCs w:val="28"/>
        </w:rPr>
        <w:t>овлеченности несовершеннолетних в незаконный оборот наркотиков</w:t>
      </w:r>
      <w:r>
        <w:rPr>
          <w:i/>
          <w:sz w:val="28"/>
          <w:szCs w:val="28"/>
        </w:rPr>
        <w:t>»</w:t>
      </w:r>
      <w:r>
        <w:rPr>
          <w:sz w:val="28"/>
          <w:szCs w:val="28"/>
        </w:rPr>
        <w:t xml:space="preserve"> в регионе получены следующие значения: </w:t>
      </w:r>
    </w:p>
    <w:tbl>
      <w:tblPr>
        <w:tblW w:w="9727" w:type="dxa"/>
        <w:jc w:val="center"/>
        <w:tblLook w:val="04A0" w:firstRow="1" w:lastRow="0" w:firstColumn="1" w:lastColumn="0" w:noHBand="0" w:noVBand="1"/>
      </w:tblPr>
      <w:tblGrid>
        <w:gridCol w:w="2754"/>
        <w:gridCol w:w="954"/>
        <w:gridCol w:w="1080"/>
        <w:gridCol w:w="1080"/>
        <w:gridCol w:w="1166"/>
        <w:gridCol w:w="2693"/>
      </w:tblGrid>
      <w:tr w:rsidR="008E4B57">
        <w:trPr>
          <w:trHeight w:val="1280"/>
          <w:jc w:val="center"/>
        </w:trPr>
        <w:tc>
          <w:tcPr>
            <w:tcW w:w="2754" w:type="dxa"/>
            <w:tcBorders>
              <w:top w:val="single" w:sz="8" w:space="0" w:color="auto"/>
              <w:left w:val="single" w:sz="8" w:space="0" w:color="auto"/>
              <w:bottom w:val="single" w:sz="4" w:space="0" w:color="auto"/>
              <w:right w:val="single" w:sz="8" w:space="0" w:color="auto"/>
            </w:tcBorders>
            <w:shd w:val="clear" w:color="auto" w:fill="C4BC96"/>
            <w:vAlign w:val="center"/>
          </w:tcPr>
          <w:p w:rsidR="008E4B57" w:rsidRDefault="00664088">
            <w:pPr>
              <w:jc w:val="center"/>
              <w:rPr>
                <w:color w:val="000000"/>
              </w:rPr>
            </w:pPr>
            <w:r>
              <w:rPr>
                <w:color w:val="000000"/>
              </w:rPr>
              <w:t> </w:t>
            </w:r>
          </w:p>
          <w:p w:rsidR="008E4B57" w:rsidRDefault="00664088">
            <w:pPr>
              <w:jc w:val="center"/>
              <w:rPr>
                <w:color w:val="000000"/>
              </w:rPr>
            </w:pPr>
            <w:r>
              <w:rPr>
                <w:color w:val="000000"/>
              </w:rPr>
              <w:t>Объект мониторинга</w:t>
            </w:r>
          </w:p>
        </w:tc>
        <w:tc>
          <w:tcPr>
            <w:tcW w:w="954" w:type="dxa"/>
            <w:tcBorders>
              <w:top w:val="single" w:sz="8" w:space="0" w:color="auto"/>
              <w:left w:val="single" w:sz="8" w:space="0" w:color="auto"/>
              <w:bottom w:val="single" w:sz="4" w:space="0" w:color="auto"/>
              <w:right w:val="single" w:sz="8" w:space="0" w:color="auto"/>
            </w:tcBorders>
            <w:shd w:val="clear" w:color="auto" w:fill="C4BC96"/>
          </w:tcPr>
          <w:p w:rsidR="008E4B57" w:rsidRDefault="008E4B57">
            <w:pPr>
              <w:jc w:val="center"/>
              <w:rPr>
                <w:i/>
                <w:iCs/>
                <w:color w:val="000000"/>
                <w:lang w:val="en-US"/>
              </w:rPr>
            </w:pPr>
          </w:p>
          <w:p w:rsidR="008E4B57" w:rsidRDefault="008E4B57">
            <w:pPr>
              <w:jc w:val="center"/>
              <w:rPr>
                <w:i/>
                <w:iCs/>
                <w:color w:val="000000"/>
                <w:lang w:val="en-US"/>
              </w:rPr>
            </w:pPr>
          </w:p>
          <w:p w:rsidR="008E4B57" w:rsidRDefault="00664088">
            <w:pPr>
              <w:jc w:val="center"/>
              <w:rPr>
                <w:i/>
                <w:iCs/>
                <w:color w:val="000000"/>
                <w:lang w:val="en-US"/>
              </w:rPr>
            </w:pPr>
            <w:r>
              <w:rPr>
                <w:i/>
                <w:iCs/>
                <w:color w:val="000000"/>
                <w:lang w:val="en-US"/>
              </w:rPr>
              <w:t>Np</w:t>
            </w:r>
          </w:p>
        </w:tc>
        <w:tc>
          <w:tcPr>
            <w:tcW w:w="1080" w:type="dxa"/>
            <w:tcBorders>
              <w:top w:val="single" w:sz="8" w:space="0" w:color="auto"/>
              <w:left w:val="single" w:sz="8" w:space="0" w:color="auto"/>
              <w:bottom w:val="single" w:sz="4" w:space="0" w:color="auto"/>
              <w:right w:val="single" w:sz="8" w:space="0" w:color="auto"/>
            </w:tcBorders>
            <w:shd w:val="clear" w:color="auto" w:fill="C4BC96"/>
            <w:vAlign w:val="center"/>
          </w:tcPr>
          <w:p w:rsidR="008E4B57" w:rsidRDefault="00664088">
            <w:pPr>
              <w:jc w:val="center"/>
              <w:rPr>
                <w:i/>
                <w:iCs/>
                <w:color w:val="000000"/>
                <w:lang w:val="en-US"/>
              </w:rPr>
            </w:pPr>
            <w:r>
              <w:rPr>
                <w:i/>
                <w:iCs/>
                <w:color w:val="000000"/>
                <w:lang w:val="en-US"/>
              </w:rPr>
              <w:t>Nap</w:t>
            </w:r>
          </w:p>
        </w:tc>
        <w:tc>
          <w:tcPr>
            <w:tcW w:w="1080" w:type="dxa"/>
            <w:tcBorders>
              <w:top w:val="single" w:sz="8" w:space="0" w:color="auto"/>
              <w:left w:val="single" w:sz="8" w:space="0" w:color="auto"/>
              <w:bottom w:val="single" w:sz="4" w:space="0" w:color="auto"/>
              <w:right w:val="single" w:sz="8" w:space="0" w:color="auto"/>
            </w:tcBorders>
            <w:shd w:val="clear" w:color="auto" w:fill="C4BC96"/>
            <w:vAlign w:val="center"/>
          </w:tcPr>
          <w:p w:rsidR="008E4B57" w:rsidRDefault="00664088">
            <w:pPr>
              <w:jc w:val="center"/>
              <w:rPr>
                <w:i/>
                <w:iCs/>
                <w:color w:val="000000"/>
                <w:lang w:val="en-US"/>
              </w:rPr>
            </w:pPr>
            <w:r>
              <w:rPr>
                <w:i/>
                <w:iCs/>
                <w:color w:val="000000"/>
                <w:lang w:val="en-US"/>
              </w:rPr>
              <w:t>Pl</w:t>
            </w:r>
          </w:p>
        </w:tc>
        <w:tc>
          <w:tcPr>
            <w:tcW w:w="1166" w:type="dxa"/>
            <w:tcBorders>
              <w:top w:val="single" w:sz="8" w:space="0" w:color="auto"/>
              <w:left w:val="single" w:sz="8" w:space="0" w:color="auto"/>
              <w:bottom w:val="single" w:sz="4" w:space="0" w:color="auto"/>
              <w:right w:val="single" w:sz="8" w:space="0" w:color="auto"/>
            </w:tcBorders>
            <w:shd w:val="clear" w:color="auto" w:fill="C4BC96"/>
            <w:vAlign w:val="center"/>
          </w:tcPr>
          <w:p w:rsidR="008E4B57" w:rsidRDefault="00664088">
            <w:pPr>
              <w:jc w:val="center"/>
              <w:rPr>
                <w:i/>
                <w:iCs/>
                <w:color w:val="000000"/>
                <w:lang w:val="en-US"/>
              </w:rPr>
            </w:pPr>
            <w:r>
              <w:rPr>
                <w:i/>
                <w:iCs/>
                <w:color w:val="000000"/>
                <w:lang w:val="en-US"/>
              </w:rPr>
              <w:t>N</w:t>
            </w:r>
          </w:p>
        </w:tc>
        <w:tc>
          <w:tcPr>
            <w:tcW w:w="2693" w:type="dxa"/>
            <w:tcBorders>
              <w:top w:val="single" w:sz="8" w:space="0" w:color="auto"/>
              <w:left w:val="single" w:sz="8" w:space="0" w:color="auto"/>
              <w:bottom w:val="single" w:sz="4" w:space="0" w:color="auto"/>
              <w:right w:val="single" w:sz="8" w:space="0" w:color="auto"/>
            </w:tcBorders>
            <w:shd w:val="clear" w:color="auto" w:fill="C4BC96"/>
            <w:vAlign w:val="center"/>
          </w:tcPr>
          <w:p w:rsidR="008E4B57" w:rsidRDefault="00664088">
            <w:pPr>
              <w:jc w:val="center"/>
              <w:rPr>
                <w:color w:val="000000"/>
              </w:rPr>
            </w:pPr>
            <w:r>
              <w:rPr>
                <w:color w:val="000000"/>
              </w:rPr>
              <w:t>Критерии состояния наркоситуации</w:t>
            </w:r>
          </w:p>
        </w:tc>
      </w:tr>
      <w:tr w:rsidR="00BC42C5">
        <w:trPr>
          <w:trHeight w:val="330"/>
          <w:jc w:val="center"/>
        </w:trPr>
        <w:tc>
          <w:tcPr>
            <w:tcW w:w="2754" w:type="dxa"/>
            <w:tcBorders>
              <w:top w:val="single" w:sz="4" w:space="0" w:color="auto"/>
              <w:left w:val="single" w:sz="8" w:space="0" w:color="auto"/>
              <w:bottom w:val="single" w:sz="8" w:space="0" w:color="auto"/>
              <w:right w:val="single" w:sz="8" w:space="0" w:color="auto"/>
            </w:tcBorders>
            <w:shd w:val="clear" w:color="auto" w:fill="DDD9C3"/>
            <w:vAlign w:val="center"/>
          </w:tcPr>
          <w:p w:rsidR="00BC42C5" w:rsidRDefault="00BC42C5" w:rsidP="00BC42C5">
            <w:pPr>
              <w:rPr>
                <w:b/>
                <w:bCs/>
                <w:color w:val="000000"/>
              </w:rPr>
            </w:pPr>
            <w:r>
              <w:rPr>
                <w:b/>
                <w:bCs/>
                <w:color w:val="000000"/>
              </w:rPr>
              <w:t>Смоленская область</w:t>
            </w:r>
          </w:p>
        </w:tc>
        <w:tc>
          <w:tcPr>
            <w:tcW w:w="954" w:type="dxa"/>
            <w:tcBorders>
              <w:top w:val="single" w:sz="4" w:space="0" w:color="auto"/>
              <w:left w:val="none" w:sz="4" w:space="0" w:color="000000"/>
              <w:bottom w:val="single" w:sz="8" w:space="0" w:color="auto"/>
              <w:right w:val="single" w:sz="4" w:space="0" w:color="auto"/>
            </w:tcBorders>
            <w:shd w:val="clear" w:color="auto" w:fill="DDD9C3"/>
            <w:vAlign w:val="center"/>
          </w:tcPr>
          <w:p w:rsidR="00BC42C5" w:rsidRDefault="00BC42C5" w:rsidP="00BC42C5">
            <w:pPr>
              <w:jc w:val="center"/>
              <w:rPr>
                <w:b/>
                <w:bCs/>
                <w:color w:val="000000"/>
                <w:sz w:val="20"/>
                <w:szCs w:val="20"/>
              </w:rPr>
            </w:pPr>
            <w:r>
              <w:rPr>
                <w:b/>
                <w:bCs/>
                <w:color w:val="000000"/>
                <w:sz w:val="20"/>
                <w:szCs w:val="20"/>
              </w:rPr>
              <w:t>4</w:t>
            </w:r>
          </w:p>
        </w:tc>
        <w:tc>
          <w:tcPr>
            <w:tcW w:w="1080" w:type="dxa"/>
            <w:tcBorders>
              <w:top w:val="single" w:sz="4" w:space="0" w:color="auto"/>
              <w:left w:val="single" w:sz="4" w:space="0" w:color="auto"/>
              <w:bottom w:val="single" w:sz="8" w:space="0" w:color="auto"/>
              <w:right w:val="single" w:sz="8" w:space="0" w:color="auto"/>
            </w:tcBorders>
            <w:shd w:val="clear" w:color="auto" w:fill="DDD9C3"/>
            <w:noWrap/>
            <w:vAlign w:val="center"/>
          </w:tcPr>
          <w:p w:rsidR="00BC42C5" w:rsidRPr="008A6FEA" w:rsidRDefault="00BC42C5" w:rsidP="00BC42C5">
            <w:pPr>
              <w:jc w:val="center"/>
              <w:rPr>
                <w:b/>
                <w:bCs/>
                <w:color w:val="000000"/>
                <w:sz w:val="20"/>
                <w:szCs w:val="20"/>
              </w:rPr>
            </w:pPr>
            <w:r w:rsidRPr="008A6FEA">
              <w:rPr>
                <w:b/>
                <w:bCs/>
                <w:color w:val="000000"/>
                <w:sz w:val="20"/>
                <w:szCs w:val="20"/>
              </w:rPr>
              <w:t>20</w:t>
            </w:r>
          </w:p>
        </w:tc>
        <w:tc>
          <w:tcPr>
            <w:tcW w:w="1080" w:type="dxa"/>
            <w:tcBorders>
              <w:top w:val="single" w:sz="4" w:space="0" w:color="auto"/>
              <w:left w:val="none" w:sz="4" w:space="0" w:color="000000"/>
              <w:bottom w:val="single" w:sz="8" w:space="0" w:color="auto"/>
              <w:right w:val="single" w:sz="8" w:space="0" w:color="auto"/>
            </w:tcBorders>
            <w:shd w:val="clear" w:color="auto" w:fill="DDD9C3"/>
            <w:noWrap/>
            <w:vAlign w:val="center"/>
          </w:tcPr>
          <w:p w:rsidR="00BC42C5" w:rsidRDefault="00BC42C5" w:rsidP="00BC42C5">
            <w:pPr>
              <w:jc w:val="center"/>
              <w:rPr>
                <w:b/>
                <w:bCs/>
                <w:color w:val="000000"/>
                <w:sz w:val="20"/>
                <w:szCs w:val="20"/>
              </w:rPr>
            </w:pPr>
            <w:r>
              <w:rPr>
                <w:b/>
                <w:bCs/>
                <w:color w:val="000000"/>
                <w:sz w:val="20"/>
                <w:szCs w:val="20"/>
              </w:rPr>
              <w:t>34230</w:t>
            </w:r>
          </w:p>
        </w:tc>
        <w:tc>
          <w:tcPr>
            <w:tcW w:w="1166" w:type="dxa"/>
            <w:tcBorders>
              <w:top w:val="single" w:sz="4" w:space="0" w:color="auto"/>
              <w:left w:val="none" w:sz="4" w:space="0" w:color="000000"/>
              <w:bottom w:val="single" w:sz="8" w:space="0" w:color="auto"/>
              <w:right w:val="single" w:sz="8" w:space="0" w:color="auto"/>
            </w:tcBorders>
            <w:shd w:val="clear" w:color="auto" w:fill="DDD9C3"/>
            <w:vAlign w:val="center"/>
          </w:tcPr>
          <w:p w:rsidR="00BC42C5" w:rsidRPr="00BC42C5" w:rsidRDefault="00BC42C5" w:rsidP="00BC42C5">
            <w:pPr>
              <w:jc w:val="center"/>
              <w:rPr>
                <w:color w:val="000000"/>
                <w:sz w:val="20"/>
                <w:szCs w:val="20"/>
              </w:rPr>
            </w:pPr>
            <w:r w:rsidRPr="00BC42C5">
              <w:rPr>
                <w:color w:val="000000"/>
                <w:sz w:val="20"/>
                <w:szCs w:val="20"/>
              </w:rPr>
              <w:t>8,</w:t>
            </w:r>
            <w:r>
              <w:rPr>
                <w:color w:val="000000"/>
                <w:sz w:val="20"/>
                <w:szCs w:val="20"/>
              </w:rPr>
              <w:t>9</w:t>
            </w:r>
          </w:p>
        </w:tc>
        <w:tc>
          <w:tcPr>
            <w:tcW w:w="2693" w:type="dxa"/>
            <w:tcBorders>
              <w:top w:val="single" w:sz="4" w:space="0" w:color="auto"/>
              <w:left w:val="none" w:sz="4" w:space="0" w:color="000000"/>
              <w:bottom w:val="single" w:sz="8" w:space="0" w:color="auto"/>
              <w:right w:val="single" w:sz="8" w:space="0" w:color="auto"/>
            </w:tcBorders>
            <w:shd w:val="clear" w:color="auto" w:fill="00B050"/>
            <w:noWrap/>
            <w:vAlign w:val="center"/>
          </w:tcPr>
          <w:p w:rsidR="00BC42C5" w:rsidRDefault="00BC42C5" w:rsidP="00BC42C5">
            <w:pPr>
              <w:jc w:val="center"/>
              <w:rPr>
                <w:b/>
                <w:color w:val="000000"/>
              </w:rPr>
            </w:pPr>
            <w:r>
              <w:rPr>
                <w:color w:val="000000"/>
              </w:rPr>
              <w:t>нейтральная</w:t>
            </w:r>
          </w:p>
        </w:tc>
      </w:tr>
      <w:tr w:rsidR="00BC42C5">
        <w:trPr>
          <w:trHeight w:val="330"/>
          <w:jc w:val="center"/>
        </w:trPr>
        <w:tc>
          <w:tcPr>
            <w:tcW w:w="2754" w:type="dxa"/>
            <w:tcBorders>
              <w:top w:val="none" w:sz="4" w:space="0" w:color="000000"/>
              <w:left w:val="single" w:sz="8" w:space="0" w:color="auto"/>
              <w:bottom w:val="single" w:sz="8" w:space="0" w:color="auto"/>
              <w:right w:val="single" w:sz="8" w:space="0" w:color="auto"/>
            </w:tcBorders>
            <w:shd w:val="clear" w:color="auto" w:fill="DDD9C3"/>
            <w:vAlign w:val="center"/>
          </w:tcPr>
          <w:p w:rsidR="00BC42C5" w:rsidRDefault="00BC42C5" w:rsidP="00BC42C5">
            <w:pPr>
              <w:rPr>
                <w:color w:val="000000"/>
              </w:rPr>
            </w:pPr>
            <w:r>
              <w:rPr>
                <w:color w:val="000000"/>
              </w:rPr>
              <w:t>Город Смоленск</w:t>
            </w:r>
          </w:p>
        </w:tc>
        <w:tc>
          <w:tcPr>
            <w:tcW w:w="954" w:type="dxa"/>
            <w:tcBorders>
              <w:top w:val="none" w:sz="4" w:space="0" w:color="000000"/>
              <w:left w:val="none" w:sz="4" w:space="0" w:color="000000"/>
              <w:bottom w:val="single" w:sz="8" w:space="0" w:color="auto"/>
              <w:right w:val="single" w:sz="4" w:space="0" w:color="auto"/>
            </w:tcBorders>
            <w:shd w:val="clear" w:color="auto" w:fill="DDD9C3"/>
            <w:vAlign w:val="center"/>
          </w:tcPr>
          <w:p w:rsidR="00BC42C5" w:rsidRDefault="00BC42C5" w:rsidP="00BC42C5">
            <w:pPr>
              <w:jc w:val="center"/>
              <w:rPr>
                <w:color w:val="000000"/>
                <w:sz w:val="20"/>
                <w:szCs w:val="20"/>
              </w:rPr>
            </w:pPr>
            <w:r>
              <w:rPr>
                <w:color w:val="000000"/>
                <w:sz w:val="20"/>
                <w:szCs w:val="20"/>
              </w:rPr>
              <w:t>1</w:t>
            </w:r>
          </w:p>
        </w:tc>
        <w:tc>
          <w:tcPr>
            <w:tcW w:w="1080"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BC42C5" w:rsidRPr="008A6FEA" w:rsidRDefault="00BC42C5" w:rsidP="00BC42C5">
            <w:pPr>
              <w:jc w:val="center"/>
              <w:rPr>
                <w:bCs/>
                <w:color w:val="000000"/>
                <w:sz w:val="20"/>
                <w:szCs w:val="20"/>
              </w:rPr>
            </w:pPr>
            <w:r w:rsidRPr="008A6FEA">
              <w:rPr>
                <w:bCs/>
                <w:color w:val="000000"/>
                <w:sz w:val="20"/>
                <w:szCs w:val="20"/>
              </w:rPr>
              <w:t>13</w:t>
            </w:r>
          </w:p>
        </w:tc>
        <w:tc>
          <w:tcPr>
            <w:tcW w:w="1080" w:type="dxa"/>
            <w:tcBorders>
              <w:top w:val="none" w:sz="4" w:space="0" w:color="000000"/>
              <w:left w:val="none" w:sz="4" w:space="0" w:color="000000"/>
              <w:bottom w:val="single" w:sz="8" w:space="0" w:color="auto"/>
              <w:right w:val="single" w:sz="8" w:space="0" w:color="auto"/>
            </w:tcBorders>
            <w:shd w:val="clear" w:color="auto" w:fill="DDD9C3"/>
            <w:vAlign w:val="center"/>
          </w:tcPr>
          <w:p w:rsidR="00BC42C5" w:rsidRDefault="00BC42C5" w:rsidP="00BC42C5">
            <w:pPr>
              <w:jc w:val="center"/>
              <w:rPr>
                <w:color w:val="000000"/>
                <w:sz w:val="20"/>
                <w:szCs w:val="20"/>
              </w:rPr>
            </w:pPr>
            <w:r>
              <w:rPr>
                <w:color w:val="000000"/>
                <w:sz w:val="20"/>
                <w:szCs w:val="20"/>
              </w:rPr>
              <w:t>12552</w:t>
            </w:r>
          </w:p>
        </w:tc>
        <w:tc>
          <w:tcPr>
            <w:tcW w:w="1166" w:type="dxa"/>
            <w:tcBorders>
              <w:top w:val="none" w:sz="4" w:space="0" w:color="000000"/>
              <w:left w:val="none" w:sz="4" w:space="0" w:color="000000"/>
              <w:bottom w:val="single" w:sz="8" w:space="0" w:color="auto"/>
              <w:right w:val="single" w:sz="8" w:space="0" w:color="auto"/>
            </w:tcBorders>
            <w:shd w:val="clear" w:color="auto" w:fill="DDD9C3"/>
            <w:vAlign w:val="center"/>
          </w:tcPr>
          <w:p w:rsidR="00BC42C5" w:rsidRPr="00BC42C5" w:rsidRDefault="00BC42C5" w:rsidP="00BC42C5">
            <w:pPr>
              <w:jc w:val="center"/>
              <w:rPr>
                <w:color w:val="000000"/>
                <w:sz w:val="20"/>
                <w:szCs w:val="20"/>
              </w:rPr>
            </w:pPr>
            <w:r w:rsidRPr="00BC42C5">
              <w:rPr>
                <w:color w:val="000000"/>
                <w:sz w:val="20"/>
                <w:szCs w:val="20"/>
              </w:rPr>
              <w:t>48,</w:t>
            </w:r>
            <w:r>
              <w:rPr>
                <w:color w:val="000000"/>
                <w:sz w:val="20"/>
                <w:szCs w:val="20"/>
              </w:rPr>
              <w:t>5</w:t>
            </w:r>
          </w:p>
        </w:tc>
        <w:tc>
          <w:tcPr>
            <w:tcW w:w="2693" w:type="dxa"/>
            <w:tcBorders>
              <w:top w:val="single" w:sz="8" w:space="0" w:color="auto"/>
              <w:left w:val="none" w:sz="4" w:space="0" w:color="000000"/>
              <w:bottom w:val="single" w:sz="8" w:space="0" w:color="auto"/>
              <w:right w:val="single" w:sz="8" w:space="0" w:color="auto"/>
            </w:tcBorders>
            <w:shd w:val="clear" w:color="auto" w:fill="FFFF00"/>
            <w:noWrap/>
            <w:vAlign w:val="center"/>
          </w:tcPr>
          <w:p w:rsidR="00BC42C5" w:rsidRDefault="00BC42C5" w:rsidP="00BC42C5">
            <w:pPr>
              <w:jc w:val="center"/>
              <w:rPr>
                <w:color w:val="000000"/>
              </w:rPr>
            </w:pPr>
            <w:r>
              <w:rPr>
                <w:color w:val="000000"/>
              </w:rPr>
              <w:t>напряженная</w:t>
            </w:r>
          </w:p>
        </w:tc>
      </w:tr>
      <w:tr w:rsidR="00BC42C5">
        <w:trPr>
          <w:trHeight w:val="330"/>
          <w:jc w:val="center"/>
        </w:trPr>
        <w:tc>
          <w:tcPr>
            <w:tcW w:w="2754"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BC42C5" w:rsidRDefault="00BC42C5" w:rsidP="00BC42C5">
            <w:pPr>
              <w:rPr>
                <w:color w:val="000000"/>
              </w:rPr>
            </w:pPr>
            <w:r>
              <w:rPr>
                <w:color w:val="000000"/>
              </w:rPr>
              <w:t>«город Десногорск»</w:t>
            </w:r>
          </w:p>
        </w:tc>
        <w:tc>
          <w:tcPr>
            <w:tcW w:w="954" w:type="dxa"/>
            <w:tcBorders>
              <w:top w:val="none" w:sz="4" w:space="0" w:color="000000"/>
              <w:left w:val="none" w:sz="4" w:space="0" w:color="000000"/>
              <w:bottom w:val="single" w:sz="8" w:space="0" w:color="auto"/>
              <w:right w:val="single" w:sz="4" w:space="0" w:color="auto"/>
            </w:tcBorders>
            <w:shd w:val="clear" w:color="auto" w:fill="DDD9C3"/>
            <w:vAlign w:val="center"/>
          </w:tcPr>
          <w:p w:rsidR="00BC42C5" w:rsidRDefault="00BC42C5" w:rsidP="00BC42C5">
            <w:pPr>
              <w:jc w:val="center"/>
              <w:rPr>
                <w:color w:val="000000"/>
                <w:sz w:val="20"/>
                <w:szCs w:val="20"/>
              </w:rPr>
            </w:pPr>
            <w:r>
              <w:rPr>
                <w:color w:val="000000"/>
                <w:sz w:val="20"/>
                <w:szCs w:val="20"/>
              </w:rPr>
              <w:t>0</w:t>
            </w:r>
          </w:p>
        </w:tc>
        <w:tc>
          <w:tcPr>
            <w:tcW w:w="1080"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BC42C5" w:rsidRPr="008A6FEA" w:rsidRDefault="00BC42C5" w:rsidP="00BC42C5">
            <w:pPr>
              <w:jc w:val="center"/>
              <w:rPr>
                <w:bCs/>
                <w:color w:val="000000"/>
                <w:sz w:val="20"/>
                <w:szCs w:val="20"/>
              </w:rPr>
            </w:pPr>
            <w:r w:rsidRPr="008A6FEA">
              <w:rPr>
                <w:bCs/>
                <w:color w:val="000000"/>
                <w:sz w:val="20"/>
                <w:szCs w:val="20"/>
              </w:rPr>
              <w:t>0</w:t>
            </w:r>
          </w:p>
        </w:tc>
        <w:tc>
          <w:tcPr>
            <w:tcW w:w="1080" w:type="dxa"/>
            <w:tcBorders>
              <w:top w:val="none" w:sz="4" w:space="0" w:color="000000"/>
              <w:left w:val="none" w:sz="4" w:space="0" w:color="000000"/>
              <w:bottom w:val="single" w:sz="8" w:space="0" w:color="auto"/>
              <w:right w:val="single" w:sz="8" w:space="0" w:color="auto"/>
            </w:tcBorders>
            <w:shd w:val="clear" w:color="auto" w:fill="DDD9C3"/>
            <w:vAlign w:val="center"/>
          </w:tcPr>
          <w:p w:rsidR="00BC42C5" w:rsidRDefault="00BC42C5" w:rsidP="00BC42C5">
            <w:pPr>
              <w:jc w:val="center"/>
              <w:rPr>
                <w:color w:val="000000"/>
                <w:sz w:val="20"/>
                <w:szCs w:val="20"/>
              </w:rPr>
            </w:pPr>
            <w:r>
              <w:rPr>
                <w:color w:val="000000"/>
                <w:sz w:val="20"/>
                <w:szCs w:val="20"/>
              </w:rPr>
              <w:t>1021</w:t>
            </w:r>
          </w:p>
        </w:tc>
        <w:tc>
          <w:tcPr>
            <w:tcW w:w="1166" w:type="dxa"/>
            <w:tcBorders>
              <w:top w:val="none" w:sz="4" w:space="0" w:color="000000"/>
              <w:left w:val="none" w:sz="4" w:space="0" w:color="000000"/>
              <w:bottom w:val="single" w:sz="8" w:space="0" w:color="auto"/>
              <w:right w:val="single" w:sz="8" w:space="0" w:color="auto"/>
            </w:tcBorders>
            <w:shd w:val="clear" w:color="auto" w:fill="DDD9C3"/>
            <w:vAlign w:val="center"/>
          </w:tcPr>
          <w:p w:rsidR="00BC42C5" w:rsidRPr="00BC42C5" w:rsidRDefault="00BC42C5" w:rsidP="00BC42C5">
            <w:pPr>
              <w:jc w:val="center"/>
              <w:rPr>
                <w:color w:val="000000"/>
                <w:sz w:val="20"/>
                <w:szCs w:val="20"/>
              </w:rPr>
            </w:pPr>
            <w:r w:rsidRPr="00BC42C5">
              <w:rPr>
                <w:color w:val="000000"/>
                <w:sz w:val="20"/>
                <w:szCs w:val="20"/>
              </w:rPr>
              <w:t>0</w:t>
            </w:r>
          </w:p>
        </w:tc>
        <w:tc>
          <w:tcPr>
            <w:tcW w:w="2693" w:type="dxa"/>
            <w:tcBorders>
              <w:top w:val="single" w:sz="8" w:space="0" w:color="auto"/>
              <w:left w:val="none" w:sz="4" w:space="0" w:color="000000"/>
              <w:bottom w:val="single" w:sz="8" w:space="0" w:color="auto"/>
              <w:right w:val="single" w:sz="8" w:space="0" w:color="auto"/>
            </w:tcBorders>
            <w:shd w:val="clear" w:color="auto" w:fill="00B050"/>
            <w:noWrap/>
          </w:tcPr>
          <w:p w:rsidR="00BC42C5" w:rsidRDefault="00BC42C5" w:rsidP="00BC42C5">
            <w:pPr>
              <w:jc w:val="center"/>
            </w:pPr>
            <w:r>
              <w:rPr>
                <w:color w:val="000000"/>
              </w:rPr>
              <w:t>нейтральная</w:t>
            </w:r>
          </w:p>
        </w:tc>
      </w:tr>
      <w:tr w:rsidR="00BC42C5" w:rsidTr="00D442D3">
        <w:trPr>
          <w:trHeight w:val="330"/>
          <w:jc w:val="center"/>
        </w:trPr>
        <w:tc>
          <w:tcPr>
            <w:tcW w:w="2754"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BC42C5" w:rsidRDefault="00BC42C5" w:rsidP="00BC42C5">
            <w:pPr>
              <w:rPr>
                <w:color w:val="000000"/>
              </w:rPr>
            </w:pPr>
            <w:r>
              <w:rPr>
                <w:color w:val="000000"/>
              </w:rPr>
              <w:t>«Велижский район»</w:t>
            </w:r>
          </w:p>
        </w:tc>
        <w:tc>
          <w:tcPr>
            <w:tcW w:w="954" w:type="dxa"/>
            <w:tcBorders>
              <w:top w:val="none" w:sz="4" w:space="0" w:color="000000"/>
              <w:left w:val="none" w:sz="4" w:space="0" w:color="000000"/>
              <w:bottom w:val="single" w:sz="8" w:space="0" w:color="auto"/>
              <w:right w:val="single" w:sz="4" w:space="0" w:color="auto"/>
            </w:tcBorders>
            <w:shd w:val="clear" w:color="auto" w:fill="DDD9C3"/>
            <w:vAlign w:val="center"/>
          </w:tcPr>
          <w:p w:rsidR="00BC42C5" w:rsidRDefault="00BC42C5" w:rsidP="00BC42C5">
            <w:pPr>
              <w:jc w:val="center"/>
              <w:rPr>
                <w:color w:val="000000"/>
                <w:sz w:val="20"/>
                <w:szCs w:val="20"/>
              </w:rPr>
            </w:pPr>
            <w:r>
              <w:rPr>
                <w:color w:val="000000"/>
                <w:sz w:val="20"/>
                <w:szCs w:val="20"/>
              </w:rPr>
              <w:t>0</w:t>
            </w:r>
          </w:p>
        </w:tc>
        <w:tc>
          <w:tcPr>
            <w:tcW w:w="1080" w:type="dxa"/>
            <w:tcBorders>
              <w:top w:val="none" w:sz="4" w:space="0" w:color="000000"/>
              <w:left w:val="single" w:sz="4" w:space="0" w:color="auto"/>
              <w:bottom w:val="single" w:sz="8" w:space="0" w:color="auto"/>
              <w:right w:val="single" w:sz="8" w:space="0" w:color="auto"/>
            </w:tcBorders>
            <w:shd w:val="clear" w:color="auto" w:fill="DDD9C3"/>
            <w:noWrap/>
            <w:vAlign w:val="bottom"/>
          </w:tcPr>
          <w:p w:rsidR="00BC42C5" w:rsidRPr="008A6FEA" w:rsidRDefault="00BC42C5" w:rsidP="00BC42C5">
            <w:pPr>
              <w:jc w:val="center"/>
              <w:rPr>
                <w:bCs/>
                <w:color w:val="000000"/>
                <w:sz w:val="20"/>
                <w:szCs w:val="20"/>
              </w:rPr>
            </w:pPr>
            <w:r w:rsidRPr="008A6FEA">
              <w:rPr>
                <w:bCs/>
                <w:color w:val="000000"/>
                <w:sz w:val="20"/>
                <w:szCs w:val="20"/>
              </w:rPr>
              <w:t>0</w:t>
            </w:r>
          </w:p>
        </w:tc>
        <w:tc>
          <w:tcPr>
            <w:tcW w:w="1080" w:type="dxa"/>
            <w:tcBorders>
              <w:top w:val="none" w:sz="4" w:space="0" w:color="000000"/>
              <w:left w:val="none" w:sz="4" w:space="0" w:color="000000"/>
              <w:bottom w:val="single" w:sz="8" w:space="0" w:color="auto"/>
              <w:right w:val="single" w:sz="8" w:space="0" w:color="auto"/>
            </w:tcBorders>
            <w:shd w:val="clear" w:color="auto" w:fill="DDD9C3"/>
            <w:vAlign w:val="center"/>
          </w:tcPr>
          <w:p w:rsidR="00BC42C5" w:rsidRDefault="00BC42C5" w:rsidP="00BC42C5">
            <w:pPr>
              <w:jc w:val="center"/>
              <w:rPr>
                <w:color w:val="000000"/>
                <w:sz w:val="20"/>
                <w:szCs w:val="20"/>
              </w:rPr>
            </w:pPr>
            <w:r>
              <w:rPr>
                <w:color w:val="000000"/>
                <w:sz w:val="20"/>
                <w:szCs w:val="20"/>
              </w:rPr>
              <w:t>357</w:t>
            </w:r>
          </w:p>
        </w:tc>
        <w:tc>
          <w:tcPr>
            <w:tcW w:w="1166" w:type="dxa"/>
            <w:tcBorders>
              <w:top w:val="none" w:sz="4" w:space="0" w:color="000000"/>
              <w:left w:val="none" w:sz="4" w:space="0" w:color="000000"/>
              <w:bottom w:val="single" w:sz="8" w:space="0" w:color="auto"/>
              <w:right w:val="single" w:sz="8" w:space="0" w:color="auto"/>
            </w:tcBorders>
            <w:shd w:val="clear" w:color="auto" w:fill="DDD9C3"/>
            <w:vAlign w:val="center"/>
          </w:tcPr>
          <w:p w:rsidR="00BC42C5" w:rsidRPr="00BC42C5" w:rsidRDefault="00BC42C5" w:rsidP="00BC42C5">
            <w:pPr>
              <w:jc w:val="center"/>
              <w:rPr>
                <w:color w:val="000000"/>
                <w:sz w:val="20"/>
                <w:szCs w:val="20"/>
              </w:rPr>
            </w:pPr>
            <w:r w:rsidRPr="00BC42C5">
              <w:rPr>
                <w:color w:val="000000"/>
                <w:sz w:val="20"/>
                <w:szCs w:val="20"/>
              </w:rPr>
              <w:t>0</w:t>
            </w:r>
          </w:p>
        </w:tc>
        <w:tc>
          <w:tcPr>
            <w:tcW w:w="2693" w:type="dxa"/>
            <w:tcBorders>
              <w:top w:val="single" w:sz="8" w:space="0" w:color="auto"/>
              <w:left w:val="none" w:sz="4" w:space="0" w:color="000000"/>
              <w:bottom w:val="single" w:sz="8" w:space="0" w:color="auto"/>
              <w:right w:val="single" w:sz="8" w:space="0" w:color="auto"/>
            </w:tcBorders>
            <w:shd w:val="clear" w:color="auto" w:fill="00B050"/>
            <w:noWrap/>
          </w:tcPr>
          <w:p w:rsidR="00BC42C5" w:rsidRDefault="00BC42C5" w:rsidP="00BC42C5">
            <w:pPr>
              <w:jc w:val="center"/>
            </w:pPr>
            <w:r>
              <w:rPr>
                <w:color w:val="000000"/>
              </w:rPr>
              <w:t>нейтральная</w:t>
            </w:r>
          </w:p>
        </w:tc>
      </w:tr>
      <w:tr w:rsidR="00BC42C5">
        <w:trPr>
          <w:trHeight w:val="330"/>
          <w:jc w:val="center"/>
        </w:trPr>
        <w:tc>
          <w:tcPr>
            <w:tcW w:w="2754"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BC42C5" w:rsidRDefault="00BC42C5" w:rsidP="00BC42C5">
            <w:pPr>
              <w:rPr>
                <w:color w:val="000000"/>
              </w:rPr>
            </w:pPr>
            <w:r>
              <w:rPr>
                <w:color w:val="000000"/>
              </w:rPr>
              <w:t>«Вяземский район»</w:t>
            </w:r>
          </w:p>
        </w:tc>
        <w:tc>
          <w:tcPr>
            <w:tcW w:w="954" w:type="dxa"/>
            <w:tcBorders>
              <w:top w:val="none" w:sz="4" w:space="0" w:color="000000"/>
              <w:left w:val="none" w:sz="4" w:space="0" w:color="000000"/>
              <w:bottom w:val="single" w:sz="8" w:space="0" w:color="auto"/>
              <w:right w:val="single" w:sz="4" w:space="0" w:color="auto"/>
            </w:tcBorders>
            <w:shd w:val="clear" w:color="auto" w:fill="DDD9C3"/>
            <w:vAlign w:val="center"/>
          </w:tcPr>
          <w:p w:rsidR="00BC42C5" w:rsidRDefault="00BC42C5" w:rsidP="00BC42C5">
            <w:pPr>
              <w:jc w:val="center"/>
              <w:rPr>
                <w:color w:val="000000"/>
                <w:sz w:val="20"/>
                <w:szCs w:val="20"/>
              </w:rPr>
            </w:pPr>
            <w:r>
              <w:rPr>
                <w:color w:val="000000"/>
                <w:sz w:val="20"/>
                <w:szCs w:val="20"/>
              </w:rPr>
              <w:t>0</w:t>
            </w:r>
          </w:p>
        </w:tc>
        <w:tc>
          <w:tcPr>
            <w:tcW w:w="1080"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BC42C5" w:rsidRPr="008A6FEA" w:rsidRDefault="00BC42C5" w:rsidP="00BC42C5">
            <w:pPr>
              <w:jc w:val="center"/>
              <w:rPr>
                <w:bCs/>
                <w:color w:val="000000"/>
                <w:sz w:val="20"/>
                <w:szCs w:val="20"/>
              </w:rPr>
            </w:pPr>
            <w:r w:rsidRPr="008A6FEA">
              <w:rPr>
                <w:bCs/>
                <w:color w:val="000000"/>
                <w:sz w:val="20"/>
                <w:szCs w:val="20"/>
              </w:rPr>
              <w:t>0</w:t>
            </w:r>
          </w:p>
        </w:tc>
        <w:tc>
          <w:tcPr>
            <w:tcW w:w="1080" w:type="dxa"/>
            <w:tcBorders>
              <w:top w:val="none" w:sz="4" w:space="0" w:color="000000"/>
              <w:left w:val="none" w:sz="4" w:space="0" w:color="000000"/>
              <w:bottom w:val="single" w:sz="8" w:space="0" w:color="auto"/>
              <w:right w:val="single" w:sz="8" w:space="0" w:color="auto"/>
            </w:tcBorders>
            <w:shd w:val="clear" w:color="auto" w:fill="DDD9C3"/>
            <w:vAlign w:val="center"/>
          </w:tcPr>
          <w:p w:rsidR="00BC42C5" w:rsidRDefault="00BC42C5" w:rsidP="00BC42C5">
            <w:pPr>
              <w:jc w:val="center"/>
              <w:rPr>
                <w:color w:val="000000"/>
                <w:sz w:val="20"/>
                <w:szCs w:val="20"/>
              </w:rPr>
            </w:pPr>
            <w:r>
              <w:rPr>
                <w:color w:val="000000"/>
                <w:sz w:val="20"/>
                <w:szCs w:val="20"/>
              </w:rPr>
              <w:t>2897</w:t>
            </w:r>
          </w:p>
        </w:tc>
        <w:tc>
          <w:tcPr>
            <w:tcW w:w="1166" w:type="dxa"/>
            <w:tcBorders>
              <w:top w:val="none" w:sz="4" w:space="0" w:color="000000"/>
              <w:left w:val="none" w:sz="4" w:space="0" w:color="000000"/>
              <w:bottom w:val="single" w:sz="8" w:space="0" w:color="auto"/>
              <w:right w:val="single" w:sz="8" w:space="0" w:color="auto"/>
            </w:tcBorders>
            <w:shd w:val="clear" w:color="auto" w:fill="DDD9C3"/>
            <w:vAlign w:val="center"/>
          </w:tcPr>
          <w:p w:rsidR="00BC42C5" w:rsidRPr="00BC42C5" w:rsidRDefault="00BC42C5" w:rsidP="00BC42C5">
            <w:pPr>
              <w:jc w:val="center"/>
              <w:rPr>
                <w:color w:val="000000"/>
                <w:sz w:val="20"/>
                <w:szCs w:val="20"/>
              </w:rPr>
            </w:pPr>
            <w:r w:rsidRPr="00BC42C5">
              <w:rPr>
                <w:color w:val="000000"/>
                <w:sz w:val="20"/>
                <w:szCs w:val="20"/>
              </w:rPr>
              <w:t>0</w:t>
            </w:r>
          </w:p>
        </w:tc>
        <w:tc>
          <w:tcPr>
            <w:tcW w:w="2693" w:type="dxa"/>
            <w:tcBorders>
              <w:top w:val="single" w:sz="8" w:space="0" w:color="auto"/>
              <w:left w:val="none" w:sz="4" w:space="0" w:color="000000"/>
              <w:bottom w:val="single" w:sz="8" w:space="0" w:color="auto"/>
              <w:right w:val="single" w:sz="8" w:space="0" w:color="auto"/>
            </w:tcBorders>
            <w:shd w:val="clear" w:color="auto" w:fill="00B050"/>
            <w:noWrap/>
          </w:tcPr>
          <w:p w:rsidR="00BC42C5" w:rsidRDefault="00BC42C5" w:rsidP="00BC42C5">
            <w:pPr>
              <w:jc w:val="center"/>
            </w:pPr>
            <w:r>
              <w:rPr>
                <w:color w:val="000000"/>
              </w:rPr>
              <w:t>нейтральная</w:t>
            </w:r>
          </w:p>
        </w:tc>
      </w:tr>
      <w:tr w:rsidR="00BC42C5">
        <w:trPr>
          <w:trHeight w:val="330"/>
          <w:jc w:val="center"/>
        </w:trPr>
        <w:tc>
          <w:tcPr>
            <w:tcW w:w="2754"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BC42C5" w:rsidRDefault="00BC42C5" w:rsidP="00BC42C5">
            <w:pPr>
              <w:rPr>
                <w:color w:val="000000"/>
              </w:rPr>
            </w:pPr>
            <w:r>
              <w:rPr>
                <w:color w:val="000000"/>
              </w:rPr>
              <w:t>«Гагаринский район»</w:t>
            </w:r>
          </w:p>
        </w:tc>
        <w:tc>
          <w:tcPr>
            <w:tcW w:w="954" w:type="dxa"/>
            <w:tcBorders>
              <w:top w:val="none" w:sz="4" w:space="0" w:color="000000"/>
              <w:left w:val="none" w:sz="4" w:space="0" w:color="000000"/>
              <w:bottom w:val="single" w:sz="8" w:space="0" w:color="auto"/>
              <w:right w:val="single" w:sz="4" w:space="0" w:color="auto"/>
            </w:tcBorders>
            <w:shd w:val="clear" w:color="auto" w:fill="DDD9C3"/>
            <w:vAlign w:val="center"/>
          </w:tcPr>
          <w:p w:rsidR="00BC42C5" w:rsidRDefault="00BC42C5" w:rsidP="00BC42C5">
            <w:pPr>
              <w:jc w:val="center"/>
              <w:rPr>
                <w:color w:val="000000"/>
                <w:sz w:val="20"/>
                <w:szCs w:val="20"/>
              </w:rPr>
            </w:pPr>
            <w:r>
              <w:rPr>
                <w:color w:val="000000"/>
                <w:sz w:val="20"/>
                <w:szCs w:val="20"/>
              </w:rPr>
              <w:t>0</w:t>
            </w:r>
          </w:p>
        </w:tc>
        <w:tc>
          <w:tcPr>
            <w:tcW w:w="1080"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BC42C5" w:rsidRPr="008A6FEA" w:rsidRDefault="00BC42C5" w:rsidP="00BC42C5">
            <w:pPr>
              <w:jc w:val="center"/>
              <w:rPr>
                <w:bCs/>
                <w:color w:val="000000"/>
                <w:sz w:val="20"/>
                <w:szCs w:val="20"/>
              </w:rPr>
            </w:pPr>
            <w:r w:rsidRPr="008A6FEA">
              <w:rPr>
                <w:bCs/>
                <w:color w:val="000000"/>
                <w:sz w:val="20"/>
                <w:szCs w:val="20"/>
              </w:rPr>
              <w:t>0</w:t>
            </w:r>
          </w:p>
        </w:tc>
        <w:tc>
          <w:tcPr>
            <w:tcW w:w="1080" w:type="dxa"/>
            <w:tcBorders>
              <w:top w:val="none" w:sz="4" w:space="0" w:color="000000"/>
              <w:left w:val="none" w:sz="4" w:space="0" w:color="000000"/>
              <w:bottom w:val="single" w:sz="8" w:space="0" w:color="auto"/>
              <w:right w:val="single" w:sz="8" w:space="0" w:color="auto"/>
            </w:tcBorders>
            <w:shd w:val="clear" w:color="auto" w:fill="DDD9C3"/>
            <w:vAlign w:val="center"/>
          </w:tcPr>
          <w:p w:rsidR="00BC42C5" w:rsidRDefault="00BC42C5" w:rsidP="00BC42C5">
            <w:pPr>
              <w:jc w:val="center"/>
              <w:rPr>
                <w:color w:val="000000"/>
                <w:sz w:val="20"/>
                <w:szCs w:val="20"/>
              </w:rPr>
            </w:pPr>
            <w:r>
              <w:rPr>
                <w:color w:val="000000"/>
                <w:sz w:val="20"/>
                <w:szCs w:val="20"/>
              </w:rPr>
              <w:t>1641</w:t>
            </w:r>
          </w:p>
        </w:tc>
        <w:tc>
          <w:tcPr>
            <w:tcW w:w="1166" w:type="dxa"/>
            <w:tcBorders>
              <w:top w:val="none" w:sz="4" w:space="0" w:color="000000"/>
              <w:left w:val="none" w:sz="4" w:space="0" w:color="000000"/>
              <w:bottom w:val="single" w:sz="8" w:space="0" w:color="auto"/>
              <w:right w:val="single" w:sz="8" w:space="0" w:color="auto"/>
            </w:tcBorders>
            <w:shd w:val="clear" w:color="auto" w:fill="DDD9C3"/>
            <w:vAlign w:val="center"/>
          </w:tcPr>
          <w:p w:rsidR="00BC42C5" w:rsidRPr="00BC42C5" w:rsidRDefault="00BC42C5" w:rsidP="00BC42C5">
            <w:pPr>
              <w:jc w:val="center"/>
              <w:rPr>
                <w:color w:val="000000"/>
                <w:sz w:val="20"/>
                <w:szCs w:val="20"/>
              </w:rPr>
            </w:pPr>
            <w:r w:rsidRPr="00BC42C5">
              <w:rPr>
                <w:color w:val="000000"/>
                <w:sz w:val="20"/>
                <w:szCs w:val="20"/>
              </w:rPr>
              <w:t>0</w:t>
            </w:r>
          </w:p>
        </w:tc>
        <w:tc>
          <w:tcPr>
            <w:tcW w:w="2693" w:type="dxa"/>
            <w:tcBorders>
              <w:top w:val="single" w:sz="8" w:space="0" w:color="auto"/>
              <w:left w:val="none" w:sz="4" w:space="0" w:color="000000"/>
              <w:bottom w:val="single" w:sz="8" w:space="0" w:color="auto"/>
              <w:right w:val="single" w:sz="8" w:space="0" w:color="auto"/>
            </w:tcBorders>
            <w:shd w:val="clear" w:color="auto" w:fill="00B050"/>
            <w:noWrap/>
          </w:tcPr>
          <w:p w:rsidR="00BC42C5" w:rsidRDefault="00BC42C5" w:rsidP="00BC42C5">
            <w:pPr>
              <w:jc w:val="center"/>
            </w:pPr>
            <w:r>
              <w:rPr>
                <w:color w:val="000000"/>
              </w:rPr>
              <w:t>нейтральная</w:t>
            </w:r>
          </w:p>
        </w:tc>
      </w:tr>
      <w:tr w:rsidR="00BC42C5">
        <w:trPr>
          <w:trHeight w:val="330"/>
          <w:jc w:val="center"/>
        </w:trPr>
        <w:tc>
          <w:tcPr>
            <w:tcW w:w="2754"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BC42C5" w:rsidRDefault="00BC42C5" w:rsidP="00BC42C5">
            <w:pPr>
              <w:rPr>
                <w:color w:val="000000"/>
              </w:rPr>
            </w:pPr>
            <w:r>
              <w:rPr>
                <w:color w:val="000000"/>
              </w:rPr>
              <w:t>«Глинковский район»</w:t>
            </w:r>
          </w:p>
        </w:tc>
        <w:tc>
          <w:tcPr>
            <w:tcW w:w="954" w:type="dxa"/>
            <w:tcBorders>
              <w:top w:val="none" w:sz="4" w:space="0" w:color="000000"/>
              <w:left w:val="none" w:sz="4" w:space="0" w:color="000000"/>
              <w:bottom w:val="single" w:sz="8" w:space="0" w:color="auto"/>
              <w:right w:val="single" w:sz="4" w:space="0" w:color="auto"/>
            </w:tcBorders>
            <w:shd w:val="clear" w:color="auto" w:fill="DDD9C3"/>
            <w:vAlign w:val="center"/>
          </w:tcPr>
          <w:p w:rsidR="00BC42C5" w:rsidRDefault="00BC42C5" w:rsidP="00BC42C5">
            <w:pPr>
              <w:jc w:val="center"/>
              <w:rPr>
                <w:color w:val="000000"/>
                <w:sz w:val="20"/>
                <w:szCs w:val="20"/>
              </w:rPr>
            </w:pPr>
            <w:r>
              <w:rPr>
                <w:color w:val="000000"/>
                <w:sz w:val="20"/>
                <w:szCs w:val="20"/>
              </w:rPr>
              <w:t>0</w:t>
            </w:r>
          </w:p>
        </w:tc>
        <w:tc>
          <w:tcPr>
            <w:tcW w:w="1080"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BC42C5" w:rsidRPr="008A6FEA" w:rsidRDefault="00BC42C5" w:rsidP="00BC42C5">
            <w:pPr>
              <w:jc w:val="center"/>
              <w:rPr>
                <w:bCs/>
                <w:color w:val="000000"/>
                <w:sz w:val="20"/>
                <w:szCs w:val="20"/>
              </w:rPr>
            </w:pPr>
            <w:r w:rsidRPr="008A6FEA">
              <w:rPr>
                <w:bCs/>
                <w:color w:val="000000"/>
                <w:sz w:val="20"/>
                <w:szCs w:val="20"/>
              </w:rPr>
              <w:t>0</w:t>
            </w:r>
          </w:p>
        </w:tc>
        <w:tc>
          <w:tcPr>
            <w:tcW w:w="1080" w:type="dxa"/>
            <w:tcBorders>
              <w:top w:val="none" w:sz="4" w:space="0" w:color="000000"/>
              <w:left w:val="none" w:sz="4" w:space="0" w:color="000000"/>
              <w:bottom w:val="single" w:sz="8" w:space="0" w:color="auto"/>
              <w:right w:val="single" w:sz="8" w:space="0" w:color="auto"/>
            </w:tcBorders>
            <w:shd w:val="clear" w:color="auto" w:fill="DDD9C3"/>
            <w:vAlign w:val="center"/>
          </w:tcPr>
          <w:p w:rsidR="00BC42C5" w:rsidRDefault="00BC42C5" w:rsidP="00BC42C5">
            <w:pPr>
              <w:jc w:val="center"/>
              <w:rPr>
                <w:color w:val="000000"/>
                <w:sz w:val="20"/>
                <w:szCs w:val="20"/>
              </w:rPr>
            </w:pPr>
            <w:r>
              <w:rPr>
                <w:color w:val="000000"/>
                <w:sz w:val="20"/>
                <w:szCs w:val="20"/>
              </w:rPr>
              <w:t>125</w:t>
            </w:r>
          </w:p>
        </w:tc>
        <w:tc>
          <w:tcPr>
            <w:tcW w:w="1166" w:type="dxa"/>
            <w:tcBorders>
              <w:top w:val="none" w:sz="4" w:space="0" w:color="000000"/>
              <w:left w:val="none" w:sz="4" w:space="0" w:color="000000"/>
              <w:bottom w:val="single" w:sz="8" w:space="0" w:color="auto"/>
              <w:right w:val="single" w:sz="8" w:space="0" w:color="auto"/>
            </w:tcBorders>
            <w:shd w:val="clear" w:color="auto" w:fill="DDD9C3"/>
            <w:vAlign w:val="center"/>
          </w:tcPr>
          <w:p w:rsidR="00BC42C5" w:rsidRPr="00BC42C5" w:rsidRDefault="00BC42C5" w:rsidP="00BC42C5">
            <w:pPr>
              <w:jc w:val="center"/>
              <w:rPr>
                <w:color w:val="000000"/>
                <w:sz w:val="20"/>
                <w:szCs w:val="20"/>
              </w:rPr>
            </w:pPr>
            <w:r w:rsidRPr="00BC42C5">
              <w:rPr>
                <w:color w:val="000000"/>
                <w:sz w:val="20"/>
                <w:szCs w:val="20"/>
              </w:rPr>
              <w:t>0</w:t>
            </w:r>
          </w:p>
        </w:tc>
        <w:tc>
          <w:tcPr>
            <w:tcW w:w="2693" w:type="dxa"/>
            <w:tcBorders>
              <w:top w:val="single" w:sz="8" w:space="0" w:color="auto"/>
              <w:left w:val="none" w:sz="4" w:space="0" w:color="000000"/>
              <w:bottom w:val="single" w:sz="8" w:space="0" w:color="auto"/>
              <w:right w:val="single" w:sz="8" w:space="0" w:color="auto"/>
            </w:tcBorders>
            <w:shd w:val="clear" w:color="auto" w:fill="00B050"/>
            <w:noWrap/>
          </w:tcPr>
          <w:p w:rsidR="00BC42C5" w:rsidRDefault="00BC42C5" w:rsidP="00BC42C5">
            <w:pPr>
              <w:jc w:val="center"/>
            </w:pPr>
            <w:r>
              <w:rPr>
                <w:color w:val="000000"/>
              </w:rPr>
              <w:t>нейтральная</w:t>
            </w:r>
          </w:p>
        </w:tc>
      </w:tr>
      <w:tr w:rsidR="00BC42C5" w:rsidTr="00D442D3">
        <w:trPr>
          <w:trHeight w:val="330"/>
          <w:jc w:val="center"/>
        </w:trPr>
        <w:tc>
          <w:tcPr>
            <w:tcW w:w="2754"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BC42C5" w:rsidRDefault="00BC42C5" w:rsidP="00BC42C5">
            <w:pPr>
              <w:rPr>
                <w:color w:val="000000"/>
              </w:rPr>
            </w:pPr>
            <w:r>
              <w:rPr>
                <w:color w:val="000000"/>
              </w:rPr>
              <w:t>«Демидовский район»</w:t>
            </w:r>
          </w:p>
        </w:tc>
        <w:tc>
          <w:tcPr>
            <w:tcW w:w="954" w:type="dxa"/>
            <w:tcBorders>
              <w:top w:val="none" w:sz="4" w:space="0" w:color="000000"/>
              <w:left w:val="none" w:sz="4" w:space="0" w:color="000000"/>
              <w:bottom w:val="single" w:sz="8" w:space="0" w:color="auto"/>
              <w:right w:val="single" w:sz="4" w:space="0" w:color="auto"/>
            </w:tcBorders>
            <w:shd w:val="clear" w:color="auto" w:fill="DDD9C3"/>
            <w:vAlign w:val="center"/>
          </w:tcPr>
          <w:p w:rsidR="00BC42C5" w:rsidRDefault="00BC42C5" w:rsidP="00BC42C5">
            <w:pPr>
              <w:jc w:val="center"/>
              <w:rPr>
                <w:color w:val="000000"/>
                <w:sz w:val="20"/>
                <w:szCs w:val="20"/>
              </w:rPr>
            </w:pPr>
            <w:r>
              <w:rPr>
                <w:color w:val="000000"/>
                <w:sz w:val="20"/>
                <w:szCs w:val="20"/>
              </w:rPr>
              <w:t>0</w:t>
            </w:r>
          </w:p>
        </w:tc>
        <w:tc>
          <w:tcPr>
            <w:tcW w:w="1080" w:type="dxa"/>
            <w:tcBorders>
              <w:top w:val="none" w:sz="4" w:space="0" w:color="000000"/>
              <w:left w:val="single" w:sz="4" w:space="0" w:color="auto"/>
              <w:bottom w:val="single" w:sz="8" w:space="0" w:color="auto"/>
              <w:right w:val="single" w:sz="8" w:space="0" w:color="auto"/>
            </w:tcBorders>
            <w:shd w:val="clear" w:color="auto" w:fill="DDD9C3"/>
            <w:noWrap/>
            <w:vAlign w:val="bottom"/>
          </w:tcPr>
          <w:p w:rsidR="00BC42C5" w:rsidRPr="008A6FEA" w:rsidRDefault="00BC42C5" w:rsidP="00BC42C5">
            <w:pPr>
              <w:jc w:val="center"/>
              <w:rPr>
                <w:bCs/>
                <w:color w:val="000000"/>
                <w:sz w:val="20"/>
                <w:szCs w:val="20"/>
              </w:rPr>
            </w:pPr>
            <w:r w:rsidRPr="008A6FEA">
              <w:rPr>
                <w:bCs/>
                <w:color w:val="000000"/>
                <w:sz w:val="20"/>
                <w:szCs w:val="20"/>
              </w:rPr>
              <w:t>0</w:t>
            </w:r>
          </w:p>
        </w:tc>
        <w:tc>
          <w:tcPr>
            <w:tcW w:w="1080" w:type="dxa"/>
            <w:tcBorders>
              <w:top w:val="none" w:sz="4" w:space="0" w:color="000000"/>
              <w:left w:val="none" w:sz="4" w:space="0" w:color="000000"/>
              <w:bottom w:val="single" w:sz="8" w:space="0" w:color="auto"/>
              <w:right w:val="single" w:sz="8" w:space="0" w:color="auto"/>
            </w:tcBorders>
            <w:shd w:val="clear" w:color="auto" w:fill="DDD9C3"/>
            <w:vAlign w:val="center"/>
          </w:tcPr>
          <w:p w:rsidR="00BC42C5" w:rsidRDefault="00BC42C5" w:rsidP="00BC42C5">
            <w:pPr>
              <w:jc w:val="center"/>
              <w:rPr>
                <w:color w:val="000000"/>
                <w:sz w:val="20"/>
                <w:szCs w:val="20"/>
              </w:rPr>
            </w:pPr>
            <w:r>
              <w:rPr>
                <w:color w:val="000000"/>
                <w:sz w:val="20"/>
                <w:szCs w:val="20"/>
              </w:rPr>
              <w:t>492</w:t>
            </w:r>
          </w:p>
        </w:tc>
        <w:tc>
          <w:tcPr>
            <w:tcW w:w="1166" w:type="dxa"/>
            <w:tcBorders>
              <w:top w:val="none" w:sz="4" w:space="0" w:color="000000"/>
              <w:left w:val="none" w:sz="4" w:space="0" w:color="000000"/>
              <w:bottom w:val="single" w:sz="8" w:space="0" w:color="auto"/>
              <w:right w:val="single" w:sz="8" w:space="0" w:color="auto"/>
            </w:tcBorders>
            <w:shd w:val="clear" w:color="auto" w:fill="DDD9C3"/>
            <w:vAlign w:val="center"/>
          </w:tcPr>
          <w:p w:rsidR="00BC42C5" w:rsidRPr="00BC42C5" w:rsidRDefault="00BC42C5" w:rsidP="00BC42C5">
            <w:pPr>
              <w:jc w:val="center"/>
              <w:rPr>
                <w:color w:val="000000"/>
                <w:sz w:val="20"/>
                <w:szCs w:val="20"/>
              </w:rPr>
            </w:pPr>
            <w:r w:rsidRPr="00BC42C5">
              <w:rPr>
                <w:color w:val="000000"/>
                <w:sz w:val="20"/>
                <w:szCs w:val="20"/>
              </w:rPr>
              <w:t>0</w:t>
            </w:r>
          </w:p>
        </w:tc>
        <w:tc>
          <w:tcPr>
            <w:tcW w:w="2693" w:type="dxa"/>
            <w:tcBorders>
              <w:top w:val="single" w:sz="8" w:space="0" w:color="auto"/>
              <w:left w:val="none" w:sz="4" w:space="0" w:color="000000"/>
              <w:bottom w:val="single" w:sz="8" w:space="0" w:color="auto"/>
              <w:right w:val="single" w:sz="8" w:space="0" w:color="auto"/>
            </w:tcBorders>
            <w:shd w:val="clear" w:color="auto" w:fill="00B050"/>
            <w:noWrap/>
          </w:tcPr>
          <w:p w:rsidR="00BC42C5" w:rsidRDefault="00BC42C5" w:rsidP="00BC42C5">
            <w:pPr>
              <w:jc w:val="center"/>
            </w:pPr>
            <w:r>
              <w:rPr>
                <w:color w:val="000000"/>
              </w:rPr>
              <w:t>нейтральная</w:t>
            </w:r>
          </w:p>
        </w:tc>
      </w:tr>
      <w:tr w:rsidR="00BC42C5">
        <w:trPr>
          <w:trHeight w:val="330"/>
          <w:jc w:val="center"/>
        </w:trPr>
        <w:tc>
          <w:tcPr>
            <w:tcW w:w="2754"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BC42C5" w:rsidRDefault="00BC42C5" w:rsidP="00BC42C5">
            <w:pPr>
              <w:rPr>
                <w:color w:val="000000"/>
              </w:rPr>
            </w:pPr>
            <w:r>
              <w:rPr>
                <w:color w:val="000000"/>
              </w:rPr>
              <w:t>«Дорогобужский район»</w:t>
            </w:r>
          </w:p>
        </w:tc>
        <w:tc>
          <w:tcPr>
            <w:tcW w:w="954" w:type="dxa"/>
            <w:tcBorders>
              <w:top w:val="none" w:sz="4" w:space="0" w:color="000000"/>
              <w:left w:val="none" w:sz="4" w:space="0" w:color="000000"/>
              <w:bottom w:val="single" w:sz="8" w:space="0" w:color="auto"/>
              <w:right w:val="single" w:sz="4" w:space="0" w:color="auto"/>
            </w:tcBorders>
            <w:shd w:val="clear" w:color="auto" w:fill="DDD9C3"/>
            <w:vAlign w:val="center"/>
          </w:tcPr>
          <w:p w:rsidR="00BC42C5" w:rsidRDefault="00BC42C5" w:rsidP="00BC42C5">
            <w:pPr>
              <w:jc w:val="center"/>
              <w:rPr>
                <w:color w:val="000000"/>
                <w:sz w:val="20"/>
                <w:szCs w:val="20"/>
              </w:rPr>
            </w:pPr>
            <w:r>
              <w:rPr>
                <w:color w:val="000000"/>
                <w:sz w:val="20"/>
                <w:szCs w:val="20"/>
              </w:rPr>
              <w:t>0</w:t>
            </w:r>
          </w:p>
        </w:tc>
        <w:tc>
          <w:tcPr>
            <w:tcW w:w="1080"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BC42C5" w:rsidRPr="008A6FEA" w:rsidRDefault="00BC42C5" w:rsidP="00BC42C5">
            <w:pPr>
              <w:jc w:val="center"/>
              <w:rPr>
                <w:bCs/>
                <w:color w:val="000000"/>
                <w:sz w:val="20"/>
                <w:szCs w:val="20"/>
              </w:rPr>
            </w:pPr>
            <w:r w:rsidRPr="008A6FEA">
              <w:rPr>
                <w:bCs/>
                <w:color w:val="000000"/>
                <w:sz w:val="20"/>
                <w:szCs w:val="20"/>
              </w:rPr>
              <w:t>0</w:t>
            </w:r>
          </w:p>
        </w:tc>
        <w:tc>
          <w:tcPr>
            <w:tcW w:w="1080" w:type="dxa"/>
            <w:tcBorders>
              <w:top w:val="none" w:sz="4" w:space="0" w:color="000000"/>
              <w:left w:val="none" w:sz="4" w:space="0" w:color="000000"/>
              <w:bottom w:val="single" w:sz="8" w:space="0" w:color="auto"/>
              <w:right w:val="single" w:sz="8" w:space="0" w:color="auto"/>
            </w:tcBorders>
            <w:shd w:val="clear" w:color="auto" w:fill="DDD9C3"/>
            <w:vAlign w:val="center"/>
          </w:tcPr>
          <w:p w:rsidR="00BC42C5" w:rsidRDefault="00BC42C5" w:rsidP="00BC42C5">
            <w:pPr>
              <w:jc w:val="center"/>
              <w:rPr>
                <w:color w:val="000000"/>
                <w:sz w:val="20"/>
                <w:szCs w:val="20"/>
              </w:rPr>
            </w:pPr>
            <w:r>
              <w:rPr>
                <w:color w:val="000000"/>
                <w:sz w:val="20"/>
                <w:szCs w:val="20"/>
              </w:rPr>
              <w:t>767</w:t>
            </w:r>
          </w:p>
        </w:tc>
        <w:tc>
          <w:tcPr>
            <w:tcW w:w="1166" w:type="dxa"/>
            <w:tcBorders>
              <w:top w:val="none" w:sz="4" w:space="0" w:color="000000"/>
              <w:left w:val="none" w:sz="4" w:space="0" w:color="000000"/>
              <w:bottom w:val="single" w:sz="8" w:space="0" w:color="auto"/>
              <w:right w:val="single" w:sz="8" w:space="0" w:color="auto"/>
            </w:tcBorders>
            <w:shd w:val="clear" w:color="auto" w:fill="DDD9C3"/>
            <w:vAlign w:val="center"/>
          </w:tcPr>
          <w:p w:rsidR="00BC42C5" w:rsidRPr="00BC42C5" w:rsidRDefault="00BC42C5" w:rsidP="00BC42C5">
            <w:pPr>
              <w:jc w:val="center"/>
              <w:rPr>
                <w:color w:val="000000"/>
                <w:sz w:val="20"/>
                <w:szCs w:val="20"/>
              </w:rPr>
            </w:pPr>
            <w:r w:rsidRPr="00BC42C5">
              <w:rPr>
                <w:color w:val="000000"/>
                <w:sz w:val="20"/>
                <w:szCs w:val="20"/>
              </w:rPr>
              <w:t>0</w:t>
            </w:r>
          </w:p>
        </w:tc>
        <w:tc>
          <w:tcPr>
            <w:tcW w:w="2693" w:type="dxa"/>
            <w:tcBorders>
              <w:top w:val="single" w:sz="8" w:space="0" w:color="auto"/>
              <w:left w:val="none" w:sz="4" w:space="0" w:color="000000"/>
              <w:bottom w:val="single" w:sz="8" w:space="0" w:color="auto"/>
              <w:right w:val="single" w:sz="8" w:space="0" w:color="auto"/>
            </w:tcBorders>
            <w:shd w:val="clear" w:color="auto" w:fill="00B050"/>
            <w:noWrap/>
          </w:tcPr>
          <w:p w:rsidR="00BC42C5" w:rsidRDefault="00BC42C5" w:rsidP="00BC42C5">
            <w:pPr>
              <w:jc w:val="center"/>
            </w:pPr>
            <w:r>
              <w:rPr>
                <w:color w:val="000000"/>
              </w:rPr>
              <w:t>нейтральная</w:t>
            </w:r>
          </w:p>
        </w:tc>
      </w:tr>
      <w:tr w:rsidR="00BC42C5">
        <w:trPr>
          <w:trHeight w:val="330"/>
          <w:jc w:val="center"/>
        </w:trPr>
        <w:tc>
          <w:tcPr>
            <w:tcW w:w="2754"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BC42C5" w:rsidRDefault="00BC42C5" w:rsidP="00BC42C5">
            <w:pPr>
              <w:rPr>
                <w:color w:val="000000"/>
              </w:rPr>
            </w:pPr>
            <w:r>
              <w:rPr>
                <w:color w:val="000000"/>
              </w:rPr>
              <w:t>«Духовщинский район»</w:t>
            </w:r>
          </w:p>
        </w:tc>
        <w:tc>
          <w:tcPr>
            <w:tcW w:w="954" w:type="dxa"/>
            <w:tcBorders>
              <w:top w:val="none" w:sz="4" w:space="0" w:color="000000"/>
              <w:left w:val="none" w:sz="4" w:space="0" w:color="000000"/>
              <w:bottom w:val="single" w:sz="8" w:space="0" w:color="auto"/>
              <w:right w:val="single" w:sz="4" w:space="0" w:color="auto"/>
            </w:tcBorders>
            <w:shd w:val="clear" w:color="auto" w:fill="DDD9C3"/>
            <w:vAlign w:val="center"/>
          </w:tcPr>
          <w:p w:rsidR="00BC42C5" w:rsidRDefault="00BC42C5" w:rsidP="00BC42C5">
            <w:pPr>
              <w:jc w:val="center"/>
              <w:rPr>
                <w:color w:val="000000"/>
                <w:sz w:val="20"/>
                <w:szCs w:val="20"/>
              </w:rPr>
            </w:pPr>
            <w:r>
              <w:rPr>
                <w:color w:val="000000"/>
                <w:sz w:val="20"/>
                <w:szCs w:val="20"/>
              </w:rPr>
              <w:t>0</w:t>
            </w:r>
          </w:p>
        </w:tc>
        <w:tc>
          <w:tcPr>
            <w:tcW w:w="1080"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BC42C5" w:rsidRPr="008A6FEA" w:rsidRDefault="00BC42C5" w:rsidP="00BC42C5">
            <w:pPr>
              <w:jc w:val="center"/>
              <w:rPr>
                <w:bCs/>
                <w:color w:val="000000"/>
                <w:sz w:val="20"/>
                <w:szCs w:val="20"/>
              </w:rPr>
            </w:pPr>
            <w:r w:rsidRPr="008A6FEA">
              <w:rPr>
                <w:bCs/>
                <w:color w:val="000000"/>
                <w:sz w:val="20"/>
                <w:szCs w:val="20"/>
              </w:rPr>
              <w:t>0</w:t>
            </w:r>
          </w:p>
        </w:tc>
        <w:tc>
          <w:tcPr>
            <w:tcW w:w="1080" w:type="dxa"/>
            <w:tcBorders>
              <w:top w:val="none" w:sz="4" w:space="0" w:color="000000"/>
              <w:left w:val="none" w:sz="4" w:space="0" w:color="000000"/>
              <w:bottom w:val="single" w:sz="8" w:space="0" w:color="auto"/>
              <w:right w:val="single" w:sz="8" w:space="0" w:color="auto"/>
            </w:tcBorders>
            <w:shd w:val="clear" w:color="auto" w:fill="DDD9C3"/>
            <w:vAlign w:val="center"/>
          </w:tcPr>
          <w:p w:rsidR="00BC42C5" w:rsidRDefault="00BC42C5" w:rsidP="00BC42C5">
            <w:pPr>
              <w:jc w:val="center"/>
              <w:rPr>
                <w:color w:val="000000"/>
                <w:sz w:val="20"/>
                <w:szCs w:val="20"/>
              </w:rPr>
            </w:pPr>
            <w:r>
              <w:rPr>
                <w:color w:val="000000"/>
                <w:sz w:val="20"/>
                <w:szCs w:val="20"/>
              </w:rPr>
              <w:t>469</w:t>
            </w:r>
          </w:p>
        </w:tc>
        <w:tc>
          <w:tcPr>
            <w:tcW w:w="1166" w:type="dxa"/>
            <w:tcBorders>
              <w:top w:val="none" w:sz="4" w:space="0" w:color="000000"/>
              <w:left w:val="none" w:sz="4" w:space="0" w:color="000000"/>
              <w:bottom w:val="single" w:sz="8" w:space="0" w:color="auto"/>
              <w:right w:val="single" w:sz="8" w:space="0" w:color="auto"/>
            </w:tcBorders>
            <w:shd w:val="clear" w:color="auto" w:fill="DDD9C3"/>
            <w:vAlign w:val="center"/>
          </w:tcPr>
          <w:p w:rsidR="00BC42C5" w:rsidRPr="00BC42C5" w:rsidRDefault="00BC42C5" w:rsidP="00BC42C5">
            <w:pPr>
              <w:jc w:val="center"/>
              <w:rPr>
                <w:color w:val="000000"/>
                <w:sz w:val="20"/>
                <w:szCs w:val="20"/>
              </w:rPr>
            </w:pPr>
            <w:r w:rsidRPr="00BC42C5">
              <w:rPr>
                <w:color w:val="000000"/>
                <w:sz w:val="20"/>
                <w:szCs w:val="20"/>
              </w:rPr>
              <w:t>0</w:t>
            </w:r>
          </w:p>
        </w:tc>
        <w:tc>
          <w:tcPr>
            <w:tcW w:w="2693" w:type="dxa"/>
            <w:tcBorders>
              <w:top w:val="single" w:sz="8" w:space="0" w:color="auto"/>
              <w:left w:val="none" w:sz="4" w:space="0" w:color="000000"/>
              <w:bottom w:val="single" w:sz="8" w:space="0" w:color="auto"/>
              <w:right w:val="single" w:sz="8" w:space="0" w:color="auto"/>
            </w:tcBorders>
            <w:shd w:val="clear" w:color="auto" w:fill="00B050"/>
            <w:noWrap/>
          </w:tcPr>
          <w:p w:rsidR="00BC42C5" w:rsidRDefault="00BC42C5" w:rsidP="00BC42C5">
            <w:pPr>
              <w:jc w:val="center"/>
            </w:pPr>
            <w:r>
              <w:rPr>
                <w:color w:val="000000"/>
              </w:rPr>
              <w:t>нейтральная</w:t>
            </w:r>
          </w:p>
        </w:tc>
      </w:tr>
      <w:tr w:rsidR="00BC42C5">
        <w:trPr>
          <w:trHeight w:val="330"/>
          <w:jc w:val="center"/>
        </w:trPr>
        <w:tc>
          <w:tcPr>
            <w:tcW w:w="2754"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BC42C5" w:rsidRDefault="00BC42C5" w:rsidP="00BC42C5">
            <w:pPr>
              <w:rPr>
                <w:color w:val="000000"/>
              </w:rPr>
            </w:pPr>
            <w:r>
              <w:rPr>
                <w:color w:val="000000"/>
              </w:rPr>
              <w:t>«Ельнинский район»</w:t>
            </w:r>
          </w:p>
        </w:tc>
        <w:tc>
          <w:tcPr>
            <w:tcW w:w="954" w:type="dxa"/>
            <w:tcBorders>
              <w:top w:val="none" w:sz="4" w:space="0" w:color="000000"/>
              <w:left w:val="none" w:sz="4" w:space="0" w:color="000000"/>
              <w:bottom w:val="single" w:sz="8" w:space="0" w:color="auto"/>
              <w:right w:val="single" w:sz="4" w:space="0" w:color="auto"/>
            </w:tcBorders>
            <w:shd w:val="clear" w:color="auto" w:fill="DDD9C3"/>
            <w:vAlign w:val="center"/>
          </w:tcPr>
          <w:p w:rsidR="00BC42C5" w:rsidRDefault="00BC42C5" w:rsidP="00BC42C5">
            <w:pPr>
              <w:jc w:val="center"/>
              <w:rPr>
                <w:color w:val="000000"/>
                <w:sz w:val="20"/>
                <w:szCs w:val="20"/>
              </w:rPr>
            </w:pPr>
            <w:r>
              <w:rPr>
                <w:color w:val="000000"/>
                <w:sz w:val="20"/>
                <w:szCs w:val="20"/>
              </w:rPr>
              <w:t>0</w:t>
            </w:r>
          </w:p>
        </w:tc>
        <w:tc>
          <w:tcPr>
            <w:tcW w:w="1080"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BC42C5" w:rsidRPr="008A6FEA" w:rsidRDefault="00BC42C5" w:rsidP="00BC42C5">
            <w:pPr>
              <w:jc w:val="center"/>
              <w:rPr>
                <w:bCs/>
                <w:color w:val="000000"/>
                <w:sz w:val="20"/>
                <w:szCs w:val="20"/>
              </w:rPr>
            </w:pPr>
            <w:r w:rsidRPr="008A6FEA">
              <w:rPr>
                <w:bCs/>
                <w:color w:val="000000"/>
                <w:sz w:val="20"/>
                <w:szCs w:val="20"/>
              </w:rPr>
              <w:t>0</w:t>
            </w:r>
          </w:p>
        </w:tc>
        <w:tc>
          <w:tcPr>
            <w:tcW w:w="1080" w:type="dxa"/>
            <w:tcBorders>
              <w:top w:val="none" w:sz="4" w:space="0" w:color="000000"/>
              <w:left w:val="none" w:sz="4" w:space="0" w:color="000000"/>
              <w:bottom w:val="single" w:sz="8" w:space="0" w:color="auto"/>
              <w:right w:val="single" w:sz="8" w:space="0" w:color="auto"/>
            </w:tcBorders>
            <w:shd w:val="clear" w:color="auto" w:fill="DDD9C3"/>
            <w:vAlign w:val="center"/>
          </w:tcPr>
          <w:p w:rsidR="00BC42C5" w:rsidRDefault="00BC42C5" w:rsidP="00BC42C5">
            <w:pPr>
              <w:jc w:val="center"/>
              <w:rPr>
                <w:color w:val="000000"/>
                <w:sz w:val="20"/>
                <w:szCs w:val="20"/>
              </w:rPr>
            </w:pPr>
            <w:r>
              <w:rPr>
                <w:color w:val="000000"/>
                <w:sz w:val="20"/>
                <w:szCs w:val="20"/>
              </w:rPr>
              <w:t>381</w:t>
            </w:r>
          </w:p>
        </w:tc>
        <w:tc>
          <w:tcPr>
            <w:tcW w:w="1166" w:type="dxa"/>
            <w:tcBorders>
              <w:top w:val="none" w:sz="4" w:space="0" w:color="000000"/>
              <w:left w:val="none" w:sz="4" w:space="0" w:color="000000"/>
              <w:bottom w:val="single" w:sz="8" w:space="0" w:color="auto"/>
              <w:right w:val="single" w:sz="8" w:space="0" w:color="auto"/>
            </w:tcBorders>
            <w:shd w:val="clear" w:color="auto" w:fill="DDD9C3"/>
            <w:vAlign w:val="center"/>
          </w:tcPr>
          <w:p w:rsidR="00BC42C5" w:rsidRPr="00BC42C5" w:rsidRDefault="00BC42C5" w:rsidP="00BC42C5">
            <w:pPr>
              <w:jc w:val="center"/>
              <w:rPr>
                <w:color w:val="000000"/>
                <w:sz w:val="20"/>
                <w:szCs w:val="20"/>
              </w:rPr>
            </w:pPr>
            <w:r w:rsidRPr="00BC42C5">
              <w:rPr>
                <w:color w:val="000000"/>
                <w:sz w:val="20"/>
                <w:szCs w:val="20"/>
              </w:rPr>
              <w:t>0</w:t>
            </w:r>
          </w:p>
        </w:tc>
        <w:tc>
          <w:tcPr>
            <w:tcW w:w="2693" w:type="dxa"/>
            <w:tcBorders>
              <w:top w:val="single" w:sz="8" w:space="0" w:color="auto"/>
              <w:left w:val="none" w:sz="4" w:space="0" w:color="000000"/>
              <w:bottom w:val="single" w:sz="8" w:space="0" w:color="auto"/>
              <w:right w:val="single" w:sz="8" w:space="0" w:color="auto"/>
            </w:tcBorders>
            <w:shd w:val="clear" w:color="auto" w:fill="00B050"/>
            <w:noWrap/>
          </w:tcPr>
          <w:p w:rsidR="00BC42C5" w:rsidRDefault="00BC42C5" w:rsidP="00BC42C5">
            <w:pPr>
              <w:jc w:val="center"/>
            </w:pPr>
            <w:r>
              <w:rPr>
                <w:color w:val="000000"/>
              </w:rPr>
              <w:t>нейтральная</w:t>
            </w:r>
          </w:p>
        </w:tc>
      </w:tr>
      <w:tr w:rsidR="00BC42C5">
        <w:trPr>
          <w:trHeight w:val="330"/>
          <w:jc w:val="center"/>
        </w:trPr>
        <w:tc>
          <w:tcPr>
            <w:tcW w:w="2754"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BC42C5" w:rsidRDefault="00BC42C5" w:rsidP="00BC42C5">
            <w:pPr>
              <w:rPr>
                <w:color w:val="000000"/>
              </w:rPr>
            </w:pPr>
            <w:r>
              <w:rPr>
                <w:color w:val="000000"/>
              </w:rPr>
              <w:t>Ершичский район</w:t>
            </w:r>
          </w:p>
        </w:tc>
        <w:tc>
          <w:tcPr>
            <w:tcW w:w="954" w:type="dxa"/>
            <w:tcBorders>
              <w:top w:val="none" w:sz="4" w:space="0" w:color="000000"/>
              <w:left w:val="none" w:sz="4" w:space="0" w:color="000000"/>
              <w:bottom w:val="single" w:sz="8" w:space="0" w:color="auto"/>
              <w:right w:val="single" w:sz="4" w:space="0" w:color="auto"/>
            </w:tcBorders>
            <w:shd w:val="clear" w:color="auto" w:fill="DDD9C3"/>
            <w:vAlign w:val="center"/>
          </w:tcPr>
          <w:p w:rsidR="00BC42C5" w:rsidRDefault="00BC42C5" w:rsidP="00BC42C5">
            <w:pPr>
              <w:jc w:val="center"/>
              <w:rPr>
                <w:color w:val="000000"/>
                <w:sz w:val="20"/>
                <w:szCs w:val="20"/>
              </w:rPr>
            </w:pPr>
            <w:r>
              <w:rPr>
                <w:color w:val="000000"/>
                <w:sz w:val="20"/>
                <w:szCs w:val="20"/>
              </w:rPr>
              <w:t>0</w:t>
            </w:r>
          </w:p>
        </w:tc>
        <w:tc>
          <w:tcPr>
            <w:tcW w:w="1080"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BC42C5" w:rsidRPr="008A6FEA" w:rsidRDefault="00BC42C5" w:rsidP="00BC42C5">
            <w:pPr>
              <w:jc w:val="center"/>
              <w:rPr>
                <w:bCs/>
                <w:color w:val="000000"/>
                <w:sz w:val="20"/>
                <w:szCs w:val="20"/>
              </w:rPr>
            </w:pPr>
            <w:r w:rsidRPr="008A6FEA">
              <w:rPr>
                <w:bCs/>
                <w:color w:val="000000"/>
                <w:sz w:val="20"/>
                <w:szCs w:val="20"/>
              </w:rPr>
              <w:t>0</w:t>
            </w:r>
          </w:p>
        </w:tc>
        <w:tc>
          <w:tcPr>
            <w:tcW w:w="1080" w:type="dxa"/>
            <w:tcBorders>
              <w:top w:val="none" w:sz="4" w:space="0" w:color="000000"/>
              <w:left w:val="none" w:sz="4" w:space="0" w:color="000000"/>
              <w:bottom w:val="single" w:sz="8" w:space="0" w:color="auto"/>
              <w:right w:val="single" w:sz="8" w:space="0" w:color="auto"/>
            </w:tcBorders>
            <w:shd w:val="clear" w:color="auto" w:fill="DDD9C3"/>
            <w:vAlign w:val="center"/>
          </w:tcPr>
          <w:p w:rsidR="00BC42C5" w:rsidRDefault="00BC42C5" w:rsidP="00BC42C5">
            <w:pPr>
              <w:jc w:val="center"/>
              <w:rPr>
                <w:color w:val="000000"/>
                <w:sz w:val="20"/>
                <w:szCs w:val="20"/>
              </w:rPr>
            </w:pPr>
            <w:r>
              <w:rPr>
                <w:color w:val="000000"/>
                <w:sz w:val="20"/>
                <w:szCs w:val="20"/>
              </w:rPr>
              <w:t>197</w:t>
            </w:r>
          </w:p>
        </w:tc>
        <w:tc>
          <w:tcPr>
            <w:tcW w:w="1166" w:type="dxa"/>
            <w:tcBorders>
              <w:top w:val="none" w:sz="4" w:space="0" w:color="000000"/>
              <w:left w:val="none" w:sz="4" w:space="0" w:color="000000"/>
              <w:bottom w:val="single" w:sz="8" w:space="0" w:color="auto"/>
              <w:right w:val="single" w:sz="8" w:space="0" w:color="auto"/>
            </w:tcBorders>
            <w:shd w:val="clear" w:color="auto" w:fill="DDD9C3"/>
            <w:vAlign w:val="center"/>
          </w:tcPr>
          <w:p w:rsidR="00BC42C5" w:rsidRPr="00BC42C5" w:rsidRDefault="00BC42C5" w:rsidP="00BC42C5">
            <w:pPr>
              <w:jc w:val="center"/>
              <w:rPr>
                <w:color w:val="000000"/>
                <w:sz w:val="20"/>
                <w:szCs w:val="20"/>
              </w:rPr>
            </w:pPr>
            <w:r w:rsidRPr="00BC42C5">
              <w:rPr>
                <w:color w:val="000000"/>
                <w:sz w:val="20"/>
                <w:szCs w:val="20"/>
              </w:rPr>
              <w:t>0</w:t>
            </w:r>
          </w:p>
        </w:tc>
        <w:tc>
          <w:tcPr>
            <w:tcW w:w="2693" w:type="dxa"/>
            <w:tcBorders>
              <w:top w:val="single" w:sz="8" w:space="0" w:color="auto"/>
              <w:left w:val="none" w:sz="4" w:space="0" w:color="000000"/>
              <w:bottom w:val="single" w:sz="8" w:space="0" w:color="auto"/>
              <w:right w:val="single" w:sz="8" w:space="0" w:color="auto"/>
            </w:tcBorders>
            <w:shd w:val="clear" w:color="auto" w:fill="00B050"/>
            <w:noWrap/>
          </w:tcPr>
          <w:p w:rsidR="00BC42C5" w:rsidRDefault="00BC42C5" w:rsidP="00BC42C5">
            <w:pPr>
              <w:jc w:val="center"/>
            </w:pPr>
            <w:r>
              <w:rPr>
                <w:color w:val="000000"/>
              </w:rPr>
              <w:t>нейтральная</w:t>
            </w:r>
          </w:p>
        </w:tc>
      </w:tr>
      <w:tr w:rsidR="00BC42C5">
        <w:trPr>
          <w:trHeight w:val="330"/>
          <w:jc w:val="center"/>
        </w:trPr>
        <w:tc>
          <w:tcPr>
            <w:tcW w:w="2754"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BC42C5" w:rsidRDefault="00BC42C5" w:rsidP="00BC42C5">
            <w:pPr>
              <w:rPr>
                <w:color w:val="000000"/>
              </w:rPr>
            </w:pPr>
            <w:r>
              <w:rPr>
                <w:color w:val="000000"/>
              </w:rPr>
              <w:t>«Кардымовский район»</w:t>
            </w:r>
          </w:p>
        </w:tc>
        <w:tc>
          <w:tcPr>
            <w:tcW w:w="954" w:type="dxa"/>
            <w:tcBorders>
              <w:top w:val="none" w:sz="4" w:space="0" w:color="000000"/>
              <w:left w:val="none" w:sz="4" w:space="0" w:color="000000"/>
              <w:bottom w:val="single" w:sz="8" w:space="0" w:color="auto"/>
              <w:right w:val="single" w:sz="4" w:space="0" w:color="auto"/>
            </w:tcBorders>
            <w:shd w:val="clear" w:color="auto" w:fill="DDD9C3"/>
            <w:vAlign w:val="center"/>
          </w:tcPr>
          <w:p w:rsidR="00BC42C5" w:rsidRDefault="00BC42C5" w:rsidP="00BC42C5">
            <w:pPr>
              <w:jc w:val="center"/>
              <w:rPr>
                <w:color w:val="000000"/>
                <w:sz w:val="20"/>
                <w:szCs w:val="20"/>
              </w:rPr>
            </w:pPr>
            <w:r>
              <w:rPr>
                <w:color w:val="000000"/>
                <w:sz w:val="20"/>
                <w:szCs w:val="20"/>
              </w:rPr>
              <w:t>0</w:t>
            </w:r>
          </w:p>
        </w:tc>
        <w:tc>
          <w:tcPr>
            <w:tcW w:w="1080"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BC42C5" w:rsidRPr="008A6FEA" w:rsidRDefault="00BC42C5" w:rsidP="00BC42C5">
            <w:pPr>
              <w:jc w:val="center"/>
              <w:rPr>
                <w:bCs/>
                <w:color w:val="000000"/>
                <w:sz w:val="20"/>
                <w:szCs w:val="20"/>
              </w:rPr>
            </w:pPr>
            <w:r w:rsidRPr="008A6FEA">
              <w:rPr>
                <w:bCs/>
                <w:color w:val="000000"/>
                <w:sz w:val="20"/>
                <w:szCs w:val="20"/>
              </w:rPr>
              <w:t>0</w:t>
            </w:r>
          </w:p>
        </w:tc>
        <w:tc>
          <w:tcPr>
            <w:tcW w:w="1080" w:type="dxa"/>
            <w:tcBorders>
              <w:top w:val="none" w:sz="4" w:space="0" w:color="000000"/>
              <w:left w:val="none" w:sz="4" w:space="0" w:color="000000"/>
              <w:bottom w:val="single" w:sz="8" w:space="0" w:color="auto"/>
              <w:right w:val="single" w:sz="8" w:space="0" w:color="auto"/>
            </w:tcBorders>
            <w:shd w:val="clear" w:color="auto" w:fill="DDD9C3"/>
            <w:vAlign w:val="center"/>
          </w:tcPr>
          <w:p w:rsidR="00BC42C5" w:rsidRDefault="00BC42C5" w:rsidP="00BC42C5">
            <w:pPr>
              <w:jc w:val="center"/>
              <w:rPr>
                <w:color w:val="000000"/>
                <w:sz w:val="20"/>
                <w:szCs w:val="20"/>
              </w:rPr>
            </w:pPr>
            <w:r>
              <w:rPr>
                <w:color w:val="000000"/>
                <w:sz w:val="20"/>
                <w:szCs w:val="20"/>
              </w:rPr>
              <w:t>382</w:t>
            </w:r>
          </w:p>
        </w:tc>
        <w:tc>
          <w:tcPr>
            <w:tcW w:w="1166" w:type="dxa"/>
            <w:tcBorders>
              <w:top w:val="none" w:sz="4" w:space="0" w:color="000000"/>
              <w:left w:val="none" w:sz="4" w:space="0" w:color="000000"/>
              <w:bottom w:val="single" w:sz="8" w:space="0" w:color="auto"/>
              <w:right w:val="single" w:sz="8" w:space="0" w:color="auto"/>
            </w:tcBorders>
            <w:shd w:val="clear" w:color="auto" w:fill="DDD9C3"/>
            <w:vAlign w:val="center"/>
          </w:tcPr>
          <w:p w:rsidR="00BC42C5" w:rsidRPr="00BC42C5" w:rsidRDefault="00BC42C5" w:rsidP="00BC42C5">
            <w:pPr>
              <w:jc w:val="center"/>
              <w:rPr>
                <w:color w:val="000000"/>
                <w:sz w:val="20"/>
                <w:szCs w:val="20"/>
              </w:rPr>
            </w:pPr>
            <w:r w:rsidRPr="00BC42C5">
              <w:rPr>
                <w:color w:val="000000"/>
                <w:sz w:val="20"/>
                <w:szCs w:val="20"/>
              </w:rPr>
              <w:t>0</w:t>
            </w:r>
          </w:p>
        </w:tc>
        <w:tc>
          <w:tcPr>
            <w:tcW w:w="2693" w:type="dxa"/>
            <w:tcBorders>
              <w:top w:val="single" w:sz="8" w:space="0" w:color="auto"/>
              <w:left w:val="none" w:sz="4" w:space="0" w:color="000000"/>
              <w:bottom w:val="single" w:sz="8" w:space="0" w:color="auto"/>
              <w:right w:val="single" w:sz="8" w:space="0" w:color="auto"/>
            </w:tcBorders>
            <w:shd w:val="clear" w:color="auto" w:fill="00B050"/>
            <w:noWrap/>
          </w:tcPr>
          <w:p w:rsidR="00BC42C5" w:rsidRDefault="00BC42C5" w:rsidP="00BC42C5">
            <w:pPr>
              <w:jc w:val="center"/>
            </w:pPr>
            <w:r>
              <w:rPr>
                <w:color w:val="000000"/>
              </w:rPr>
              <w:t>нейтральная</w:t>
            </w:r>
          </w:p>
        </w:tc>
      </w:tr>
      <w:tr w:rsidR="00BC42C5">
        <w:trPr>
          <w:trHeight w:val="330"/>
          <w:jc w:val="center"/>
        </w:trPr>
        <w:tc>
          <w:tcPr>
            <w:tcW w:w="2754"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BC42C5" w:rsidRDefault="00BC42C5" w:rsidP="00BC42C5">
            <w:pPr>
              <w:rPr>
                <w:color w:val="000000"/>
              </w:rPr>
            </w:pPr>
            <w:r>
              <w:rPr>
                <w:color w:val="000000"/>
              </w:rPr>
              <w:t>«Краснинский район»</w:t>
            </w:r>
          </w:p>
        </w:tc>
        <w:tc>
          <w:tcPr>
            <w:tcW w:w="954" w:type="dxa"/>
            <w:tcBorders>
              <w:top w:val="none" w:sz="4" w:space="0" w:color="000000"/>
              <w:left w:val="none" w:sz="4" w:space="0" w:color="000000"/>
              <w:bottom w:val="single" w:sz="8" w:space="0" w:color="auto"/>
              <w:right w:val="single" w:sz="4" w:space="0" w:color="auto"/>
            </w:tcBorders>
            <w:shd w:val="clear" w:color="auto" w:fill="DDD9C3"/>
            <w:vAlign w:val="center"/>
          </w:tcPr>
          <w:p w:rsidR="00BC42C5" w:rsidRDefault="00BC42C5" w:rsidP="00BC42C5">
            <w:pPr>
              <w:jc w:val="center"/>
              <w:rPr>
                <w:color w:val="000000"/>
                <w:sz w:val="20"/>
                <w:szCs w:val="20"/>
              </w:rPr>
            </w:pPr>
            <w:r>
              <w:rPr>
                <w:color w:val="000000"/>
                <w:sz w:val="20"/>
                <w:szCs w:val="20"/>
              </w:rPr>
              <w:t>0</w:t>
            </w:r>
          </w:p>
        </w:tc>
        <w:tc>
          <w:tcPr>
            <w:tcW w:w="1080"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BC42C5" w:rsidRPr="008A6FEA" w:rsidRDefault="00BC42C5" w:rsidP="00BC42C5">
            <w:pPr>
              <w:jc w:val="center"/>
              <w:rPr>
                <w:color w:val="000000"/>
                <w:sz w:val="20"/>
                <w:szCs w:val="20"/>
              </w:rPr>
            </w:pPr>
            <w:r w:rsidRPr="008A6FEA">
              <w:rPr>
                <w:color w:val="000000"/>
                <w:sz w:val="20"/>
                <w:szCs w:val="20"/>
              </w:rPr>
              <w:t>0</w:t>
            </w:r>
          </w:p>
        </w:tc>
        <w:tc>
          <w:tcPr>
            <w:tcW w:w="1080" w:type="dxa"/>
            <w:tcBorders>
              <w:top w:val="none" w:sz="4" w:space="0" w:color="000000"/>
              <w:left w:val="none" w:sz="4" w:space="0" w:color="000000"/>
              <w:bottom w:val="single" w:sz="8" w:space="0" w:color="auto"/>
              <w:right w:val="single" w:sz="8" w:space="0" w:color="auto"/>
            </w:tcBorders>
            <w:shd w:val="clear" w:color="auto" w:fill="DDD9C3"/>
            <w:vAlign w:val="center"/>
          </w:tcPr>
          <w:p w:rsidR="00BC42C5" w:rsidRDefault="00BC42C5" w:rsidP="00BC42C5">
            <w:pPr>
              <w:jc w:val="center"/>
              <w:rPr>
                <w:color w:val="000000"/>
                <w:sz w:val="20"/>
                <w:szCs w:val="20"/>
              </w:rPr>
            </w:pPr>
            <w:r>
              <w:rPr>
                <w:color w:val="000000"/>
                <w:sz w:val="20"/>
                <w:szCs w:val="20"/>
              </w:rPr>
              <w:t>329</w:t>
            </w:r>
          </w:p>
        </w:tc>
        <w:tc>
          <w:tcPr>
            <w:tcW w:w="1166" w:type="dxa"/>
            <w:tcBorders>
              <w:top w:val="none" w:sz="4" w:space="0" w:color="000000"/>
              <w:left w:val="none" w:sz="4" w:space="0" w:color="000000"/>
              <w:bottom w:val="single" w:sz="8" w:space="0" w:color="auto"/>
              <w:right w:val="single" w:sz="8" w:space="0" w:color="auto"/>
            </w:tcBorders>
            <w:shd w:val="clear" w:color="auto" w:fill="DDD9C3"/>
            <w:vAlign w:val="center"/>
          </w:tcPr>
          <w:p w:rsidR="00BC42C5" w:rsidRPr="00BC42C5" w:rsidRDefault="00BC42C5" w:rsidP="00BC42C5">
            <w:pPr>
              <w:jc w:val="center"/>
              <w:rPr>
                <w:color w:val="000000"/>
                <w:sz w:val="20"/>
                <w:szCs w:val="20"/>
              </w:rPr>
            </w:pPr>
            <w:r w:rsidRPr="00BC42C5">
              <w:rPr>
                <w:color w:val="000000"/>
                <w:sz w:val="20"/>
                <w:szCs w:val="20"/>
              </w:rPr>
              <w:t>0</w:t>
            </w:r>
          </w:p>
        </w:tc>
        <w:tc>
          <w:tcPr>
            <w:tcW w:w="2693" w:type="dxa"/>
            <w:tcBorders>
              <w:top w:val="single" w:sz="8" w:space="0" w:color="auto"/>
              <w:left w:val="none" w:sz="4" w:space="0" w:color="000000"/>
              <w:bottom w:val="single" w:sz="8" w:space="0" w:color="auto"/>
              <w:right w:val="single" w:sz="8" w:space="0" w:color="auto"/>
            </w:tcBorders>
            <w:shd w:val="clear" w:color="auto" w:fill="00B050"/>
            <w:noWrap/>
          </w:tcPr>
          <w:p w:rsidR="00BC42C5" w:rsidRDefault="00BC42C5" w:rsidP="00BC42C5">
            <w:pPr>
              <w:jc w:val="center"/>
            </w:pPr>
            <w:r>
              <w:rPr>
                <w:color w:val="000000"/>
              </w:rPr>
              <w:t>нейтральная</w:t>
            </w:r>
          </w:p>
        </w:tc>
      </w:tr>
      <w:tr w:rsidR="00BC42C5">
        <w:trPr>
          <w:trHeight w:val="330"/>
          <w:jc w:val="center"/>
        </w:trPr>
        <w:tc>
          <w:tcPr>
            <w:tcW w:w="2754"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BC42C5" w:rsidRDefault="00BC42C5" w:rsidP="00BC42C5">
            <w:pPr>
              <w:rPr>
                <w:color w:val="000000"/>
              </w:rPr>
            </w:pPr>
            <w:r>
              <w:rPr>
                <w:color w:val="000000"/>
              </w:rPr>
              <w:t>«Монастырщинский район»</w:t>
            </w:r>
          </w:p>
        </w:tc>
        <w:tc>
          <w:tcPr>
            <w:tcW w:w="954" w:type="dxa"/>
            <w:tcBorders>
              <w:top w:val="none" w:sz="4" w:space="0" w:color="000000"/>
              <w:left w:val="none" w:sz="4" w:space="0" w:color="000000"/>
              <w:bottom w:val="single" w:sz="8" w:space="0" w:color="auto"/>
              <w:right w:val="single" w:sz="4" w:space="0" w:color="auto"/>
            </w:tcBorders>
            <w:shd w:val="clear" w:color="auto" w:fill="DDD9C3"/>
            <w:vAlign w:val="center"/>
          </w:tcPr>
          <w:p w:rsidR="00BC42C5" w:rsidRDefault="00BC42C5" w:rsidP="00BC42C5">
            <w:pPr>
              <w:jc w:val="center"/>
              <w:rPr>
                <w:color w:val="000000"/>
                <w:sz w:val="20"/>
                <w:szCs w:val="20"/>
              </w:rPr>
            </w:pPr>
            <w:r>
              <w:rPr>
                <w:color w:val="000000"/>
                <w:sz w:val="20"/>
                <w:szCs w:val="20"/>
              </w:rPr>
              <w:t>0</w:t>
            </w:r>
          </w:p>
        </w:tc>
        <w:tc>
          <w:tcPr>
            <w:tcW w:w="1080"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BC42C5" w:rsidRPr="008A6FEA" w:rsidRDefault="00BC42C5" w:rsidP="00BC42C5">
            <w:pPr>
              <w:jc w:val="center"/>
              <w:rPr>
                <w:color w:val="000000"/>
                <w:sz w:val="20"/>
                <w:szCs w:val="20"/>
              </w:rPr>
            </w:pPr>
            <w:r w:rsidRPr="008A6FEA">
              <w:rPr>
                <w:color w:val="000000"/>
                <w:sz w:val="20"/>
                <w:szCs w:val="20"/>
              </w:rPr>
              <w:t>0</w:t>
            </w:r>
          </w:p>
        </w:tc>
        <w:tc>
          <w:tcPr>
            <w:tcW w:w="1080" w:type="dxa"/>
            <w:tcBorders>
              <w:top w:val="none" w:sz="4" w:space="0" w:color="000000"/>
              <w:left w:val="none" w:sz="4" w:space="0" w:color="000000"/>
              <w:bottom w:val="single" w:sz="8" w:space="0" w:color="auto"/>
              <w:right w:val="single" w:sz="8" w:space="0" w:color="auto"/>
            </w:tcBorders>
            <w:shd w:val="clear" w:color="auto" w:fill="DDD9C3"/>
            <w:vAlign w:val="center"/>
          </w:tcPr>
          <w:p w:rsidR="00BC42C5" w:rsidRDefault="00BC42C5" w:rsidP="00BC42C5">
            <w:pPr>
              <w:jc w:val="center"/>
              <w:rPr>
                <w:color w:val="000000"/>
                <w:sz w:val="20"/>
                <w:szCs w:val="20"/>
              </w:rPr>
            </w:pPr>
            <w:r>
              <w:rPr>
                <w:color w:val="000000"/>
                <w:sz w:val="20"/>
                <w:szCs w:val="20"/>
              </w:rPr>
              <w:t>255</w:t>
            </w:r>
          </w:p>
        </w:tc>
        <w:tc>
          <w:tcPr>
            <w:tcW w:w="1166" w:type="dxa"/>
            <w:tcBorders>
              <w:top w:val="none" w:sz="4" w:space="0" w:color="000000"/>
              <w:left w:val="none" w:sz="4" w:space="0" w:color="000000"/>
              <w:bottom w:val="single" w:sz="8" w:space="0" w:color="auto"/>
              <w:right w:val="single" w:sz="8" w:space="0" w:color="auto"/>
            </w:tcBorders>
            <w:shd w:val="clear" w:color="auto" w:fill="DDD9C3"/>
            <w:vAlign w:val="center"/>
          </w:tcPr>
          <w:p w:rsidR="00BC42C5" w:rsidRPr="00BC42C5" w:rsidRDefault="00BC42C5" w:rsidP="00BC42C5">
            <w:pPr>
              <w:jc w:val="center"/>
              <w:rPr>
                <w:color w:val="000000"/>
                <w:sz w:val="20"/>
                <w:szCs w:val="20"/>
              </w:rPr>
            </w:pPr>
            <w:r w:rsidRPr="00BC42C5">
              <w:rPr>
                <w:color w:val="000000"/>
                <w:sz w:val="20"/>
                <w:szCs w:val="20"/>
              </w:rPr>
              <w:t>0</w:t>
            </w:r>
          </w:p>
        </w:tc>
        <w:tc>
          <w:tcPr>
            <w:tcW w:w="2693" w:type="dxa"/>
            <w:tcBorders>
              <w:top w:val="single" w:sz="8" w:space="0" w:color="auto"/>
              <w:left w:val="none" w:sz="4" w:space="0" w:color="000000"/>
              <w:bottom w:val="single" w:sz="8" w:space="0" w:color="auto"/>
              <w:right w:val="single" w:sz="8" w:space="0" w:color="auto"/>
            </w:tcBorders>
            <w:shd w:val="clear" w:color="auto" w:fill="00B050"/>
            <w:noWrap/>
          </w:tcPr>
          <w:p w:rsidR="00BC42C5" w:rsidRDefault="00BC42C5" w:rsidP="00BC42C5">
            <w:pPr>
              <w:jc w:val="center"/>
            </w:pPr>
            <w:r>
              <w:rPr>
                <w:color w:val="000000"/>
              </w:rPr>
              <w:t>нейтральная</w:t>
            </w:r>
          </w:p>
        </w:tc>
      </w:tr>
      <w:tr w:rsidR="00BC42C5">
        <w:trPr>
          <w:trHeight w:val="330"/>
          <w:jc w:val="center"/>
        </w:trPr>
        <w:tc>
          <w:tcPr>
            <w:tcW w:w="2754"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BC42C5" w:rsidRDefault="00BC42C5" w:rsidP="00BC42C5">
            <w:pPr>
              <w:rPr>
                <w:color w:val="000000"/>
              </w:rPr>
            </w:pPr>
            <w:r>
              <w:rPr>
                <w:color w:val="000000"/>
              </w:rPr>
              <w:t>«Новодугинский район»</w:t>
            </w:r>
          </w:p>
        </w:tc>
        <w:tc>
          <w:tcPr>
            <w:tcW w:w="954" w:type="dxa"/>
            <w:tcBorders>
              <w:top w:val="none" w:sz="4" w:space="0" w:color="000000"/>
              <w:left w:val="none" w:sz="4" w:space="0" w:color="000000"/>
              <w:bottom w:val="single" w:sz="8" w:space="0" w:color="auto"/>
              <w:right w:val="single" w:sz="4" w:space="0" w:color="auto"/>
            </w:tcBorders>
            <w:shd w:val="clear" w:color="auto" w:fill="DDD9C3"/>
            <w:vAlign w:val="center"/>
          </w:tcPr>
          <w:p w:rsidR="00BC42C5" w:rsidRDefault="00BC42C5" w:rsidP="00BC42C5">
            <w:pPr>
              <w:jc w:val="center"/>
              <w:rPr>
                <w:color w:val="000000"/>
                <w:sz w:val="20"/>
                <w:szCs w:val="20"/>
              </w:rPr>
            </w:pPr>
            <w:r>
              <w:rPr>
                <w:color w:val="000000"/>
                <w:sz w:val="20"/>
                <w:szCs w:val="20"/>
              </w:rPr>
              <w:t>0</w:t>
            </w:r>
          </w:p>
        </w:tc>
        <w:tc>
          <w:tcPr>
            <w:tcW w:w="1080"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BC42C5" w:rsidRPr="008A6FEA" w:rsidRDefault="00BC42C5" w:rsidP="00BC42C5">
            <w:pPr>
              <w:jc w:val="center"/>
              <w:rPr>
                <w:color w:val="000000"/>
                <w:sz w:val="20"/>
                <w:szCs w:val="20"/>
              </w:rPr>
            </w:pPr>
            <w:r w:rsidRPr="008A6FEA">
              <w:rPr>
                <w:color w:val="000000"/>
                <w:sz w:val="20"/>
                <w:szCs w:val="20"/>
              </w:rPr>
              <w:t>0</w:t>
            </w:r>
          </w:p>
        </w:tc>
        <w:tc>
          <w:tcPr>
            <w:tcW w:w="1080" w:type="dxa"/>
            <w:tcBorders>
              <w:top w:val="none" w:sz="4" w:space="0" w:color="000000"/>
              <w:left w:val="none" w:sz="4" w:space="0" w:color="000000"/>
              <w:bottom w:val="single" w:sz="8" w:space="0" w:color="auto"/>
              <w:right w:val="single" w:sz="8" w:space="0" w:color="auto"/>
            </w:tcBorders>
            <w:shd w:val="clear" w:color="auto" w:fill="DDD9C3"/>
            <w:vAlign w:val="center"/>
          </w:tcPr>
          <w:p w:rsidR="00BC42C5" w:rsidRDefault="00BC42C5" w:rsidP="00BC42C5">
            <w:pPr>
              <w:jc w:val="center"/>
              <w:rPr>
                <w:color w:val="000000"/>
                <w:sz w:val="20"/>
                <w:szCs w:val="20"/>
              </w:rPr>
            </w:pPr>
            <w:r>
              <w:rPr>
                <w:color w:val="000000"/>
                <w:sz w:val="20"/>
                <w:szCs w:val="20"/>
              </w:rPr>
              <w:t>301</w:t>
            </w:r>
          </w:p>
        </w:tc>
        <w:tc>
          <w:tcPr>
            <w:tcW w:w="1166" w:type="dxa"/>
            <w:tcBorders>
              <w:top w:val="none" w:sz="4" w:space="0" w:color="000000"/>
              <w:left w:val="none" w:sz="4" w:space="0" w:color="000000"/>
              <w:bottom w:val="single" w:sz="8" w:space="0" w:color="auto"/>
              <w:right w:val="single" w:sz="8" w:space="0" w:color="auto"/>
            </w:tcBorders>
            <w:shd w:val="clear" w:color="auto" w:fill="DDD9C3"/>
            <w:vAlign w:val="center"/>
          </w:tcPr>
          <w:p w:rsidR="00BC42C5" w:rsidRPr="00BC42C5" w:rsidRDefault="00BC42C5" w:rsidP="00BC42C5">
            <w:pPr>
              <w:jc w:val="center"/>
              <w:rPr>
                <w:color w:val="000000"/>
                <w:sz w:val="20"/>
                <w:szCs w:val="20"/>
              </w:rPr>
            </w:pPr>
            <w:r w:rsidRPr="00BC42C5">
              <w:rPr>
                <w:color w:val="000000"/>
                <w:sz w:val="20"/>
                <w:szCs w:val="20"/>
              </w:rPr>
              <w:t>0</w:t>
            </w:r>
          </w:p>
        </w:tc>
        <w:tc>
          <w:tcPr>
            <w:tcW w:w="2693" w:type="dxa"/>
            <w:tcBorders>
              <w:top w:val="single" w:sz="8" w:space="0" w:color="auto"/>
              <w:left w:val="none" w:sz="4" w:space="0" w:color="000000"/>
              <w:bottom w:val="single" w:sz="8" w:space="0" w:color="auto"/>
              <w:right w:val="single" w:sz="8" w:space="0" w:color="auto"/>
            </w:tcBorders>
            <w:shd w:val="clear" w:color="auto" w:fill="00B050"/>
            <w:noWrap/>
          </w:tcPr>
          <w:p w:rsidR="00BC42C5" w:rsidRDefault="00BC42C5" w:rsidP="00BC42C5">
            <w:pPr>
              <w:jc w:val="center"/>
            </w:pPr>
            <w:r>
              <w:rPr>
                <w:color w:val="000000"/>
              </w:rPr>
              <w:t>нейтральная</w:t>
            </w:r>
          </w:p>
        </w:tc>
      </w:tr>
      <w:tr w:rsidR="00BC42C5">
        <w:trPr>
          <w:trHeight w:val="330"/>
          <w:jc w:val="center"/>
        </w:trPr>
        <w:tc>
          <w:tcPr>
            <w:tcW w:w="2754"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BC42C5" w:rsidRDefault="00BC42C5" w:rsidP="00BC42C5">
            <w:pPr>
              <w:rPr>
                <w:color w:val="000000"/>
              </w:rPr>
            </w:pPr>
            <w:r>
              <w:rPr>
                <w:color w:val="000000"/>
              </w:rPr>
              <w:t>«Починковский район»</w:t>
            </w:r>
          </w:p>
        </w:tc>
        <w:tc>
          <w:tcPr>
            <w:tcW w:w="954" w:type="dxa"/>
            <w:tcBorders>
              <w:top w:val="none" w:sz="4" w:space="0" w:color="000000"/>
              <w:left w:val="none" w:sz="4" w:space="0" w:color="000000"/>
              <w:bottom w:val="single" w:sz="8" w:space="0" w:color="auto"/>
              <w:right w:val="single" w:sz="4" w:space="0" w:color="auto"/>
            </w:tcBorders>
            <w:shd w:val="clear" w:color="auto" w:fill="DDD9C3"/>
            <w:vAlign w:val="center"/>
          </w:tcPr>
          <w:p w:rsidR="00BC42C5" w:rsidRDefault="00BC42C5" w:rsidP="00BC42C5">
            <w:pPr>
              <w:jc w:val="center"/>
              <w:rPr>
                <w:color w:val="000000"/>
                <w:sz w:val="20"/>
                <w:szCs w:val="20"/>
              </w:rPr>
            </w:pPr>
            <w:r>
              <w:rPr>
                <w:color w:val="000000"/>
                <w:sz w:val="20"/>
                <w:szCs w:val="20"/>
              </w:rPr>
              <w:t>0</w:t>
            </w:r>
          </w:p>
        </w:tc>
        <w:tc>
          <w:tcPr>
            <w:tcW w:w="1080"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BC42C5" w:rsidRPr="008A6FEA" w:rsidRDefault="00BC42C5" w:rsidP="00BC42C5">
            <w:pPr>
              <w:jc w:val="center"/>
              <w:rPr>
                <w:color w:val="000000"/>
                <w:sz w:val="20"/>
                <w:szCs w:val="20"/>
              </w:rPr>
            </w:pPr>
            <w:r w:rsidRPr="008A6FEA">
              <w:rPr>
                <w:color w:val="000000"/>
                <w:sz w:val="20"/>
                <w:szCs w:val="20"/>
              </w:rPr>
              <w:t>0</w:t>
            </w:r>
          </w:p>
        </w:tc>
        <w:tc>
          <w:tcPr>
            <w:tcW w:w="1080" w:type="dxa"/>
            <w:tcBorders>
              <w:top w:val="none" w:sz="4" w:space="0" w:color="000000"/>
              <w:left w:val="none" w:sz="4" w:space="0" w:color="000000"/>
              <w:bottom w:val="single" w:sz="8" w:space="0" w:color="auto"/>
              <w:right w:val="single" w:sz="8" w:space="0" w:color="auto"/>
            </w:tcBorders>
            <w:shd w:val="clear" w:color="auto" w:fill="DDD9C3"/>
            <w:vAlign w:val="center"/>
          </w:tcPr>
          <w:p w:rsidR="00BC42C5" w:rsidRDefault="00BC42C5" w:rsidP="00BC42C5">
            <w:pPr>
              <w:jc w:val="center"/>
              <w:rPr>
                <w:color w:val="000000"/>
                <w:sz w:val="20"/>
                <w:szCs w:val="20"/>
              </w:rPr>
            </w:pPr>
            <w:r>
              <w:rPr>
                <w:color w:val="000000"/>
                <w:sz w:val="20"/>
                <w:szCs w:val="20"/>
              </w:rPr>
              <w:t>912</w:t>
            </w:r>
          </w:p>
        </w:tc>
        <w:tc>
          <w:tcPr>
            <w:tcW w:w="1166" w:type="dxa"/>
            <w:tcBorders>
              <w:top w:val="none" w:sz="4" w:space="0" w:color="000000"/>
              <w:left w:val="none" w:sz="4" w:space="0" w:color="000000"/>
              <w:bottom w:val="single" w:sz="8" w:space="0" w:color="auto"/>
              <w:right w:val="single" w:sz="8" w:space="0" w:color="auto"/>
            </w:tcBorders>
            <w:shd w:val="clear" w:color="auto" w:fill="DDD9C3"/>
            <w:vAlign w:val="center"/>
          </w:tcPr>
          <w:p w:rsidR="00BC42C5" w:rsidRPr="00BC42C5" w:rsidRDefault="00BC42C5" w:rsidP="00BC42C5">
            <w:pPr>
              <w:jc w:val="center"/>
              <w:rPr>
                <w:color w:val="000000"/>
                <w:sz w:val="20"/>
                <w:szCs w:val="20"/>
              </w:rPr>
            </w:pPr>
            <w:r w:rsidRPr="00BC42C5">
              <w:rPr>
                <w:color w:val="000000"/>
                <w:sz w:val="20"/>
                <w:szCs w:val="20"/>
              </w:rPr>
              <w:t>0</w:t>
            </w:r>
          </w:p>
        </w:tc>
        <w:tc>
          <w:tcPr>
            <w:tcW w:w="2693" w:type="dxa"/>
            <w:tcBorders>
              <w:top w:val="single" w:sz="8" w:space="0" w:color="auto"/>
              <w:left w:val="none" w:sz="4" w:space="0" w:color="000000"/>
              <w:bottom w:val="single" w:sz="8" w:space="0" w:color="auto"/>
              <w:right w:val="single" w:sz="8" w:space="0" w:color="auto"/>
            </w:tcBorders>
            <w:shd w:val="clear" w:color="auto" w:fill="00B050"/>
            <w:noWrap/>
            <w:vAlign w:val="center"/>
          </w:tcPr>
          <w:p w:rsidR="00BC42C5" w:rsidRDefault="00BC42C5" w:rsidP="00BC42C5">
            <w:pPr>
              <w:jc w:val="center"/>
              <w:rPr>
                <w:color w:val="00B050"/>
              </w:rPr>
            </w:pPr>
            <w:r>
              <w:rPr>
                <w:color w:val="000000"/>
              </w:rPr>
              <w:t>нейтральная</w:t>
            </w:r>
          </w:p>
        </w:tc>
      </w:tr>
      <w:tr w:rsidR="00BC42C5">
        <w:trPr>
          <w:trHeight w:val="330"/>
          <w:jc w:val="center"/>
        </w:trPr>
        <w:tc>
          <w:tcPr>
            <w:tcW w:w="2754"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BC42C5" w:rsidRDefault="00BC42C5" w:rsidP="00BC42C5">
            <w:pPr>
              <w:rPr>
                <w:color w:val="000000"/>
              </w:rPr>
            </w:pPr>
            <w:r>
              <w:rPr>
                <w:color w:val="000000"/>
              </w:rPr>
              <w:t>«Рославльский район»</w:t>
            </w:r>
          </w:p>
        </w:tc>
        <w:tc>
          <w:tcPr>
            <w:tcW w:w="954" w:type="dxa"/>
            <w:tcBorders>
              <w:top w:val="none" w:sz="4" w:space="0" w:color="000000"/>
              <w:left w:val="none" w:sz="4" w:space="0" w:color="000000"/>
              <w:bottom w:val="single" w:sz="8" w:space="0" w:color="auto"/>
              <w:right w:val="single" w:sz="4" w:space="0" w:color="auto"/>
            </w:tcBorders>
            <w:shd w:val="clear" w:color="auto" w:fill="DDD9C3"/>
            <w:vAlign w:val="center"/>
          </w:tcPr>
          <w:p w:rsidR="00BC42C5" w:rsidRDefault="00BC42C5" w:rsidP="00BC42C5">
            <w:pPr>
              <w:jc w:val="center"/>
              <w:rPr>
                <w:color w:val="000000"/>
                <w:sz w:val="20"/>
                <w:szCs w:val="20"/>
              </w:rPr>
            </w:pPr>
            <w:r>
              <w:rPr>
                <w:color w:val="000000"/>
                <w:sz w:val="20"/>
                <w:szCs w:val="20"/>
              </w:rPr>
              <w:t>0</w:t>
            </w:r>
          </w:p>
        </w:tc>
        <w:tc>
          <w:tcPr>
            <w:tcW w:w="1080"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BC42C5" w:rsidRPr="008A6FEA" w:rsidRDefault="00BC42C5" w:rsidP="00BC42C5">
            <w:pPr>
              <w:jc w:val="center"/>
              <w:rPr>
                <w:color w:val="000000"/>
                <w:sz w:val="20"/>
                <w:szCs w:val="20"/>
              </w:rPr>
            </w:pPr>
            <w:r w:rsidRPr="008A6FEA">
              <w:rPr>
                <w:color w:val="000000"/>
                <w:sz w:val="20"/>
                <w:szCs w:val="20"/>
              </w:rPr>
              <w:t>0</w:t>
            </w:r>
          </w:p>
        </w:tc>
        <w:tc>
          <w:tcPr>
            <w:tcW w:w="1080" w:type="dxa"/>
            <w:tcBorders>
              <w:top w:val="none" w:sz="4" w:space="0" w:color="000000"/>
              <w:left w:val="none" w:sz="4" w:space="0" w:color="000000"/>
              <w:bottom w:val="single" w:sz="8" w:space="0" w:color="auto"/>
              <w:right w:val="single" w:sz="8" w:space="0" w:color="auto"/>
            </w:tcBorders>
            <w:shd w:val="clear" w:color="auto" w:fill="DDD9C3"/>
            <w:vAlign w:val="center"/>
          </w:tcPr>
          <w:p w:rsidR="00BC42C5" w:rsidRDefault="00BC42C5" w:rsidP="00BC42C5">
            <w:pPr>
              <w:jc w:val="center"/>
              <w:rPr>
                <w:color w:val="000000"/>
                <w:sz w:val="20"/>
                <w:szCs w:val="20"/>
              </w:rPr>
            </w:pPr>
            <w:r>
              <w:rPr>
                <w:color w:val="000000"/>
                <w:sz w:val="20"/>
                <w:szCs w:val="20"/>
              </w:rPr>
              <w:t>2608</w:t>
            </w:r>
          </w:p>
        </w:tc>
        <w:tc>
          <w:tcPr>
            <w:tcW w:w="1166" w:type="dxa"/>
            <w:tcBorders>
              <w:top w:val="none" w:sz="4" w:space="0" w:color="000000"/>
              <w:left w:val="none" w:sz="4" w:space="0" w:color="000000"/>
              <w:bottom w:val="single" w:sz="8" w:space="0" w:color="auto"/>
              <w:right w:val="single" w:sz="8" w:space="0" w:color="auto"/>
            </w:tcBorders>
            <w:shd w:val="clear" w:color="auto" w:fill="DDD9C3"/>
            <w:vAlign w:val="center"/>
          </w:tcPr>
          <w:p w:rsidR="00BC42C5" w:rsidRPr="00BC42C5" w:rsidRDefault="00BC42C5" w:rsidP="00BC42C5">
            <w:pPr>
              <w:jc w:val="center"/>
              <w:rPr>
                <w:color w:val="000000"/>
                <w:sz w:val="20"/>
                <w:szCs w:val="20"/>
              </w:rPr>
            </w:pPr>
            <w:r w:rsidRPr="00BC42C5">
              <w:rPr>
                <w:color w:val="000000"/>
                <w:sz w:val="20"/>
                <w:szCs w:val="20"/>
              </w:rPr>
              <w:t>0</w:t>
            </w:r>
          </w:p>
        </w:tc>
        <w:tc>
          <w:tcPr>
            <w:tcW w:w="2693" w:type="dxa"/>
            <w:tcBorders>
              <w:top w:val="single" w:sz="8" w:space="0" w:color="auto"/>
              <w:left w:val="none" w:sz="4" w:space="0" w:color="000000"/>
              <w:bottom w:val="single" w:sz="8" w:space="0" w:color="auto"/>
              <w:right w:val="single" w:sz="8" w:space="0" w:color="auto"/>
            </w:tcBorders>
            <w:shd w:val="clear" w:color="auto" w:fill="00B050"/>
            <w:noWrap/>
            <w:vAlign w:val="center"/>
          </w:tcPr>
          <w:p w:rsidR="00BC42C5" w:rsidRDefault="00BC42C5" w:rsidP="00BC42C5">
            <w:pPr>
              <w:jc w:val="center"/>
              <w:rPr>
                <w:color w:val="000000"/>
              </w:rPr>
            </w:pPr>
            <w:r>
              <w:rPr>
                <w:color w:val="000000"/>
              </w:rPr>
              <w:t>нейтральная</w:t>
            </w:r>
          </w:p>
        </w:tc>
      </w:tr>
      <w:tr w:rsidR="00BC42C5">
        <w:trPr>
          <w:trHeight w:val="330"/>
          <w:jc w:val="center"/>
        </w:trPr>
        <w:tc>
          <w:tcPr>
            <w:tcW w:w="2754"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BC42C5" w:rsidRDefault="00BC42C5" w:rsidP="00BC42C5">
            <w:pPr>
              <w:rPr>
                <w:color w:val="000000"/>
              </w:rPr>
            </w:pPr>
            <w:r>
              <w:rPr>
                <w:color w:val="000000"/>
              </w:rPr>
              <w:t>Руднянский район</w:t>
            </w:r>
          </w:p>
        </w:tc>
        <w:tc>
          <w:tcPr>
            <w:tcW w:w="954" w:type="dxa"/>
            <w:tcBorders>
              <w:top w:val="none" w:sz="4" w:space="0" w:color="000000"/>
              <w:left w:val="none" w:sz="4" w:space="0" w:color="000000"/>
              <w:bottom w:val="single" w:sz="8" w:space="0" w:color="auto"/>
              <w:right w:val="single" w:sz="4" w:space="0" w:color="auto"/>
            </w:tcBorders>
            <w:shd w:val="clear" w:color="auto" w:fill="DDD9C3"/>
            <w:vAlign w:val="center"/>
          </w:tcPr>
          <w:p w:rsidR="00BC42C5" w:rsidRDefault="00BC42C5" w:rsidP="00BC42C5">
            <w:pPr>
              <w:jc w:val="center"/>
              <w:rPr>
                <w:color w:val="000000"/>
                <w:sz w:val="20"/>
                <w:szCs w:val="20"/>
              </w:rPr>
            </w:pPr>
            <w:r>
              <w:rPr>
                <w:color w:val="000000"/>
                <w:sz w:val="20"/>
                <w:szCs w:val="20"/>
              </w:rPr>
              <w:t>0</w:t>
            </w:r>
          </w:p>
        </w:tc>
        <w:tc>
          <w:tcPr>
            <w:tcW w:w="1080"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BC42C5" w:rsidRPr="008A6FEA" w:rsidRDefault="00BC42C5" w:rsidP="00BC42C5">
            <w:pPr>
              <w:jc w:val="center"/>
              <w:rPr>
                <w:color w:val="000000"/>
                <w:sz w:val="20"/>
                <w:szCs w:val="20"/>
              </w:rPr>
            </w:pPr>
            <w:r w:rsidRPr="008A6FEA">
              <w:rPr>
                <w:color w:val="000000"/>
                <w:sz w:val="20"/>
                <w:szCs w:val="20"/>
              </w:rPr>
              <w:t>0</w:t>
            </w:r>
          </w:p>
        </w:tc>
        <w:tc>
          <w:tcPr>
            <w:tcW w:w="1080" w:type="dxa"/>
            <w:tcBorders>
              <w:top w:val="none" w:sz="4" w:space="0" w:color="000000"/>
              <w:left w:val="none" w:sz="4" w:space="0" w:color="000000"/>
              <w:bottom w:val="single" w:sz="8" w:space="0" w:color="auto"/>
              <w:right w:val="single" w:sz="8" w:space="0" w:color="auto"/>
            </w:tcBorders>
            <w:shd w:val="clear" w:color="auto" w:fill="DDD9C3"/>
            <w:vAlign w:val="center"/>
          </w:tcPr>
          <w:p w:rsidR="00BC42C5" w:rsidRDefault="00BC42C5" w:rsidP="00BC42C5">
            <w:pPr>
              <w:jc w:val="center"/>
              <w:rPr>
                <w:color w:val="000000"/>
                <w:sz w:val="20"/>
                <w:szCs w:val="20"/>
              </w:rPr>
            </w:pPr>
            <w:r>
              <w:rPr>
                <w:color w:val="000000"/>
                <w:sz w:val="20"/>
                <w:szCs w:val="20"/>
              </w:rPr>
              <w:t>768</w:t>
            </w:r>
          </w:p>
        </w:tc>
        <w:tc>
          <w:tcPr>
            <w:tcW w:w="1166" w:type="dxa"/>
            <w:tcBorders>
              <w:top w:val="none" w:sz="4" w:space="0" w:color="000000"/>
              <w:left w:val="none" w:sz="4" w:space="0" w:color="000000"/>
              <w:bottom w:val="single" w:sz="8" w:space="0" w:color="auto"/>
              <w:right w:val="single" w:sz="8" w:space="0" w:color="auto"/>
            </w:tcBorders>
            <w:shd w:val="clear" w:color="auto" w:fill="DDD9C3"/>
            <w:vAlign w:val="center"/>
          </w:tcPr>
          <w:p w:rsidR="00BC42C5" w:rsidRPr="00BC42C5" w:rsidRDefault="00BC42C5" w:rsidP="00BC42C5">
            <w:pPr>
              <w:jc w:val="center"/>
              <w:rPr>
                <w:color w:val="000000"/>
                <w:sz w:val="20"/>
                <w:szCs w:val="20"/>
              </w:rPr>
            </w:pPr>
            <w:r w:rsidRPr="00BC42C5">
              <w:rPr>
                <w:color w:val="000000"/>
                <w:sz w:val="20"/>
                <w:szCs w:val="20"/>
              </w:rPr>
              <w:t>0</w:t>
            </w:r>
          </w:p>
        </w:tc>
        <w:tc>
          <w:tcPr>
            <w:tcW w:w="2693" w:type="dxa"/>
            <w:tcBorders>
              <w:top w:val="single" w:sz="8" w:space="0" w:color="auto"/>
              <w:left w:val="none" w:sz="4" w:space="0" w:color="000000"/>
              <w:bottom w:val="single" w:sz="8" w:space="0" w:color="auto"/>
              <w:right w:val="single" w:sz="8" w:space="0" w:color="auto"/>
            </w:tcBorders>
            <w:shd w:val="clear" w:color="auto" w:fill="00B050"/>
            <w:noWrap/>
          </w:tcPr>
          <w:p w:rsidR="00BC42C5" w:rsidRDefault="00BC42C5" w:rsidP="00BC42C5">
            <w:pPr>
              <w:jc w:val="center"/>
            </w:pPr>
            <w:r>
              <w:rPr>
                <w:color w:val="000000"/>
              </w:rPr>
              <w:t>нейтральная</w:t>
            </w:r>
          </w:p>
        </w:tc>
      </w:tr>
      <w:tr w:rsidR="00BC42C5" w:rsidTr="00463955">
        <w:trPr>
          <w:trHeight w:val="330"/>
          <w:jc w:val="center"/>
        </w:trPr>
        <w:tc>
          <w:tcPr>
            <w:tcW w:w="2754"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BC42C5" w:rsidRDefault="00BC42C5" w:rsidP="00BC42C5">
            <w:pPr>
              <w:rPr>
                <w:color w:val="000000"/>
              </w:rPr>
            </w:pPr>
            <w:r>
              <w:rPr>
                <w:color w:val="000000"/>
              </w:rPr>
              <w:t>«Сафоновский район»</w:t>
            </w:r>
          </w:p>
        </w:tc>
        <w:tc>
          <w:tcPr>
            <w:tcW w:w="954" w:type="dxa"/>
            <w:tcBorders>
              <w:top w:val="none" w:sz="4" w:space="0" w:color="000000"/>
              <w:left w:val="none" w:sz="4" w:space="0" w:color="000000"/>
              <w:bottom w:val="single" w:sz="8" w:space="0" w:color="auto"/>
              <w:right w:val="single" w:sz="4" w:space="0" w:color="auto"/>
            </w:tcBorders>
            <w:shd w:val="clear" w:color="auto" w:fill="DDD9C3"/>
            <w:vAlign w:val="center"/>
          </w:tcPr>
          <w:p w:rsidR="00BC42C5" w:rsidRDefault="00BC42C5" w:rsidP="00BC42C5">
            <w:pPr>
              <w:jc w:val="center"/>
              <w:rPr>
                <w:color w:val="000000"/>
                <w:sz w:val="20"/>
                <w:szCs w:val="20"/>
              </w:rPr>
            </w:pPr>
            <w:r>
              <w:rPr>
                <w:color w:val="000000"/>
                <w:sz w:val="20"/>
                <w:szCs w:val="20"/>
              </w:rPr>
              <w:t>1</w:t>
            </w:r>
          </w:p>
        </w:tc>
        <w:tc>
          <w:tcPr>
            <w:tcW w:w="1080"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BC42C5" w:rsidRPr="008A6FEA" w:rsidRDefault="00BC42C5" w:rsidP="00BC42C5">
            <w:pPr>
              <w:jc w:val="center"/>
              <w:rPr>
                <w:color w:val="000000"/>
                <w:sz w:val="20"/>
                <w:szCs w:val="20"/>
              </w:rPr>
            </w:pPr>
            <w:r w:rsidRPr="008A6FEA">
              <w:rPr>
                <w:color w:val="000000"/>
                <w:sz w:val="20"/>
                <w:szCs w:val="20"/>
              </w:rPr>
              <w:t>2</w:t>
            </w:r>
          </w:p>
        </w:tc>
        <w:tc>
          <w:tcPr>
            <w:tcW w:w="1080" w:type="dxa"/>
            <w:tcBorders>
              <w:top w:val="none" w:sz="4" w:space="0" w:color="000000"/>
              <w:left w:val="none" w:sz="4" w:space="0" w:color="000000"/>
              <w:bottom w:val="single" w:sz="8" w:space="0" w:color="auto"/>
              <w:right w:val="single" w:sz="8" w:space="0" w:color="auto"/>
            </w:tcBorders>
            <w:shd w:val="clear" w:color="auto" w:fill="DDD9C3"/>
            <w:vAlign w:val="center"/>
          </w:tcPr>
          <w:p w:rsidR="00BC42C5" w:rsidRDefault="00BC42C5" w:rsidP="00BC42C5">
            <w:pPr>
              <w:jc w:val="center"/>
              <w:rPr>
                <w:color w:val="000000"/>
                <w:sz w:val="20"/>
                <w:szCs w:val="20"/>
              </w:rPr>
            </w:pPr>
            <w:r>
              <w:rPr>
                <w:color w:val="000000"/>
                <w:sz w:val="20"/>
                <w:szCs w:val="20"/>
              </w:rPr>
              <w:t>2007</w:t>
            </w:r>
          </w:p>
        </w:tc>
        <w:tc>
          <w:tcPr>
            <w:tcW w:w="1166" w:type="dxa"/>
            <w:tcBorders>
              <w:top w:val="none" w:sz="4" w:space="0" w:color="000000"/>
              <w:left w:val="none" w:sz="4" w:space="0" w:color="000000"/>
              <w:bottom w:val="single" w:sz="8" w:space="0" w:color="auto"/>
              <w:right w:val="single" w:sz="8" w:space="0" w:color="auto"/>
            </w:tcBorders>
            <w:shd w:val="clear" w:color="auto" w:fill="DDD9C3"/>
            <w:vAlign w:val="center"/>
          </w:tcPr>
          <w:p w:rsidR="00BC42C5" w:rsidRPr="00BC42C5" w:rsidRDefault="00BC42C5" w:rsidP="00BC42C5">
            <w:pPr>
              <w:jc w:val="center"/>
              <w:rPr>
                <w:color w:val="000000"/>
                <w:sz w:val="20"/>
                <w:szCs w:val="20"/>
              </w:rPr>
            </w:pPr>
            <w:r w:rsidRPr="00BC42C5">
              <w:rPr>
                <w:color w:val="000000"/>
                <w:sz w:val="20"/>
                <w:szCs w:val="20"/>
              </w:rPr>
              <w:t>6</w:t>
            </w:r>
            <w:r>
              <w:rPr>
                <w:color w:val="000000"/>
                <w:sz w:val="20"/>
                <w:szCs w:val="20"/>
              </w:rPr>
              <w:t>5</w:t>
            </w:r>
            <w:r w:rsidRPr="00BC42C5">
              <w:rPr>
                <w:color w:val="000000"/>
                <w:sz w:val="20"/>
                <w:szCs w:val="20"/>
              </w:rPr>
              <w:t>,</w:t>
            </w:r>
            <w:r>
              <w:rPr>
                <w:color w:val="000000"/>
                <w:sz w:val="20"/>
                <w:szCs w:val="20"/>
              </w:rPr>
              <w:t>0</w:t>
            </w:r>
          </w:p>
        </w:tc>
        <w:tc>
          <w:tcPr>
            <w:tcW w:w="2693" w:type="dxa"/>
            <w:tcBorders>
              <w:top w:val="single" w:sz="8" w:space="0" w:color="auto"/>
              <w:left w:val="none" w:sz="4" w:space="0" w:color="000000"/>
              <w:bottom w:val="single" w:sz="8" w:space="0" w:color="auto"/>
              <w:right w:val="single" w:sz="8" w:space="0" w:color="auto"/>
            </w:tcBorders>
            <w:shd w:val="clear" w:color="auto" w:fill="FFC000"/>
            <w:noWrap/>
          </w:tcPr>
          <w:p w:rsidR="00BC42C5" w:rsidRDefault="00BC42C5" w:rsidP="00BC42C5">
            <w:pPr>
              <w:shd w:val="clear" w:color="auto" w:fill="FFC000"/>
              <w:jc w:val="center"/>
            </w:pPr>
            <w:r>
              <w:rPr>
                <w:color w:val="000000"/>
              </w:rPr>
              <w:t>предкризисная</w:t>
            </w:r>
          </w:p>
        </w:tc>
      </w:tr>
      <w:tr w:rsidR="00BC42C5">
        <w:trPr>
          <w:trHeight w:val="330"/>
          <w:jc w:val="center"/>
        </w:trPr>
        <w:tc>
          <w:tcPr>
            <w:tcW w:w="2754"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BC42C5" w:rsidRDefault="00BC42C5" w:rsidP="00BC42C5">
            <w:pPr>
              <w:rPr>
                <w:color w:val="000000"/>
              </w:rPr>
            </w:pPr>
            <w:r>
              <w:rPr>
                <w:color w:val="000000"/>
              </w:rPr>
              <w:t>«Смоленский район»</w:t>
            </w:r>
          </w:p>
        </w:tc>
        <w:tc>
          <w:tcPr>
            <w:tcW w:w="954" w:type="dxa"/>
            <w:tcBorders>
              <w:top w:val="none" w:sz="4" w:space="0" w:color="000000"/>
              <w:left w:val="none" w:sz="4" w:space="0" w:color="000000"/>
              <w:bottom w:val="single" w:sz="8" w:space="0" w:color="auto"/>
              <w:right w:val="single" w:sz="4" w:space="0" w:color="auto"/>
            </w:tcBorders>
            <w:shd w:val="clear" w:color="auto" w:fill="DDD9C3"/>
            <w:vAlign w:val="center"/>
          </w:tcPr>
          <w:p w:rsidR="00BC42C5" w:rsidRDefault="00BC42C5" w:rsidP="00BC42C5">
            <w:pPr>
              <w:jc w:val="center"/>
              <w:rPr>
                <w:color w:val="000000"/>
                <w:sz w:val="20"/>
                <w:szCs w:val="20"/>
              </w:rPr>
            </w:pPr>
            <w:r>
              <w:rPr>
                <w:color w:val="000000"/>
                <w:sz w:val="20"/>
                <w:szCs w:val="20"/>
              </w:rPr>
              <w:t>2</w:t>
            </w:r>
          </w:p>
        </w:tc>
        <w:tc>
          <w:tcPr>
            <w:tcW w:w="1080"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BC42C5" w:rsidRPr="008A6FEA" w:rsidRDefault="00BC42C5" w:rsidP="00BC42C5">
            <w:pPr>
              <w:jc w:val="center"/>
              <w:rPr>
                <w:bCs/>
                <w:color w:val="000000"/>
                <w:sz w:val="20"/>
                <w:szCs w:val="20"/>
              </w:rPr>
            </w:pPr>
            <w:r w:rsidRPr="008A6FEA">
              <w:rPr>
                <w:bCs/>
                <w:color w:val="000000"/>
                <w:sz w:val="20"/>
                <w:szCs w:val="20"/>
              </w:rPr>
              <w:t>4</w:t>
            </w:r>
          </w:p>
        </w:tc>
        <w:tc>
          <w:tcPr>
            <w:tcW w:w="1080" w:type="dxa"/>
            <w:tcBorders>
              <w:top w:val="none" w:sz="4" w:space="0" w:color="000000"/>
              <w:left w:val="none" w:sz="4" w:space="0" w:color="000000"/>
              <w:bottom w:val="single" w:sz="8" w:space="0" w:color="auto"/>
              <w:right w:val="single" w:sz="8" w:space="0" w:color="auto"/>
            </w:tcBorders>
            <w:shd w:val="clear" w:color="auto" w:fill="DDD9C3"/>
            <w:vAlign w:val="center"/>
          </w:tcPr>
          <w:p w:rsidR="00BC42C5" w:rsidRDefault="00BC42C5" w:rsidP="00BC42C5">
            <w:pPr>
              <w:jc w:val="center"/>
              <w:rPr>
                <w:color w:val="000000"/>
                <w:sz w:val="20"/>
                <w:szCs w:val="20"/>
              </w:rPr>
            </w:pPr>
            <w:r>
              <w:rPr>
                <w:color w:val="000000"/>
                <w:sz w:val="20"/>
                <w:szCs w:val="20"/>
              </w:rPr>
              <w:t>2608</w:t>
            </w:r>
          </w:p>
        </w:tc>
        <w:tc>
          <w:tcPr>
            <w:tcW w:w="1166" w:type="dxa"/>
            <w:tcBorders>
              <w:top w:val="none" w:sz="4" w:space="0" w:color="000000"/>
              <w:left w:val="none" w:sz="4" w:space="0" w:color="000000"/>
              <w:bottom w:val="single" w:sz="8" w:space="0" w:color="auto"/>
              <w:right w:val="single" w:sz="8" w:space="0" w:color="auto"/>
            </w:tcBorders>
            <w:shd w:val="clear" w:color="auto" w:fill="DDD9C3"/>
            <w:vAlign w:val="center"/>
          </w:tcPr>
          <w:p w:rsidR="00BC42C5" w:rsidRPr="00BC42C5" w:rsidRDefault="00BC42C5" w:rsidP="00BC42C5">
            <w:pPr>
              <w:jc w:val="center"/>
              <w:rPr>
                <w:color w:val="000000"/>
                <w:sz w:val="20"/>
                <w:szCs w:val="20"/>
              </w:rPr>
            </w:pPr>
            <w:r w:rsidRPr="00BC42C5">
              <w:rPr>
                <w:color w:val="000000"/>
                <w:sz w:val="20"/>
                <w:szCs w:val="20"/>
              </w:rPr>
              <w:t>100</w:t>
            </w:r>
          </w:p>
        </w:tc>
        <w:tc>
          <w:tcPr>
            <w:tcW w:w="2693" w:type="dxa"/>
            <w:tcBorders>
              <w:top w:val="single" w:sz="8" w:space="0" w:color="auto"/>
              <w:left w:val="none" w:sz="4" w:space="0" w:color="000000"/>
              <w:bottom w:val="single" w:sz="8" w:space="0" w:color="auto"/>
              <w:right w:val="single" w:sz="8" w:space="0" w:color="auto"/>
            </w:tcBorders>
            <w:shd w:val="clear" w:color="auto" w:fill="FF0000"/>
            <w:noWrap/>
            <w:vAlign w:val="center"/>
          </w:tcPr>
          <w:p w:rsidR="00BC42C5" w:rsidRDefault="00BC42C5" w:rsidP="00BC42C5">
            <w:pPr>
              <w:jc w:val="center"/>
              <w:rPr>
                <w:color w:val="000000"/>
              </w:rPr>
            </w:pPr>
            <w:r>
              <w:rPr>
                <w:color w:val="000000"/>
              </w:rPr>
              <w:t>кризисная</w:t>
            </w:r>
          </w:p>
        </w:tc>
      </w:tr>
      <w:tr w:rsidR="00BC42C5">
        <w:trPr>
          <w:trHeight w:val="330"/>
          <w:jc w:val="center"/>
        </w:trPr>
        <w:tc>
          <w:tcPr>
            <w:tcW w:w="2754"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BC42C5" w:rsidRDefault="00BC42C5" w:rsidP="00BC42C5">
            <w:pPr>
              <w:rPr>
                <w:color w:val="000000"/>
              </w:rPr>
            </w:pPr>
            <w:r>
              <w:rPr>
                <w:color w:val="000000"/>
              </w:rPr>
              <w:t>«Сычевский район»</w:t>
            </w:r>
          </w:p>
        </w:tc>
        <w:tc>
          <w:tcPr>
            <w:tcW w:w="954" w:type="dxa"/>
            <w:tcBorders>
              <w:top w:val="none" w:sz="4" w:space="0" w:color="000000"/>
              <w:left w:val="none" w:sz="4" w:space="0" w:color="000000"/>
              <w:bottom w:val="single" w:sz="8" w:space="0" w:color="auto"/>
              <w:right w:val="single" w:sz="4" w:space="0" w:color="auto"/>
            </w:tcBorders>
            <w:shd w:val="clear" w:color="auto" w:fill="DDD9C3"/>
            <w:vAlign w:val="center"/>
          </w:tcPr>
          <w:p w:rsidR="00BC42C5" w:rsidRDefault="00BC42C5" w:rsidP="00BC42C5">
            <w:pPr>
              <w:jc w:val="center"/>
              <w:rPr>
                <w:color w:val="000000"/>
                <w:sz w:val="20"/>
                <w:szCs w:val="20"/>
              </w:rPr>
            </w:pPr>
            <w:r>
              <w:rPr>
                <w:color w:val="000000"/>
                <w:sz w:val="20"/>
                <w:szCs w:val="20"/>
              </w:rPr>
              <w:t>0</w:t>
            </w:r>
          </w:p>
        </w:tc>
        <w:tc>
          <w:tcPr>
            <w:tcW w:w="1080"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BC42C5" w:rsidRPr="008A6FEA" w:rsidRDefault="00BC42C5" w:rsidP="00BC42C5">
            <w:pPr>
              <w:jc w:val="center"/>
              <w:rPr>
                <w:color w:val="000000"/>
                <w:sz w:val="20"/>
                <w:szCs w:val="20"/>
              </w:rPr>
            </w:pPr>
            <w:r w:rsidRPr="008A6FEA">
              <w:rPr>
                <w:color w:val="000000"/>
                <w:sz w:val="20"/>
                <w:szCs w:val="20"/>
              </w:rPr>
              <w:t>0</w:t>
            </w:r>
          </w:p>
        </w:tc>
        <w:tc>
          <w:tcPr>
            <w:tcW w:w="1080" w:type="dxa"/>
            <w:tcBorders>
              <w:top w:val="none" w:sz="4" w:space="0" w:color="000000"/>
              <w:left w:val="none" w:sz="4" w:space="0" w:color="000000"/>
              <w:bottom w:val="single" w:sz="8" w:space="0" w:color="auto"/>
              <w:right w:val="single" w:sz="8" w:space="0" w:color="auto"/>
            </w:tcBorders>
            <w:shd w:val="clear" w:color="auto" w:fill="DDD9C3"/>
            <w:vAlign w:val="center"/>
          </w:tcPr>
          <w:p w:rsidR="00BC42C5" w:rsidRDefault="00BC42C5" w:rsidP="00BC42C5">
            <w:pPr>
              <w:jc w:val="center"/>
              <w:rPr>
                <w:color w:val="000000"/>
                <w:sz w:val="20"/>
                <w:szCs w:val="20"/>
              </w:rPr>
            </w:pPr>
            <w:r>
              <w:rPr>
                <w:color w:val="000000"/>
                <w:sz w:val="20"/>
                <w:szCs w:val="20"/>
              </w:rPr>
              <w:t>448</w:t>
            </w:r>
          </w:p>
        </w:tc>
        <w:tc>
          <w:tcPr>
            <w:tcW w:w="1166" w:type="dxa"/>
            <w:tcBorders>
              <w:top w:val="none" w:sz="4" w:space="0" w:color="000000"/>
              <w:left w:val="none" w:sz="4" w:space="0" w:color="000000"/>
              <w:bottom w:val="single" w:sz="8" w:space="0" w:color="auto"/>
              <w:right w:val="single" w:sz="8" w:space="0" w:color="auto"/>
            </w:tcBorders>
            <w:shd w:val="clear" w:color="auto" w:fill="DDD9C3"/>
            <w:vAlign w:val="center"/>
          </w:tcPr>
          <w:p w:rsidR="00BC42C5" w:rsidRPr="00BC42C5" w:rsidRDefault="00BC42C5" w:rsidP="00BC42C5">
            <w:pPr>
              <w:jc w:val="center"/>
              <w:rPr>
                <w:color w:val="000000"/>
                <w:sz w:val="20"/>
                <w:szCs w:val="20"/>
              </w:rPr>
            </w:pPr>
            <w:r w:rsidRPr="00BC42C5">
              <w:rPr>
                <w:color w:val="000000"/>
                <w:sz w:val="20"/>
                <w:szCs w:val="20"/>
              </w:rPr>
              <w:t>0</w:t>
            </w:r>
          </w:p>
        </w:tc>
        <w:tc>
          <w:tcPr>
            <w:tcW w:w="2693" w:type="dxa"/>
            <w:tcBorders>
              <w:top w:val="single" w:sz="8" w:space="0" w:color="auto"/>
              <w:left w:val="none" w:sz="4" w:space="0" w:color="000000"/>
              <w:bottom w:val="single" w:sz="8" w:space="0" w:color="auto"/>
              <w:right w:val="single" w:sz="8" w:space="0" w:color="auto"/>
            </w:tcBorders>
            <w:shd w:val="clear" w:color="auto" w:fill="00B050"/>
            <w:noWrap/>
          </w:tcPr>
          <w:p w:rsidR="00BC42C5" w:rsidRDefault="00BC42C5" w:rsidP="00BC42C5">
            <w:pPr>
              <w:jc w:val="center"/>
            </w:pPr>
            <w:r>
              <w:rPr>
                <w:color w:val="000000"/>
              </w:rPr>
              <w:t>нейтральная</w:t>
            </w:r>
          </w:p>
        </w:tc>
      </w:tr>
      <w:tr w:rsidR="00BC42C5">
        <w:trPr>
          <w:trHeight w:val="330"/>
          <w:jc w:val="center"/>
        </w:trPr>
        <w:tc>
          <w:tcPr>
            <w:tcW w:w="2754"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BC42C5" w:rsidRDefault="00BC42C5" w:rsidP="00BC42C5">
            <w:pPr>
              <w:rPr>
                <w:color w:val="000000"/>
              </w:rPr>
            </w:pPr>
            <w:r>
              <w:rPr>
                <w:color w:val="000000"/>
              </w:rPr>
              <w:t>«Темкинский район»</w:t>
            </w:r>
          </w:p>
        </w:tc>
        <w:tc>
          <w:tcPr>
            <w:tcW w:w="954" w:type="dxa"/>
            <w:tcBorders>
              <w:top w:val="none" w:sz="4" w:space="0" w:color="000000"/>
              <w:left w:val="none" w:sz="4" w:space="0" w:color="000000"/>
              <w:bottom w:val="single" w:sz="8" w:space="0" w:color="auto"/>
              <w:right w:val="single" w:sz="4" w:space="0" w:color="auto"/>
            </w:tcBorders>
            <w:shd w:val="clear" w:color="auto" w:fill="DDD9C3"/>
            <w:vAlign w:val="center"/>
          </w:tcPr>
          <w:p w:rsidR="00BC42C5" w:rsidRDefault="00BC42C5" w:rsidP="00BC42C5">
            <w:pPr>
              <w:jc w:val="center"/>
              <w:rPr>
                <w:color w:val="000000"/>
                <w:sz w:val="20"/>
                <w:szCs w:val="20"/>
              </w:rPr>
            </w:pPr>
            <w:r>
              <w:rPr>
                <w:color w:val="000000"/>
                <w:sz w:val="20"/>
                <w:szCs w:val="20"/>
              </w:rPr>
              <w:t>0</w:t>
            </w:r>
          </w:p>
        </w:tc>
        <w:tc>
          <w:tcPr>
            <w:tcW w:w="1080"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BC42C5" w:rsidRPr="008A6FEA" w:rsidRDefault="00BC42C5" w:rsidP="00BC42C5">
            <w:pPr>
              <w:jc w:val="center"/>
              <w:rPr>
                <w:color w:val="000000"/>
                <w:sz w:val="20"/>
                <w:szCs w:val="20"/>
              </w:rPr>
            </w:pPr>
            <w:r w:rsidRPr="008A6FEA">
              <w:rPr>
                <w:color w:val="000000"/>
                <w:sz w:val="20"/>
                <w:szCs w:val="20"/>
              </w:rPr>
              <w:t>0</w:t>
            </w:r>
          </w:p>
        </w:tc>
        <w:tc>
          <w:tcPr>
            <w:tcW w:w="1080" w:type="dxa"/>
            <w:tcBorders>
              <w:top w:val="none" w:sz="4" w:space="0" w:color="000000"/>
              <w:left w:val="none" w:sz="4" w:space="0" w:color="000000"/>
              <w:bottom w:val="single" w:sz="8" w:space="0" w:color="auto"/>
              <w:right w:val="single" w:sz="8" w:space="0" w:color="auto"/>
            </w:tcBorders>
            <w:shd w:val="clear" w:color="auto" w:fill="DDD9C3"/>
            <w:vAlign w:val="center"/>
          </w:tcPr>
          <w:p w:rsidR="00BC42C5" w:rsidRDefault="00BC42C5" w:rsidP="00BC42C5">
            <w:pPr>
              <w:jc w:val="center"/>
              <w:rPr>
                <w:color w:val="000000"/>
                <w:sz w:val="20"/>
                <w:szCs w:val="20"/>
              </w:rPr>
            </w:pPr>
            <w:r>
              <w:rPr>
                <w:color w:val="000000"/>
                <w:sz w:val="20"/>
                <w:szCs w:val="20"/>
              </w:rPr>
              <w:t>148</w:t>
            </w:r>
          </w:p>
        </w:tc>
        <w:tc>
          <w:tcPr>
            <w:tcW w:w="1166" w:type="dxa"/>
            <w:tcBorders>
              <w:top w:val="none" w:sz="4" w:space="0" w:color="000000"/>
              <w:left w:val="none" w:sz="4" w:space="0" w:color="000000"/>
              <w:bottom w:val="single" w:sz="8" w:space="0" w:color="auto"/>
              <w:right w:val="single" w:sz="8" w:space="0" w:color="auto"/>
            </w:tcBorders>
            <w:shd w:val="clear" w:color="auto" w:fill="DDD9C3"/>
            <w:vAlign w:val="center"/>
          </w:tcPr>
          <w:p w:rsidR="00BC42C5" w:rsidRPr="00BC42C5" w:rsidRDefault="00BC42C5" w:rsidP="00BC42C5">
            <w:pPr>
              <w:jc w:val="center"/>
              <w:rPr>
                <w:color w:val="000000"/>
                <w:sz w:val="20"/>
                <w:szCs w:val="20"/>
              </w:rPr>
            </w:pPr>
            <w:r w:rsidRPr="00BC42C5">
              <w:rPr>
                <w:color w:val="000000"/>
                <w:sz w:val="20"/>
                <w:szCs w:val="20"/>
              </w:rPr>
              <w:t>0</w:t>
            </w:r>
          </w:p>
        </w:tc>
        <w:tc>
          <w:tcPr>
            <w:tcW w:w="2693" w:type="dxa"/>
            <w:tcBorders>
              <w:top w:val="single" w:sz="8" w:space="0" w:color="auto"/>
              <w:left w:val="none" w:sz="4" w:space="0" w:color="000000"/>
              <w:bottom w:val="single" w:sz="8" w:space="0" w:color="auto"/>
              <w:right w:val="single" w:sz="8" w:space="0" w:color="auto"/>
            </w:tcBorders>
            <w:shd w:val="clear" w:color="auto" w:fill="00B050"/>
            <w:noWrap/>
          </w:tcPr>
          <w:p w:rsidR="00BC42C5" w:rsidRDefault="00BC42C5" w:rsidP="00BC42C5">
            <w:pPr>
              <w:jc w:val="center"/>
            </w:pPr>
            <w:r>
              <w:rPr>
                <w:color w:val="000000"/>
              </w:rPr>
              <w:t>нейтральная</w:t>
            </w:r>
          </w:p>
        </w:tc>
      </w:tr>
      <w:tr w:rsidR="00BC42C5">
        <w:trPr>
          <w:trHeight w:val="330"/>
          <w:jc w:val="center"/>
        </w:trPr>
        <w:tc>
          <w:tcPr>
            <w:tcW w:w="2754"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BC42C5" w:rsidRDefault="00BC42C5" w:rsidP="00BC42C5">
            <w:pPr>
              <w:rPr>
                <w:color w:val="000000"/>
              </w:rPr>
            </w:pPr>
            <w:r>
              <w:rPr>
                <w:color w:val="000000"/>
              </w:rPr>
              <w:t>«Угранский район»</w:t>
            </w:r>
          </w:p>
        </w:tc>
        <w:tc>
          <w:tcPr>
            <w:tcW w:w="954" w:type="dxa"/>
            <w:tcBorders>
              <w:top w:val="none" w:sz="4" w:space="0" w:color="000000"/>
              <w:left w:val="none" w:sz="4" w:space="0" w:color="000000"/>
              <w:bottom w:val="single" w:sz="8" w:space="0" w:color="auto"/>
              <w:right w:val="single" w:sz="4" w:space="0" w:color="auto"/>
            </w:tcBorders>
            <w:shd w:val="clear" w:color="auto" w:fill="DDD9C3"/>
            <w:vAlign w:val="center"/>
          </w:tcPr>
          <w:p w:rsidR="00BC42C5" w:rsidRDefault="00BC42C5" w:rsidP="00BC42C5">
            <w:pPr>
              <w:jc w:val="center"/>
              <w:rPr>
                <w:color w:val="000000"/>
                <w:sz w:val="20"/>
                <w:szCs w:val="20"/>
              </w:rPr>
            </w:pPr>
            <w:r>
              <w:rPr>
                <w:color w:val="000000"/>
                <w:sz w:val="20"/>
                <w:szCs w:val="20"/>
              </w:rPr>
              <w:t>0</w:t>
            </w:r>
          </w:p>
        </w:tc>
        <w:tc>
          <w:tcPr>
            <w:tcW w:w="1080"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BC42C5" w:rsidRPr="008A6FEA" w:rsidRDefault="00BC42C5" w:rsidP="00BC42C5">
            <w:pPr>
              <w:jc w:val="center"/>
              <w:rPr>
                <w:color w:val="000000"/>
                <w:sz w:val="20"/>
                <w:szCs w:val="20"/>
              </w:rPr>
            </w:pPr>
            <w:r w:rsidRPr="008A6FEA">
              <w:rPr>
                <w:color w:val="000000"/>
                <w:sz w:val="20"/>
                <w:szCs w:val="20"/>
              </w:rPr>
              <w:t>0</w:t>
            </w:r>
          </w:p>
        </w:tc>
        <w:tc>
          <w:tcPr>
            <w:tcW w:w="1080" w:type="dxa"/>
            <w:tcBorders>
              <w:top w:val="none" w:sz="4" w:space="0" w:color="000000"/>
              <w:left w:val="none" w:sz="4" w:space="0" w:color="000000"/>
              <w:bottom w:val="single" w:sz="8" w:space="0" w:color="auto"/>
              <w:right w:val="single" w:sz="8" w:space="0" w:color="auto"/>
            </w:tcBorders>
            <w:shd w:val="clear" w:color="auto" w:fill="DDD9C3"/>
            <w:vAlign w:val="center"/>
          </w:tcPr>
          <w:p w:rsidR="00BC42C5" w:rsidRDefault="00BC42C5" w:rsidP="00BC42C5">
            <w:pPr>
              <w:jc w:val="center"/>
              <w:rPr>
                <w:color w:val="000000"/>
                <w:sz w:val="20"/>
                <w:szCs w:val="20"/>
              </w:rPr>
            </w:pPr>
            <w:r>
              <w:rPr>
                <w:color w:val="000000"/>
                <w:sz w:val="20"/>
                <w:szCs w:val="20"/>
              </w:rPr>
              <w:t>231</w:t>
            </w:r>
          </w:p>
        </w:tc>
        <w:tc>
          <w:tcPr>
            <w:tcW w:w="1166" w:type="dxa"/>
            <w:tcBorders>
              <w:top w:val="none" w:sz="4" w:space="0" w:color="000000"/>
              <w:left w:val="none" w:sz="4" w:space="0" w:color="000000"/>
              <w:bottom w:val="single" w:sz="8" w:space="0" w:color="auto"/>
              <w:right w:val="single" w:sz="8" w:space="0" w:color="auto"/>
            </w:tcBorders>
            <w:shd w:val="clear" w:color="auto" w:fill="DDD9C3"/>
            <w:vAlign w:val="center"/>
          </w:tcPr>
          <w:p w:rsidR="00BC42C5" w:rsidRPr="00BC42C5" w:rsidRDefault="00BC42C5" w:rsidP="00BC42C5">
            <w:pPr>
              <w:jc w:val="center"/>
              <w:rPr>
                <w:color w:val="000000"/>
                <w:sz w:val="20"/>
                <w:szCs w:val="20"/>
              </w:rPr>
            </w:pPr>
            <w:r w:rsidRPr="00BC42C5">
              <w:rPr>
                <w:color w:val="000000"/>
                <w:sz w:val="20"/>
                <w:szCs w:val="20"/>
              </w:rPr>
              <w:t>0</w:t>
            </w:r>
          </w:p>
        </w:tc>
        <w:tc>
          <w:tcPr>
            <w:tcW w:w="2693" w:type="dxa"/>
            <w:tcBorders>
              <w:top w:val="single" w:sz="8" w:space="0" w:color="auto"/>
              <w:left w:val="none" w:sz="4" w:space="0" w:color="000000"/>
              <w:bottom w:val="single" w:sz="8" w:space="0" w:color="auto"/>
              <w:right w:val="single" w:sz="8" w:space="0" w:color="auto"/>
            </w:tcBorders>
            <w:shd w:val="clear" w:color="auto" w:fill="00B050"/>
            <w:noWrap/>
          </w:tcPr>
          <w:p w:rsidR="00BC42C5" w:rsidRDefault="00BC42C5" w:rsidP="00BC42C5">
            <w:pPr>
              <w:jc w:val="center"/>
            </w:pPr>
            <w:r>
              <w:rPr>
                <w:color w:val="000000"/>
              </w:rPr>
              <w:t>нейтральная</w:t>
            </w:r>
          </w:p>
        </w:tc>
      </w:tr>
      <w:tr w:rsidR="00BC42C5">
        <w:trPr>
          <w:trHeight w:val="330"/>
          <w:jc w:val="center"/>
        </w:trPr>
        <w:tc>
          <w:tcPr>
            <w:tcW w:w="2754"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BC42C5" w:rsidRDefault="00BC42C5" w:rsidP="00BC42C5">
            <w:pPr>
              <w:rPr>
                <w:color w:val="000000"/>
              </w:rPr>
            </w:pPr>
            <w:r>
              <w:rPr>
                <w:color w:val="000000"/>
              </w:rPr>
              <w:t>«Хиславичский район»</w:t>
            </w:r>
          </w:p>
        </w:tc>
        <w:tc>
          <w:tcPr>
            <w:tcW w:w="954" w:type="dxa"/>
            <w:tcBorders>
              <w:top w:val="none" w:sz="4" w:space="0" w:color="000000"/>
              <w:left w:val="none" w:sz="4" w:space="0" w:color="000000"/>
              <w:bottom w:val="single" w:sz="8" w:space="0" w:color="auto"/>
              <w:right w:val="single" w:sz="4" w:space="0" w:color="auto"/>
            </w:tcBorders>
            <w:shd w:val="clear" w:color="auto" w:fill="DDD9C3"/>
            <w:vAlign w:val="center"/>
          </w:tcPr>
          <w:p w:rsidR="00BC42C5" w:rsidRDefault="00BC42C5" w:rsidP="00BC42C5">
            <w:pPr>
              <w:jc w:val="center"/>
              <w:rPr>
                <w:color w:val="000000"/>
                <w:sz w:val="20"/>
                <w:szCs w:val="20"/>
              </w:rPr>
            </w:pPr>
            <w:r>
              <w:rPr>
                <w:color w:val="000000"/>
                <w:sz w:val="20"/>
                <w:szCs w:val="20"/>
              </w:rPr>
              <w:t>0</w:t>
            </w:r>
          </w:p>
        </w:tc>
        <w:tc>
          <w:tcPr>
            <w:tcW w:w="1080"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BC42C5" w:rsidRPr="008A6FEA" w:rsidRDefault="00BC42C5" w:rsidP="00BC42C5">
            <w:pPr>
              <w:jc w:val="center"/>
              <w:rPr>
                <w:color w:val="000000"/>
                <w:sz w:val="20"/>
                <w:szCs w:val="20"/>
              </w:rPr>
            </w:pPr>
            <w:r w:rsidRPr="008A6FEA">
              <w:rPr>
                <w:color w:val="000000"/>
                <w:sz w:val="20"/>
                <w:szCs w:val="20"/>
              </w:rPr>
              <w:t>0</w:t>
            </w:r>
          </w:p>
        </w:tc>
        <w:tc>
          <w:tcPr>
            <w:tcW w:w="1080" w:type="dxa"/>
            <w:tcBorders>
              <w:top w:val="none" w:sz="4" w:space="0" w:color="000000"/>
              <w:left w:val="none" w:sz="4" w:space="0" w:color="000000"/>
              <w:bottom w:val="single" w:sz="8" w:space="0" w:color="auto"/>
              <w:right w:val="single" w:sz="8" w:space="0" w:color="auto"/>
            </w:tcBorders>
            <w:shd w:val="clear" w:color="auto" w:fill="DDD9C3"/>
            <w:vAlign w:val="center"/>
          </w:tcPr>
          <w:p w:rsidR="00BC42C5" w:rsidRDefault="00BC42C5" w:rsidP="00BC42C5">
            <w:pPr>
              <w:jc w:val="center"/>
              <w:rPr>
                <w:color w:val="000000"/>
                <w:sz w:val="20"/>
                <w:szCs w:val="20"/>
              </w:rPr>
            </w:pPr>
            <w:r>
              <w:rPr>
                <w:color w:val="000000"/>
                <w:sz w:val="20"/>
                <w:szCs w:val="20"/>
              </w:rPr>
              <w:t>200</w:t>
            </w:r>
          </w:p>
        </w:tc>
        <w:tc>
          <w:tcPr>
            <w:tcW w:w="1166" w:type="dxa"/>
            <w:tcBorders>
              <w:top w:val="none" w:sz="4" w:space="0" w:color="000000"/>
              <w:left w:val="none" w:sz="4" w:space="0" w:color="000000"/>
              <w:bottom w:val="single" w:sz="8" w:space="0" w:color="auto"/>
              <w:right w:val="single" w:sz="8" w:space="0" w:color="auto"/>
            </w:tcBorders>
            <w:shd w:val="clear" w:color="auto" w:fill="DDD9C3"/>
            <w:vAlign w:val="center"/>
          </w:tcPr>
          <w:p w:rsidR="00BC42C5" w:rsidRPr="00BC42C5" w:rsidRDefault="00BC42C5" w:rsidP="00BC42C5">
            <w:pPr>
              <w:jc w:val="center"/>
              <w:rPr>
                <w:color w:val="000000"/>
                <w:sz w:val="20"/>
                <w:szCs w:val="20"/>
              </w:rPr>
            </w:pPr>
            <w:r w:rsidRPr="00BC42C5">
              <w:rPr>
                <w:color w:val="000000"/>
                <w:sz w:val="20"/>
                <w:szCs w:val="20"/>
              </w:rPr>
              <w:t>0</w:t>
            </w:r>
          </w:p>
        </w:tc>
        <w:tc>
          <w:tcPr>
            <w:tcW w:w="2693" w:type="dxa"/>
            <w:tcBorders>
              <w:top w:val="single" w:sz="8" w:space="0" w:color="auto"/>
              <w:left w:val="none" w:sz="4" w:space="0" w:color="000000"/>
              <w:bottom w:val="single" w:sz="8" w:space="0" w:color="auto"/>
              <w:right w:val="single" w:sz="8" w:space="0" w:color="auto"/>
            </w:tcBorders>
            <w:shd w:val="clear" w:color="auto" w:fill="00B050"/>
            <w:noWrap/>
          </w:tcPr>
          <w:p w:rsidR="00BC42C5" w:rsidRDefault="00BC42C5" w:rsidP="00BC42C5">
            <w:pPr>
              <w:jc w:val="center"/>
            </w:pPr>
            <w:r>
              <w:rPr>
                <w:color w:val="000000"/>
              </w:rPr>
              <w:t>нейтральная</w:t>
            </w:r>
          </w:p>
        </w:tc>
      </w:tr>
      <w:tr w:rsidR="00BC42C5">
        <w:trPr>
          <w:trHeight w:val="330"/>
          <w:jc w:val="center"/>
        </w:trPr>
        <w:tc>
          <w:tcPr>
            <w:tcW w:w="2754"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BC42C5" w:rsidRDefault="00BC42C5" w:rsidP="00BC42C5">
            <w:pPr>
              <w:rPr>
                <w:color w:val="000000"/>
              </w:rPr>
            </w:pPr>
            <w:r>
              <w:rPr>
                <w:color w:val="000000"/>
              </w:rPr>
              <w:t>«Холм-Жирковский район»</w:t>
            </w:r>
          </w:p>
        </w:tc>
        <w:tc>
          <w:tcPr>
            <w:tcW w:w="954" w:type="dxa"/>
            <w:tcBorders>
              <w:top w:val="none" w:sz="4" w:space="0" w:color="000000"/>
              <w:left w:val="none" w:sz="4" w:space="0" w:color="000000"/>
              <w:bottom w:val="single" w:sz="8" w:space="0" w:color="auto"/>
              <w:right w:val="single" w:sz="4" w:space="0" w:color="auto"/>
            </w:tcBorders>
            <w:shd w:val="clear" w:color="auto" w:fill="DDD9C3"/>
            <w:vAlign w:val="center"/>
          </w:tcPr>
          <w:p w:rsidR="00BC42C5" w:rsidRDefault="00BC42C5" w:rsidP="00BC42C5">
            <w:pPr>
              <w:jc w:val="center"/>
              <w:rPr>
                <w:color w:val="000000"/>
                <w:sz w:val="20"/>
                <w:szCs w:val="20"/>
              </w:rPr>
            </w:pPr>
            <w:r>
              <w:rPr>
                <w:color w:val="000000"/>
                <w:sz w:val="20"/>
                <w:szCs w:val="20"/>
              </w:rPr>
              <w:t>0</w:t>
            </w:r>
          </w:p>
        </w:tc>
        <w:tc>
          <w:tcPr>
            <w:tcW w:w="1080"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BC42C5" w:rsidRPr="008A6FEA" w:rsidRDefault="00BC42C5" w:rsidP="00BC42C5">
            <w:pPr>
              <w:jc w:val="center"/>
              <w:rPr>
                <w:color w:val="000000"/>
                <w:sz w:val="20"/>
                <w:szCs w:val="20"/>
              </w:rPr>
            </w:pPr>
            <w:r w:rsidRPr="008A6FEA">
              <w:rPr>
                <w:color w:val="000000"/>
                <w:sz w:val="20"/>
                <w:szCs w:val="20"/>
              </w:rPr>
              <w:t>0</w:t>
            </w:r>
          </w:p>
        </w:tc>
        <w:tc>
          <w:tcPr>
            <w:tcW w:w="1080" w:type="dxa"/>
            <w:tcBorders>
              <w:top w:val="none" w:sz="4" w:space="0" w:color="000000"/>
              <w:left w:val="none" w:sz="4" w:space="0" w:color="000000"/>
              <w:bottom w:val="single" w:sz="8" w:space="0" w:color="auto"/>
              <w:right w:val="single" w:sz="8" w:space="0" w:color="auto"/>
            </w:tcBorders>
            <w:shd w:val="clear" w:color="auto" w:fill="DDD9C3"/>
            <w:vAlign w:val="center"/>
          </w:tcPr>
          <w:p w:rsidR="00BC42C5" w:rsidRDefault="00BC42C5" w:rsidP="00BC42C5">
            <w:pPr>
              <w:jc w:val="center"/>
              <w:rPr>
                <w:color w:val="000000"/>
                <w:sz w:val="20"/>
                <w:szCs w:val="20"/>
              </w:rPr>
            </w:pPr>
            <w:r>
              <w:rPr>
                <w:color w:val="000000"/>
                <w:sz w:val="20"/>
                <w:szCs w:val="20"/>
              </w:rPr>
              <w:t>330</w:t>
            </w:r>
          </w:p>
        </w:tc>
        <w:tc>
          <w:tcPr>
            <w:tcW w:w="1166" w:type="dxa"/>
            <w:tcBorders>
              <w:top w:val="none" w:sz="4" w:space="0" w:color="000000"/>
              <w:left w:val="none" w:sz="4" w:space="0" w:color="000000"/>
              <w:bottom w:val="single" w:sz="8" w:space="0" w:color="auto"/>
              <w:right w:val="single" w:sz="8" w:space="0" w:color="auto"/>
            </w:tcBorders>
            <w:shd w:val="clear" w:color="auto" w:fill="DDD9C3"/>
            <w:vAlign w:val="center"/>
          </w:tcPr>
          <w:p w:rsidR="00BC42C5" w:rsidRPr="00BC42C5" w:rsidRDefault="00BC42C5" w:rsidP="00BC42C5">
            <w:pPr>
              <w:jc w:val="center"/>
              <w:rPr>
                <w:color w:val="000000"/>
                <w:sz w:val="20"/>
                <w:szCs w:val="20"/>
              </w:rPr>
            </w:pPr>
            <w:r w:rsidRPr="00BC42C5">
              <w:rPr>
                <w:color w:val="000000"/>
                <w:sz w:val="20"/>
                <w:szCs w:val="20"/>
              </w:rPr>
              <w:t>0</w:t>
            </w:r>
          </w:p>
        </w:tc>
        <w:tc>
          <w:tcPr>
            <w:tcW w:w="2693" w:type="dxa"/>
            <w:tcBorders>
              <w:top w:val="single" w:sz="8" w:space="0" w:color="auto"/>
              <w:left w:val="none" w:sz="4" w:space="0" w:color="000000"/>
              <w:bottom w:val="single" w:sz="8" w:space="0" w:color="auto"/>
              <w:right w:val="single" w:sz="8" w:space="0" w:color="auto"/>
            </w:tcBorders>
            <w:shd w:val="clear" w:color="auto" w:fill="00B050"/>
            <w:noWrap/>
          </w:tcPr>
          <w:p w:rsidR="00BC42C5" w:rsidRDefault="00BC42C5" w:rsidP="00BC42C5">
            <w:pPr>
              <w:jc w:val="center"/>
            </w:pPr>
            <w:r>
              <w:rPr>
                <w:color w:val="000000"/>
              </w:rPr>
              <w:t>нейтральная</w:t>
            </w:r>
          </w:p>
        </w:tc>
      </w:tr>
      <w:tr w:rsidR="00BC42C5">
        <w:trPr>
          <w:trHeight w:val="330"/>
          <w:jc w:val="center"/>
        </w:trPr>
        <w:tc>
          <w:tcPr>
            <w:tcW w:w="2754"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BC42C5" w:rsidRDefault="00BC42C5" w:rsidP="00BC42C5">
            <w:pPr>
              <w:rPr>
                <w:color w:val="000000"/>
              </w:rPr>
            </w:pPr>
            <w:r>
              <w:rPr>
                <w:color w:val="000000"/>
              </w:rPr>
              <w:t>«Шумячский район»</w:t>
            </w:r>
          </w:p>
        </w:tc>
        <w:tc>
          <w:tcPr>
            <w:tcW w:w="954" w:type="dxa"/>
            <w:tcBorders>
              <w:top w:val="none" w:sz="4" w:space="0" w:color="000000"/>
              <w:left w:val="none" w:sz="4" w:space="0" w:color="000000"/>
              <w:bottom w:val="single" w:sz="8" w:space="0" w:color="auto"/>
              <w:right w:val="single" w:sz="4" w:space="0" w:color="auto"/>
            </w:tcBorders>
            <w:shd w:val="clear" w:color="auto" w:fill="DDD9C3"/>
            <w:vAlign w:val="center"/>
          </w:tcPr>
          <w:p w:rsidR="00BC42C5" w:rsidRDefault="00BC42C5" w:rsidP="00BC42C5">
            <w:pPr>
              <w:jc w:val="center"/>
              <w:rPr>
                <w:color w:val="000000"/>
                <w:sz w:val="20"/>
                <w:szCs w:val="20"/>
              </w:rPr>
            </w:pPr>
            <w:r>
              <w:rPr>
                <w:color w:val="000000"/>
                <w:sz w:val="20"/>
                <w:szCs w:val="20"/>
              </w:rPr>
              <w:t>0</w:t>
            </w:r>
          </w:p>
        </w:tc>
        <w:tc>
          <w:tcPr>
            <w:tcW w:w="1080"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BC42C5" w:rsidRPr="008A6FEA" w:rsidRDefault="00BC42C5" w:rsidP="00BC42C5">
            <w:pPr>
              <w:jc w:val="center"/>
              <w:rPr>
                <w:color w:val="000000"/>
                <w:sz w:val="20"/>
                <w:szCs w:val="20"/>
              </w:rPr>
            </w:pPr>
            <w:r w:rsidRPr="008A6FEA">
              <w:rPr>
                <w:color w:val="000000"/>
                <w:sz w:val="20"/>
                <w:szCs w:val="20"/>
              </w:rPr>
              <w:t>0</w:t>
            </w:r>
          </w:p>
        </w:tc>
        <w:tc>
          <w:tcPr>
            <w:tcW w:w="1080" w:type="dxa"/>
            <w:tcBorders>
              <w:top w:val="none" w:sz="4" w:space="0" w:color="000000"/>
              <w:left w:val="none" w:sz="4" w:space="0" w:color="000000"/>
              <w:bottom w:val="single" w:sz="8" w:space="0" w:color="auto"/>
              <w:right w:val="single" w:sz="8" w:space="0" w:color="auto"/>
            </w:tcBorders>
            <w:shd w:val="clear" w:color="auto" w:fill="DDD9C3"/>
            <w:vAlign w:val="center"/>
          </w:tcPr>
          <w:p w:rsidR="00BC42C5" w:rsidRDefault="00BC42C5" w:rsidP="00BC42C5">
            <w:pPr>
              <w:jc w:val="center"/>
              <w:rPr>
                <w:color w:val="000000"/>
                <w:sz w:val="20"/>
                <w:szCs w:val="20"/>
              </w:rPr>
            </w:pPr>
            <w:r>
              <w:rPr>
                <w:color w:val="000000"/>
                <w:sz w:val="20"/>
                <w:szCs w:val="20"/>
              </w:rPr>
              <w:t>253</w:t>
            </w:r>
          </w:p>
        </w:tc>
        <w:tc>
          <w:tcPr>
            <w:tcW w:w="1166" w:type="dxa"/>
            <w:tcBorders>
              <w:top w:val="none" w:sz="4" w:space="0" w:color="000000"/>
              <w:left w:val="none" w:sz="4" w:space="0" w:color="000000"/>
              <w:bottom w:val="single" w:sz="8" w:space="0" w:color="auto"/>
              <w:right w:val="single" w:sz="8" w:space="0" w:color="auto"/>
            </w:tcBorders>
            <w:shd w:val="clear" w:color="auto" w:fill="DDD9C3"/>
            <w:vAlign w:val="center"/>
          </w:tcPr>
          <w:p w:rsidR="00BC42C5" w:rsidRPr="00BC42C5" w:rsidRDefault="00BC42C5" w:rsidP="00BC42C5">
            <w:pPr>
              <w:jc w:val="center"/>
              <w:rPr>
                <w:color w:val="000000"/>
                <w:sz w:val="20"/>
                <w:szCs w:val="20"/>
              </w:rPr>
            </w:pPr>
            <w:r w:rsidRPr="00BC42C5">
              <w:rPr>
                <w:color w:val="000000"/>
                <w:sz w:val="20"/>
                <w:szCs w:val="20"/>
              </w:rPr>
              <w:t>0</w:t>
            </w:r>
          </w:p>
        </w:tc>
        <w:tc>
          <w:tcPr>
            <w:tcW w:w="2693" w:type="dxa"/>
            <w:tcBorders>
              <w:top w:val="single" w:sz="8" w:space="0" w:color="auto"/>
              <w:left w:val="none" w:sz="4" w:space="0" w:color="000000"/>
              <w:bottom w:val="single" w:sz="8" w:space="0" w:color="auto"/>
              <w:right w:val="single" w:sz="8" w:space="0" w:color="auto"/>
            </w:tcBorders>
            <w:shd w:val="clear" w:color="auto" w:fill="00B050"/>
            <w:noWrap/>
          </w:tcPr>
          <w:p w:rsidR="00BC42C5" w:rsidRDefault="00BC42C5" w:rsidP="00BC42C5">
            <w:pPr>
              <w:jc w:val="center"/>
            </w:pPr>
            <w:r>
              <w:rPr>
                <w:color w:val="000000"/>
              </w:rPr>
              <w:t>нейтральная</w:t>
            </w:r>
          </w:p>
        </w:tc>
      </w:tr>
      <w:tr w:rsidR="00BC42C5" w:rsidTr="00BC42C5">
        <w:trPr>
          <w:trHeight w:val="330"/>
          <w:jc w:val="center"/>
        </w:trPr>
        <w:tc>
          <w:tcPr>
            <w:tcW w:w="2754"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BC42C5" w:rsidRDefault="00BC42C5" w:rsidP="00BC42C5">
            <w:pPr>
              <w:rPr>
                <w:color w:val="000000"/>
              </w:rPr>
            </w:pPr>
            <w:r>
              <w:rPr>
                <w:color w:val="000000"/>
              </w:rPr>
              <w:t>«Ярцевский район»</w:t>
            </w:r>
          </w:p>
        </w:tc>
        <w:tc>
          <w:tcPr>
            <w:tcW w:w="954" w:type="dxa"/>
            <w:tcBorders>
              <w:top w:val="none" w:sz="4" w:space="0" w:color="000000"/>
              <w:left w:val="none" w:sz="4" w:space="0" w:color="000000"/>
              <w:bottom w:val="single" w:sz="8" w:space="0" w:color="auto"/>
              <w:right w:val="single" w:sz="4" w:space="0" w:color="auto"/>
            </w:tcBorders>
            <w:shd w:val="clear" w:color="auto" w:fill="DDD9C3"/>
            <w:vAlign w:val="center"/>
          </w:tcPr>
          <w:p w:rsidR="00BC42C5" w:rsidRDefault="00BC42C5" w:rsidP="00BC42C5">
            <w:pPr>
              <w:jc w:val="center"/>
              <w:rPr>
                <w:color w:val="000000"/>
                <w:sz w:val="20"/>
                <w:szCs w:val="20"/>
              </w:rPr>
            </w:pPr>
            <w:r>
              <w:rPr>
                <w:color w:val="000000"/>
                <w:sz w:val="20"/>
                <w:szCs w:val="20"/>
              </w:rPr>
              <w:t>0</w:t>
            </w:r>
          </w:p>
        </w:tc>
        <w:tc>
          <w:tcPr>
            <w:tcW w:w="1080" w:type="dxa"/>
            <w:tcBorders>
              <w:top w:val="none" w:sz="4" w:space="0" w:color="000000"/>
              <w:left w:val="single" w:sz="4" w:space="0" w:color="auto"/>
              <w:bottom w:val="single" w:sz="8" w:space="0" w:color="auto"/>
              <w:right w:val="single" w:sz="8" w:space="0" w:color="auto"/>
            </w:tcBorders>
            <w:shd w:val="clear" w:color="auto" w:fill="DDD9C3"/>
            <w:noWrap/>
            <w:vAlign w:val="center"/>
          </w:tcPr>
          <w:p w:rsidR="00BC42C5" w:rsidRPr="008A6FEA" w:rsidRDefault="00BC42C5" w:rsidP="00BC42C5">
            <w:pPr>
              <w:jc w:val="center"/>
              <w:rPr>
                <w:color w:val="000000"/>
                <w:sz w:val="20"/>
                <w:szCs w:val="20"/>
              </w:rPr>
            </w:pPr>
            <w:r w:rsidRPr="008A6FEA">
              <w:rPr>
                <w:color w:val="000000"/>
                <w:sz w:val="20"/>
                <w:szCs w:val="20"/>
              </w:rPr>
              <w:t>1</w:t>
            </w:r>
          </w:p>
        </w:tc>
        <w:tc>
          <w:tcPr>
            <w:tcW w:w="1080" w:type="dxa"/>
            <w:tcBorders>
              <w:top w:val="none" w:sz="4" w:space="0" w:color="000000"/>
              <w:left w:val="none" w:sz="4" w:space="0" w:color="000000"/>
              <w:bottom w:val="single" w:sz="8" w:space="0" w:color="auto"/>
              <w:right w:val="single" w:sz="8" w:space="0" w:color="auto"/>
            </w:tcBorders>
            <w:shd w:val="clear" w:color="auto" w:fill="DDD9C3"/>
            <w:vAlign w:val="center"/>
          </w:tcPr>
          <w:p w:rsidR="00BC42C5" w:rsidRDefault="00BC42C5" w:rsidP="00BC42C5">
            <w:pPr>
              <w:jc w:val="center"/>
              <w:rPr>
                <w:color w:val="000000"/>
                <w:sz w:val="20"/>
                <w:szCs w:val="20"/>
              </w:rPr>
            </w:pPr>
            <w:r>
              <w:rPr>
                <w:color w:val="000000"/>
                <w:sz w:val="20"/>
                <w:szCs w:val="20"/>
              </w:rPr>
              <w:t>1551</w:t>
            </w:r>
          </w:p>
        </w:tc>
        <w:tc>
          <w:tcPr>
            <w:tcW w:w="1166" w:type="dxa"/>
            <w:tcBorders>
              <w:top w:val="none" w:sz="4" w:space="0" w:color="000000"/>
              <w:left w:val="none" w:sz="4" w:space="0" w:color="000000"/>
              <w:bottom w:val="single" w:sz="8" w:space="0" w:color="auto"/>
              <w:right w:val="single" w:sz="8" w:space="0" w:color="auto"/>
            </w:tcBorders>
            <w:shd w:val="clear" w:color="auto" w:fill="DDD9C3"/>
            <w:vAlign w:val="center"/>
          </w:tcPr>
          <w:p w:rsidR="00BC42C5" w:rsidRPr="00BC42C5" w:rsidRDefault="00BC42C5" w:rsidP="00BC42C5">
            <w:pPr>
              <w:jc w:val="center"/>
              <w:rPr>
                <w:color w:val="000000"/>
                <w:sz w:val="20"/>
                <w:szCs w:val="20"/>
              </w:rPr>
            </w:pPr>
            <w:r w:rsidRPr="00BC42C5">
              <w:rPr>
                <w:color w:val="000000"/>
                <w:sz w:val="20"/>
                <w:szCs w:val="20"/>
              </w:rPr>
              <w:t>28,0</w:t>
            </w:r>
          </w:p>
        </w:tc>
        <w:tc>
          <w:tcPr>
            <w:tcW w:w="2693" w:type="dxa"/>
            <w:tcBorders>
              <w:top w:val="single" w:sz="8" w:space="0" w:color="auto"/>
              <w:left w:val="none" w:sz="4" w:space="0" w:color="000000"/>
              <w:bottom w:val="single" w:sz="8" w:space="0" w:color="auto"/>
              <w:right w:val="single" w:sz="8" w:space="0" w:color="auto"/>
            </w:tcBorders>
            <w:shd w:val="clear" w:color="auto" w:fill="FFFF00"/>
            <w:noWrap/>
            <w:vAlign w:val="center"/>
          </w:tcPr>
          <w:p w:rsidR="00BC42C5" w:rsidRDefault="00BC42C5" w:rsidP="00BC42C5">
            <w:pPr>
              <w:jc w:val="center"/>
              <w:rPr>
                <w:color w:val="000000"/>
              </w:rPr>
            </w:pPr>
            <w:r>
              <w:rPr>
                <w:color w:val="000000"/>
              </w:rPr>
              <w:t>напряженная</w:t>
            </w:r>
          </w:p>
        </w:tc>
      </w:tr>
    </w:tbl>
    <w:p w:rsidR="008E4B57" w:rsidRDefault="008E4B57">
      <w:pPr>
        <w:pStyle w:val="affb"/>
        <w:ind w:left="0" w:firstLine="709"/>
        <w:jc w:val="both"/>
        <w:rPr>
          <w:sz w:val="28"/>
          <w:szCs w:val="28"/>
        </w:rPr>
      </w:pPr>
    </w:p>
    <w:p w:rsidR="008E4B57" w:rsidRDefault="00664088">
      <w:pPr>
        <w:pStyle w:val="affb"/>
        <w:ind w:left="0" w:firstLine="709"/>
        <w:jc w:val="both"/>
        <w:rPr>
          <w:sz w:val="28"/>
          <w:szCs w:val="28"/>
        </w:rPr>
      </w:pPr>
      <w:r>
        <w:rPr>
          <w:sz w:val="28"/>
          <w:szCs w:val="28"/>
        </w:rPr>
        <w:t xml:space="preserve">Наиболее </w:t>
      </w:r>
      <w:r w:rsidR="001857DE">
        <w:rPr>
          <w:sz w:val="28"/>
          <w:szCs w:val="28"/>
        </w:rPr>
        <w:t xml:space="preserve">тяжелая обстановка сложилась в </w:t>
      </w:r>
      <w:r>
        <w:rPr>
          <w:i/>
          <w:sz w:val="28"/>
          <w:szCs w:val="28"/>
        </w:rPr>
        <w:t>Смоленском</w:t>
      </w:r>
      <w:r w:rsidR="001857DE">
        <w:rPr>
          <w:i/>
          <w:sz w:val="28"/>
          <w:szCs w:val="28"/>
        </w:rPr>
        <w:t xml:space="preserve"> район</w:t>
      </w:r>
      <w:r w:rsidR="00D827F6">
        <w:rPr>
          <w:i/>
          <w:sz w:val="28"/>
          <w:szCs w:val="28"/>
        </w:rPr>
        <w:t>е</w:t>
      </w:r>
      <w:r>
        <w:rPr>
          <w:i/>
          <w:sz w:val="28"/>
          <w:szCs w:val="28"/>
        </w:rPr>
        <w:t xml:space="preserve">, </w:t>
      </w:r>
      <w:r>
        <w:rPr>
          <w:sz w:val="28"/>
          <w:szCs w:val="28"/>
        </w:rPr>
        <w:t xml:space="preserve">в котором обстановка по указанному показателю оценивается как </w:t>
      </w:r>
      <w:r w:rsidRPr="00D827F6">
        <w:rPr>
          <w:b/>
          <w:sz w:val="28"/>
          <w:szCs w:val="28"/>
        </w:rPr>
        <w:t>«кризисная»</w:t>
      </w:r>
      <w:r>
        <w:rPr>
          <w:sz w:val="28"/>
          <w:szCs w:val="28"/>
        </w:rPr>
        <w:t xml:space="preserve">, </w:t>
      </w:r>
      <w:r w:rsidR="00D827F6">
        <w:rPr>
          <w:sz w:val="28"/>
          <w:szCs w:val="28"/>
        </w:rPr>
        <w:t xml:space="preserve">в </w:t>
      </w:r>
      <w:r w:rsidR="00D827F6" w:rsidRPr="00D827F6">
        <w:rPr>
          <w:i/>
          <w:sz w:val="28"/>
          <w:szCs w:val="28"/>
        </w:rPr>
        <w:lastRenderedPageBreak/>
        <w:t>Сафоновском районе</w:t>
      </w:r>
      <w:r w:rsidR="00D827F6">
        <w:rPr>
          <w:sz w:val="28"/>
          <w:szCs w:val="28"/>
        </w:rPr>
        <w:t xml:space="preserve"> – </w:t>
      </w:r>
      <w:r w:rsidR="00D827F6" w:rsidRPr="00D827F6">
        <w:rPr>
          <w:b/>
          <w:sz w:val="28"/>
          <w:szCs w:val="28"/>
        </w:rPr>
        <w:t>«предкризисная»</w:t>
      </w:r>
      <w:r w:rsidR="00D827F6">
        <w:rPr>
          <w:sz w:val="28"/>
          <w:szCs w:val="28"/>
        </w:rPr>
        <w:t xml:space="preserve">, </w:t>
      </w:r>
      <w:r>
        <w:rPr>
          <w:i/>
          <w:sz w:val="28"/>
          <w:szCs w:val="28"/>
        </w:rPr>
        <w:t>в городе Смоленске</w:t>
      </w:r>
      <w:r>
        <w:rPr>
          <w:sz w:val="28"/>
          <w:szCs w:val="28"/>
        </w:rPr>
        <w:t xml:space="preserve"> </w:t>
      </w:r>
      <w:r w:rsidR="00BC42C5" w:rsidRPr="00BC42C5">
        <w:rPr>
          <w:i/>
          <w:sz w:val="28"/>
          <w:szCs w:val="28"/>
        </w:rPr>
        <w:t>и Ярцевском районе</w:t>
      </w:r>
      <w:r w:rsidR="00BC42C5">
        <w:rPr>
          <w:sz w:val="28"/>
          <w:szCs w:val="28"/>
        </w:rPr>
        <w:t xml:space="preserve"> </w:t>
      </w:r>
      <w:r>
        <w:rPr>
          <w:sz w:val="28"/>
          <w:szCs w:val="28"/>
        </w:rPr>
        <w:t xml:space="preserve">– </w:t>
      </w:r>
      <w:r>
        <w:rPr>
          <w:b/>
          <w:sz w:val="28"/>
          <w:szCs w:val="28"/>
        </w:rPr>
        <w:t>«напряженная»</w:t>
      </w:r>
      <w:r>
        <w:rPr>
          <w:sz w:val="28"/>
          <w:szCs w:val="28"/>
        </w:rPr>
        <w:t>.</w:t>
      </w:r>
    </w:p>
    <w:p w:rsidR="008E4B57" w:rsidRDefault="00664088">
      <w:pPr>
        <w:pStyle w:val="affb"/>
        <w:ind w:left="0" w:firstLine="709"/>
        <w:jc w:val="both"/>
        <w:rPr>
          <w:sz w:val="28"/>
          <w:szCs w:val="28"/>
        </w:rPr>
      </w:pPr>
      <w:r>
        <w:rPr>
          <w:sz w:val="28"/>
          <w:szCs w:val="28"/>
        </w:rPr>
        <w:t xml:space="preserve">В остальных муниципальных образованиях наркоситуация оценивается как </w:t>
      </w:r>
      <w:r>
        <w:rPr>
          <w:b/>
          <w:sz w:val="28"/>
          <w:szCs w:val="28"/>
        </w:rPr>
        <w:t>«нейтральная»</w:t>
      </w:r>
      <w:r>
        <w:rPr>
          <w:sz w:val="28"/>
          <w:szCs w:val="28"/>
        </w:rPr>
        <w:t xml:space="preserve">. </w:t>
      </w:r>
    </w:p>
    <w:p w:rsidR="007506FB" w:rsidRDefault="007506FB">
      <w:pPr>
        <w:pStyle w:val="affb"/>
        <w:ind w:left="0" w:firstLine="709"/>
        <w:jc w:val="both"/>
        <w:rPr>
          <w:sz w:val="28"/>
          <w:szCs w:val="28"/>
        </w:rPr>
      </w:pPr>
      <w:r>
        <w:rPr>
          <w:noProof/>
          <w:sz w:val="28"/>
          <w:szCs w:val="28"/>
        </w:rPr>
        <w:drawing>
          <wp:inline distT="0" distB="0" distL="0" distR="0" wp14:anchorId="0564C098" wp14:editId="053D2FC2">
            <wp:extent cx="4105275" cy="4086225"/>
            <wp:effectExtent l="0" t="0" r="9525" b="9525"/>
            <wp:docPr id="34" name="Рисунок 34" descr="C:\Users\Martyshev_AA\Pictures\2022год доклад\Карта_параметр2 2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tyshev_AA\Pictures\2022год доклад\Карта_параметр2 202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05275" cy="4086225"/>
                    </a:xfrm>
                    <a:prstGeom prst="rect">
                      <a:avLst/>
                    </a:prstGeom>
                    <a:noFill/>
                    <a:ln>
                      <a:noFill/>
                    </a:ln>
                  </pic:spPr>
                </pic:pic>
              </a:graphicData>
            </a:graphic>
          </wp:inline>
        </w:drawing>
      </w:r>
    </w:p>
    <w:p w:rsidR="00D442D3" w:rsidRDefault="00D442D3">
      <w:pPr>
        <w:pStyle w:val="affb"/>
        <w:ind w:left="0" w:firstLine="709"/>
        <w:jc w:val="both"/>
        <w:rPr>
          <w:sz w:val="28"/>
          <w:szCs w:val="28"/>
        </w:rPr>
      </w:pPr>
    </w:p>
    <w:p w:rsidR="008E4B57" w:rsidRDefault="00664088">
      <w:pPr>
        <w:ind w:left="709"/>
        <w:jc w:val="both"/>
        <w:rPr>
          <w:b/>
          <w:bCs/>
          <w:sz w:val="28"/>
          <w:szCs w:val="28"/>
        </w:rPr>
      </w:pPr>
      <w:r>
        <w:rPr>
          <w:b/>
          <w:bCs/>
          <w:sz w:val="28"/>
          <w:szCs w:val="28"/>
        </w:rPr>
        <w:t xml:space="preserve">ОП3. Криминогенность наркомании </w:t>
      </w:r>
    </w:p>
    <w:p w:rsidR="008E4B57" w:rsidRDefault="00664088">
      <w:pPr>
        <w:ind w:firstLine="708"/>
        <w:jc w:val="both"/>
        <w:rPr>
          <w:bCs/>
          <w:sz w:val="28"/>
          <w:szCs w:val="28"/>
        </w:rPr>
      </w:pPr>
      <w:r>
        <w:rPr>
          <w:bCs/>
          <w:sz w:val="28"/>
          <w:szCs w:val="28"/>
        </w:rPr>
        <w:t>Соотношение числа потребителей наркотиков, совершивших преступления, и числа лиц, совершивших административные правонарушения, связанные с потреблением наркотиков</w:t>
      </w:r>
      <w:r>
        <w:rPr>
          <w:sz w:val="28"/>
          <w:szCs w:val="28"/>
        </w:rPr>
        <w:t xml:space="preserve"> либо в состоянии наркотического опьянения</w:t>
      </w:r>
      <w:r>
        <w:rPr>
          <w:bCs/>
          <w:sz w:val="28"/>
          <w:szCs w:val="28"/>
        </w:rPr>
        <w:t>, к среднегодовой численности населения в расчете на 100 000 человек (10</w:t>
      </w:r>
      <w:r>
        <w:rPr>
          <w:bCs/>
          <w:sz w:val="28"/>
          <w:szCs w:val="28"/>
          <w:vertAlign w:val="superscript"/>
        </w:rPr>
        <w:t>5</w:t>
      </w:r>
      <w:r>
        <w:rPr>
          <w:bCs/>
          <w:sz w:val="28"/>
          <w:szCs w:val="28"/>
        </w:rPr>
        <w:t>).</w:t>
      </w:r>
    </w:p>
    <w:p w:rsidR="008E4B57" w:rsidRDefault="00664088">
      <w:pPr>
        <w:ind w:firstLine="708"/>
        <w:rPr>
          <w:bCs/>
          <w:sz w:val="28"/>
          <w:szCs w:val="28"/>
        </w:rPr>
      </w:pPr>
      <w:r>
        <w:rPr>
          <w:bCs/>
          <w:sz w:val="28"/>
          <w:szCs w:val="28"/>
        </w:rPr>
        <w:t>СП рассчитывается по формуле:</w:t>
      </w:r>
    </w:p>
    <w:p w:rsidR="008E4B57" w:rsidRDefault="00664088">
      <w:pPr>
        <w:jc w:val="center"/>
        <w:rPr>
          <w:sz w:val="28"/>
          <w:szCs w:val="28"/>
          <w:lang w:val="en-US"/>
        </w:rPr>
      </w:pPr>
      <m:oMathPara>
        <m:oMathParaPr>
          <m:jc m:val="center"/>
        </m:oMathParaPr>
        <m:oMath>
          <m:r>
            <m:rPr>
              <m:sty m:val="p"/>
            </m:rPr>
            <w:rPr>
              <w:rFonts w:ascii="Cambria Math" w:hAnsi="Cambria Math"/>
              <w:sz w:val="28"/>
              <w:szCs w:val="28"/>
            </w:rPr>
            <m:t>Kn=</m:t>
          </m:r>
          <m:f>
            <m:fPr>
              <m:ctrlPr>
                <w:rPr>
                  <w:rFonts w:ascii="Cambria Math" w:hAnsi="Cambria Math"/>
                  <w:bCs/>
                  <w:sz w:val="28"/>
                  <w:szCs w:val="28"/>
                </w:rPr>
              </m:ctrlPr>
            </m:fPr>
            <m:num>
              <m:d>
                <m:dPr>
                  <m:ctrlPr>
                    <w:rPr>
                      <w:rFonts w:ascii="Cambria Math" w:hAnsi="Cambria Math"/>
                      <w:bCs/>
                      <w:sz w:val="28"/>
                      <w:szCs w:val="28"/>
                    </w:rPr>
                  </m:ctrlPr>
                </m:dPr>
                <m:e>
                  <m:r>
                    <m:rPr>
                      <m:sty m:val="p"/>
                    </m:rPr>
                    <w:rPr>
                      <w:rFonts w:ascii="Cambria Math" w:hAnsi="Cambria Math"/>
                      <w:sz w:val="28"/>
                      <w:szCs w:val="28"/>
                    </w:rPr>
                    <m:t>Pn+Apn</m:t>
                  </m:r>
                </m:e>
              </m:d>
            </m:num>
            <m:den>
              <m:r>
                <m:rPr>
                  <m:sty m:val="p"/>
                </m:rPr>
                <w:rPr>
                  <w:rFonts w:ascii="Cambria Math" w:hAnsi="Cambria Math"/>
                  <w:sz w:val="28"/>
                  <w:szCs w:val="28"/>
                </w:rPr>
                <m:t>Po</m:t>
              </m:r>
            </m:den>
          </m:f>
          <m:r>
            <w:rPr>
              <w:rFonts w:ascii="Cambria Math" w:hAnsi="Cambria Math"/>
              <w:sz w:val="28"/>
              <w:szCs w:val="28"/>
            </w:rPr>
            <m:t>×</m:t>
          </m:r>
          <m:sSup>
            <m:sSupPr>
              <m:ctrlPr>
                <w:rPr>
                  <w:rFonts w:ascii="Cambria Math" w:hAnsi="Cambria Math"/>
                  <w:bCs/>
                  <w:i/>
                  <w:sz w:val="28"/>
                  <w:szCs w:val="28"/>
                </w:rPr>
              </m:ctrlPr>
            </m:sSupPr>
            <m:e>
              <m:r>
                <w:rPr>
                  <w:rFonts w:ascii="Cambria Math" w:hAnsi="Cambria Math"/>
                  <w:sz w:val="28"/>
                  <w:szCs w:val="28"/>
                </w:rPr>
                <m:t>10</m:t>
              </m:r>
            </m:e>
            <m:sup>
              <m:r>
                <w:rPr>
                  <w:rFonts w:ascii="Cambria Math" w:hAnsi="Cambria Math"/>
                  <w:sz w:val="28"/>
                  <w:szCs w:val="28"/>
                </w:rPr>
                <m:t>5</m:t>
              </m:r>
            </m:sup>
          </m:sSup>
          <m:r>
            <m:rPr>
              <m:sty m:val="p"/>
            </m:rPr>
            <w:rPr>
              <w:rFonts w:ascii="Cambria Math" w:hAnsi="Cambria Math"/>
              <w:sz w:val="28"/>
              <w:szCs w:val="28"/>
            </w:rPr>
            <m:t xml:space="preserve">, </m:t>
          </m:r>
        </m:oMath>
      </m:oMathPara>
    </w:p>
    <w:p w:rsidR="008E4B57" w:rsidRDefault="00664088">
      <w:pPr>
        <w:jc w:val="both"/>
        <w:rPr>
          <w:sz w:val="28"/>
          <w:szCs w:val="28"/>
        </w:rPr>
      </w:pPr>
      <w:r>
        <w:rPr>
          <w:sz w:val="28"/>
          <w:szCs w:val="28"/>
        </w:rPr>
        <w:t>где:</w:t>
      </w:r>
    </w:p>
    <w:p w:rsidR="008E4B57" w:rsidRDefault="00664088">
      <w:pPr>
        <w:jc w:val="both"/>
        <w:rPr>
          <w:sz w:val="28"/>
          <w:szCs w:val="28"/>
        </w:rPr>
      </w:pPr>
      <w:r>
        <w:rPr>
          <w:sz w:val="28"/>
          <w:szCs w:val="28"/>
          <w:lang w:val="en-US"/>
        </w:rPr>
        <w:t>Kn</w:t>
      </w:r>
      <w:r>
        <w:rPr>
          <w:sz w:val="28"/>
          <w:szCs w:val="28"/>
        </w:rPr>
        <w:t xml:space="preserve"> – криминогенность наркомании;</w:t>
      </w:r>
    </w:p>
    <w:p w:rsidR="008E4B57" w:rsidRDefault="00664088">
      <w:pPr>
        <w:jc w:val="both"/>
        <w:rPr>
          <w:sz w:val="28"/>
          <w:szCs w:val="28"/>
        </w:rPr>
      </w:pPr>
      <w:r>
        <w:rPr>
          <w:sz w:val="28"/>
          <w:szCs w:val="28"/>
          <w:lang w:val="en-US"/>
        </w:rPr>
        <w:t>Pn</w:t>
      </w:r>
      <w:r>
        <w:rPr>
          <w:sz w:val="28"/>
          <w:szCs w:val="28"/>
        </w:rPr>
        <w:t xml:space="preserve"> – число потребителей наркотиков, совершивших общеуголовные преступления </w:t>
      </w:r>
      <w:r>
        <w:rPr>
          <w:bCs/>
          <w:sz w:val="28"/>
          <w:szCs w:val="28"/>
        </w:rPr>
        <w:t>(приложение № 9 к Порядку, графа 3)</w:t>
      </w:r>
      <w:r>
        <w:rPr>
          <w:sz w:val="28"/>
          <w:szCs w:val="28"/>
        </w:rPr>
        <w:t>;</w:t>
      </w:r>
    </w:p>
    <w:p w:rsidR="008E4B57" w:rsidRDefault="00664088">
      <w:pPr>
        <w:jc w:val="both"/>
        <w:rPr>
          <w:sz w:val="28"/>
          <w:szCs w:val="28"/>
        </w:rPr>
      </w:pPr>
      <w:r>
        <w:rPr>
          <w:sz w:val="28"/>
          <w:szCs w:val="28"/>
          <w:lang w:val="en-US"/>
        </w:rPr>
        <w:t>Apn</w:t>
      </w:r>
      <w:r>
        <w:rPr>
          <w:sz w:val="28"/>
          <w:szCs w:val="28"/>
        </w:rPr>
        <w:t xml:space="preserve"> – число лиц, совершивших административные правонарушения, связанные с потреблением наркотиков либо в состоянии наркотического опьянения </w:t>
      </w:r>
      <w:r>
        <w:rPr>
          <w:bCs/>
          <w:sz w:val="28"/>
          <w:szCs w:val="28"/>
        </w:rPr>
        <w:t>(приложение № 13 к Порядку, графа 2)</w:t>
      </w:r>
      <w:r>
        <w:rPr>
          <w:sz w:val="28"/>
          <w:szCs w:val="28"/>
        </w:rPr>
        <w:t>;</w:t>
      </w:r>
    </w:p>
    <w:p w:rsidR="008E4B57" w:rsidRDefault="00664088">
      <w:pPr>
        <w:jc w:val="both"/>
        <w:rPr>
          <w:bCs/>
          <w:sz w:val="28"/>
          <w:szCs w:val="28"/>
        </w:rPr>
      </w:pPr>
      <w:r>
        <w:rPr>
          <w:bCs/>
          <w:sz w:val="28"/>
          <w:szCs w:val="28"/>
          <w:lang w:val="en-US"/>
        </w:rPr>
        <w:t>Po</w:t>
      </w:r>
      <w:r>
        <w:rPr>
          <w:bCs/>
          <w:sz w:val="28"/>
          <w:szCs w:val="28"/>
        </w:rPr>
        <w:t xml:space="preserve"> – среднегодовая численность населения (по данным Росстата; приложение </w:t>
      </w:r>
      <w:r>
        <w:rPr>
          <w:bCs/>
          <w:sz w:val="28"/>
          <w:szCs w:val="28"/>
        </w:rPr>
        <w:br/>
        <w:t>№ 21 к Порядку, графа 3).</w:t>
      </w:r>
    </w:p>
    <w:p w:rsidR="008E4B57" w:rsidRDefault="00664088">
      <w:pPr>
        <w:ind w:firstLine="709"/>
        <w:jc w:val="both"/>
        <w:rPr>
          <w:sz w:val="28"/>
          <w:szCs w:val="28"/>
        </w:rPr>
      </w:pPr>
      <w:r>
        <w:rPr>
          <w:sz w:val="28"/>
          <w:szCs w:val="28"/>
        </w:rPr>
        <w:t xml:space="preserve">По данным Управления МВД России по Смоленской области число потребителей наркотиков, совершивших общеуголовные преступления </w:t>
      </w:r>
      <w:r w:rsidR="002C3E5B" w:rsidRPr="002C3E5B">
        <w:rPr>
          <w:b/>
          <w:sz w:val="28"/>
          <w:szCs w:val="28"/>
        </w:rPr>
        <w:t>450</w:t>
      </w:r>
      <w:r>
        <w:rPr>
          <w:sz w:val="28"/>
          <w:szCs w:val="28"/>
        </w:rPr>
        <w:t>,</w:t>
      </w:r>
      <w:r>
        <w:rPr>
          <w:bCs/>
          <w:sz w:val="28"/>
          <w:szCs w:val="28"/>
        </w:rPr>
        <w:t xml:space="preserve"> </w:t>
      </w:r>
      <w:r>
        <w:rPr>
          <w:sz w:val="28"/>
          <w:szCs w:val="28"/>
        </w:rPr>
        <w:t xml:space="preserve">число </w:t>
      </w:r>
      <w:r>
        <w:rPr>
          <w:sz w:val="28"/>
          <w:szCs w:val="28"/>
        </w:rPr>
        <w:lastRenderedPageBreak/>
        <w:t xml:space="preserve">лиц, совершивших административные правонарушения, связанные с потреблением наркотиков либо в состоянии наркотического опьянения </w:t>
      </w:r>
      <w:r w:rsidR="009D1BE5" w:rsidRPr="002C3E5B">
        <w:rPr>
          <w:b/>
          <w:sz w:val="28"/>
          <w:szCs w:val="28"/>
        </w:rPr>
        <w:t>5</w:t>
      </w:r>
      <w:r>
        <w:rPr>
          <w:b/>
          <w:sz w:val="28"/>
          <w:szCs w:val="28"/>
        </w:rPr>
        <w:t>29</w:t>
      </w:r>
      <w:r>
        <w:rPr>
          <w:sz w:val="28"/>
          <w:szCs w:val="28"/>
        </w:rPr>
        <w:t xml:space="preserve">. </w:t>
      </w:r>
      <w:r>
        <w:rPr>
          <w:bCs/>
          <w:sz w:val="28"/>
          <w:szCs w:val="28"/>
        </w:rPr>
        <w:t xml:space="preserve">Численность населения </w:t>
      </w:r>
      <w:r>
        <w:rPr>
          <w:b/>
          <w:bCs/>
          <w:color w:val="000000"/>
          <w:sz w:val="28"/>
          <w:szCs w:val="28"/>
        </w:rPr>
        <w:t>879 971</w:t>
      </w:r>
      <w:r>
        <w:rPr>
          <w:bCs/>
          <w:sz w:val="28"/>
          <w:szCs w:val="28"/>
        </w:rPr>
        <w:t xml:space="preserve"> чел.</w:t>
      </w:r>
    </w:p>
    <w:p w:rsidR="008E4B57" w:rsidRDefault="00664088">
      <w:pPr>
        <w:tabs>
          <w:tab w:val="left" w:pos="993"/>
        </w:tabs>
        <w:ind w:firstLine="709"/>
        <w:jc w:val="both"/>
        <w:rPr>
          <w:sz w:val="28"/>
          <w:szCs w:val="28"/>
        </w:rPr>
      </w:pPr>
      <w:r>
        <w:rPr>
          <w:sz w:val="28"/>
          <w:szCs w:val="28"/>
        </w:rPr>
        <w:t xml:space="preserve">В результате расчета СП3 </w:t>
      </w:r>
      <w:r>
        <w:rPr>
          <w:i/>
          <w:sz w:val="28"/>
          <w:szCs w:val="28"/>
        </w:rPr>
        <w:t xml:space="preserve">«Криминогенность наркомании» составляет </w:t>
      </w:r>
      <w:r w:rsidR="00DA549B">
        <w:rPr>
          <w:b/>
          <w:i/>
          <w:sz w:val="28"/>
          <w:szCs w:val="28"/>
        </w:rPr>
        <w:t>111</w:t>
      </w:r>
      <w:r>
        <w:rPr>
          <w:b/>
          <w:i/>
          <w:sz w:val="28"/>
          <w:szCs w:val="28"/>
        </w:rPr>
        <w:t>,</w:t>
      </w:r>
      <w:r w:rsidR="00DA549B">
        <w:rPr>
          <w:b/>
          <w:i/>
          <w:sz w:val="28"/>
          <w:szCs w:val="28"/>
        </w:rPr>
        <w:t>2</w:t>
      </w:r>
      <w:r>
        <w:rPr>
          <w:i/>
          <w:sz w:val="28"/>
          <w:szCs w:val="28"/>
        </w:rPr>
        <w:t xml:space="preserve">, </w:t>
      </w:r>
      <w:r>
        <w:rPr>
          <w:sz w:val="28"/>
          <w:szCs w:val="28"/>
        </w:rPr>
        <w:t xml:space="preserve">а ОП3 – </w:t>
      </w:r>
      <w:r>
        <w:rPr>
          <w:b/>
          <w:sz w:val="28"/>
          <w:szCs w:val="28"/>
        </w:rPr>
        <w:t>2</w:t>
      </w:r>
      <w:r w:rsidR="00DA549B">
        <w:rPr>
          <w:b/>
          <w:sz w:val="28"/>
          <w:szCs w:val="28"/>
        </w:rPr>
        <w:t>5</w:t>
      </w:r>
      <w:r>
        <w:rPr>
          <w:b/>
          <w:sz w:val="28"/>
          <w:szCs w:val="28"/>
        </w:rPr>
        <w:t>,</w:t>
      </w:r>
      <w:r w:rsidR="00DA549B">
        <w:rPr>
          <w:b/>
          <w:sz w:val="28"/>
          <w:szCs w:val="28"/>
        </w:rPr>
        <w:t>5</w:t>
      </w:r>
      <w:r>
        <w:rPr>
          <w:b/>
          <w:sz w:val="28"/>
          <w:szCs w:val="28"/>
        </w:rPr>
        <w:t xml:space="preserve">, </w:t>
      </w:r>
      <w:r>
        <w:rPr>
          <w:sz w:val="28"/>
          <w:szCs w:val="28"/>
        </w:rPr>
        <w:t xml:space="preserve">что дает возможность оценить наркоситуацию в области по данному показателю как </w:t>
      </w:r>
      <w:r>
        <w:rPr>
          <w:b/>
          <w:sz w:val="28"/>
          <w:szCs w:val="28"/>
        </w:rPr>
        <w:t>«нейтральная»</w:t>
      </w:r>
      <w:r>
        <w:rPr>
          <w:sz w:val="28"/>
          <w:szCs w:val="28"/>
        </w:rPr>
        <w:t>.</w:t>
      </w:r>
    </w:p>
    <w:p w:rsidR="008E4B57" w:rsidRDefault="00664088">
      <w:pPr>
        <w:tabs>
          <w:tab w:val="left" w:pos="993"/>
        </w:tabs>
        <w:ind w:firstLine="709"/>
        <w:jc w:val="both"/>
        <w:rPr>
          <w:sz w:val="28"/>
          <w:szCs w:val="28"/>
        </w:rPr>
      </w:pPr>
      <w:r>
        <w:rPr>
          <w:sz w:val="28"/>
          <w:szCs w:val="28"/>
        </w:rPr>
        <w:t>По показателю «</w:t>
      </w:r>
      <w:r>
        <w:rPr>
          <w:i/>
          <w:sz w:val="28"/>
          <w:szCs w:val="28"/>
        </w:rPr>
        <w:t>Криминогенность наркомании</w:t>
      </w:r>
      <w:r>
        <w:rPr>
          <w:sz w:val="28"/>
          <w:szCs w:val="28"/>
        </w:rPr>
        <w:t xml:space="preserve">» в регионе получены следующие значения: </w:t>
      </w: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1134"/>
        <w:gridCol w:w="1134"/>
        <w:gridCol w:w="1276"/>
        <w:gridCol w:w="1418"/>
        <w:gridCol w:w="2551"/>
      </w:tblGrid>
      <w:tr w:rsidR="008E4B57" w:rsidTr="00641086">
        <w:tc>
          <w:tcPr>
            <w:tcW w:w="3119" w:type="dxa"/>
            <w:shd w:val="clear" w:color="auto" w:fill="C4BC96" w:themeFill="background2" w:themeFillShade="BF"/>
            <w:vAlign w:val="center"/>
          </w:tcPr>
          <w:p w:rsidR="008E4B57" w:rsidRDefault="00664088">
            <w:pPr>
              <w:widowControl w:val="0"/>
              <w:spacing w:before="60"/>
              <w:ind w:left="360" w:right="200"/>
              <w:jc w:val="center"/>
              <w:rPr>
                <w:color w:val="000000"/>
              </w:rPr>
            </w:pPr>
            <w:r>
              <w:rPr>
                <w:color w:val="000000"/>
              </w:rPr>
              <w:t>Объект мониторинга</w:t>
            </w:r>
          </w:p>
        </w:tc>
        <w:tc>
          <w:tcPr>
            <w:tcW w:w="1134" w:type="dxa"/>
            <w:shd w:val="clear" w:color="auto" w:fill="C4BC96" w:themeFill="background2" w:themeFillShade="BF"/>
            <w:vAlign w:val="center"/>
          </w:tcPr>
          <w:p w:rsidR="008E4B57" w:rsidRDefault="00664088">
            <w:pPr>
              <w:widowControl w:val="0"/>
              <w:spacing w:before="60"/>
              <w:ind w:left="360" w:right="200"/>
              <w:jc w:val="center"/>
              <w:rPr>
                <w:i/>
                <w:iCs/>
                <w:color w:val="000000"/>
                <w:lang w:val="en-US"/>
              </w:rPr>
            </w:pPr>
            <w:r>
              <w:rPr>
                <w:i/>
                <w:iCs/>
                <w:color w:val="000000"/>
                <w:lang w:val="en-US"/>
              </w:rPr>
              <w:t>Pn</w:t>
            </w:r>
          </w:p>
        </w:tc>
        <w:tc>
          <w:tcPr>
            <w:tcW w:w="1134" w:type="dxa"/>
            <w:shd w:val="clear" w:color="auto" w:fill="C4BC96" w:themeFill="background2" w:themeFillShade="BF"/>
            <w:vAlign w:val="center"/>
          </w:tcPr>
          <w:p w:rsidR="008E4B57" w:rsidRDefault="00664088">
            <w:pPr>
              <w:widowControl w:val="0"/>
              <w:spacing w:before="60"/>
              <w:ind w:left="360" w:right="200"/>
              <w:jc w:val="center"/>
              <w:rPr>
                <w:i/>
                <w:iCs/>
                <w:color w:val="000000"/>
                <w:lang w:val="en-US"/>
              </w:rPr>
            </w:pPr>
            <w:r>
              <w:rPr>
                <w:i/>
                <w:iCs/>
                <w:color w:val="000000"/>
                <w:lang w:val="en-US"/>
              </w:rPr>
              <w:t>Ap</w:t>
            </w:r>
          </w:p>
        </w:tc>
        <w:tc>
          <w:tcPr>
            <w:tcW w:w="1276" w:type="dxa"/>
            <w:shd w:val="clear" w:color="auto" w:fill="C4BC96" w:themeFill="background2" w:themeFillShade="BF"/>
            <w:vAlign w:val="center"/>
          </w:tcPr>
          <w:p w:rsidR="008E4B57" w:rsidRDefault="00664088">
            <w:pPr>
              <w:widowControl w:val="0"/>
              <w:spacing w:before="60"/>
              <w:ind w:left="360" w:right="200"/>
              <w:jc w:val="center"/>
              <w:rPr>
                <w:i/>
                <w:iCs/>
                <w:color w:val="000000"/>
              </w:rPr>
            </w:pPr>
            <w:r>
              <w:rPr>
                <w:i/>
                <w:iCs/>
                <w:color w:val="000000"/>
                <w:lang w:val="en-US"/>
              </w:rPr>
              <w:t>P</w:t>
            </w:r>
            <w:r>
              <w:rPr>
                <w:i/>
                <w:iCs/>
                <w:color w:val="000000"/>
              </w:rPr>
              <w:t>o</w:t>
            </w:r>
          </w:p>
        </w:tc>
        <w:tc>
          <w:tcPr>
            <w:tcW w:w="1418" w:type="dxa"/>
            <w:shd w:val="clear" w:color="auto" w:fill="C4BC96" w:themeFill="background2" w:themeFillShade="BF"/>
            <w:vAlign w:val="center"/>
          </w:tcPr>
          <w:p w:rsidR="008E4B57" w:rsidRDefault="00664088">
            <w:pPr>
              <w:widowControl w:val="0"/>
              <w:spacing w:before="60"/>
              <w:ind w:left="360" w:right="200"/>
              <w:jc w:val="center"/>
              <w:rPr>
                <w:i/>
                <w:iCs/>
                <w:color w:val="000000"/>
                <w:lang w:val="en-US"/>
              </w:rPr>
            </w:pPr>
            <w:r>
              <w:rPr>
                <w:i/>
                <w:iCs/>
                <w:color w:val="000000"/>
                <w:lang w:val="en-US"/>
              </w:rPr>
              <w:t>Kn</w:t>
            </w:r>
          </w:p>
        </w:tc>
        <w:tc>
          <w:tcPr>
            <w:tcW w:w="2551" w:type="dxa"/>
            <w:shd w:val="clear" w:color="auto" w:fill="C4BC96" w:themeFill="background2" w:themeFillShade="BF"/>
            <w:vAlign w:val="center"/>
          </w:tcPr>
          <w:p w:rsidR="008E4B57" w:rsidRDefault="00664088">
            <w:pPr>
              <w:widowControl w:val="0"/>
              <w:spacing w:before="60"/>
              <w:ind w:left="360" w:right="200"/>
              <w:jc w:val="center"/>
              <w:rPr>
                <w:color w:val="000000"/>
              </w:rPr>
            </w:pPr>
            <w:r>
              <w:rPr>
                <w:color w:val="000000"/>
              </w:rPr>
              <w:t>Критерии состояния наркоситуации</w:t>
            </w:r>
          </w:p>
        </w:tc>
      </w:tr>
      <w:tr w:rsidR="00C23271" w:rsidTr="00C23271">
        <w:tc>
          <w:tcPr>
            <w:tcW w:w="3119" w:type="dxa"/>
            <w:shd w:val="clear" w:color="auto" w:fill="DDD9C3"/>
            <w:vAlign w:val="center"/>
          </w:tcPr>
          <w:p w:rsidR="00C23271" w:rsidRDefault="00C23271" w:rsidP="00C23271">
            <w:pPr>
              <w:widowControl w:val="0"/>
              <w:spacing w:before="60"/>
              <w:ind w:left="360" w:right="200"/>
              <w:jc w:val="both"/>
              <w:rPr>
                <w:b/>
                <w:bCs/>
                <w:color w:val="000000"/>
                <w:sz w:val="22"/>
              </w:rPr>
            </w:pPr>
            <w:r>
              <w:rPr>
                <w:b/>
                <w:bCs/>
                <w:color w:val="000000"/>
                <w:sz w:val="22"/>
              </w:rPr>
              <w:t>Смоленская область</w:t>
            </w:r>
          </w:p>
        </w:tc>
        <w:tc>
          <w:tcPr>
            <w:tcW w:w="1134" w:type="dxa"/>
            <w:shd w:val="clear" w:color="auto" w:fill="DDD9C3"/>
            <w:vAlign w:val="bottom"/>
          </w:tcPr>
          <w:p w:rsidR="00C23271" w:rsidRPr="00655EE9" w:rsidRDefault="00C23271" w:rsidP="00C23271">
            <w:pPr>
              <w:jc w:val="center"/>
              <w:rPr>
                <w:b/>
                <w:sz w:val="20"/>
                <w:szCs w:val="20"/>
              </w:rPr>
            </w:pPr>
            <w:r w:rsidRPr="00655EE9">
              <w:rPr>
                <w:b/>
                <w:sz w:val="20"/>
                <w:szCs w:val="20"/>
              </w:rPr>
              <w:t>450</w:t>
            </w:r>
          </w:p>
        </w:tc>
        <w:tc>
          <w:tcPr>
            <w:tcW w:w="1134" w:type="dxa"/>
            <w:shd w:val="clear" w:color="auto" w:fill="DDD9C3"/>
            <w:vAlign w:val="center"/>
          </w:tcPr>
          <w:p w:rsidR="00C23271" w:rsidRPr="00DF7C46" w:rsidRDefault="00C23271" w:rsidP="00C23271">
            <w:pPr>
              <w:jc w:val="center"/>
              <w:rPr>
                <w:b/>
                <w:bCs/>
                <w:color w:val="000000"/>
                <w:sz w:val="20"/>
                <w:szCs w:val="20"/>
              </w:rPr>
            </w:pPr>
            <w:r w:rsidRPr="00DF7C46">
              <w:rPr>
                <w:b/>
                <w:bCs/>
                <w:color w:val="000000"/>
                <w:sz w:val="20"/>
                <w:szCs w:val="20"/>
              </w:rPr>
              <w:t>529</w:t>
            </w:r>
          </w:p>
        </w:tc>
        <w:tc>
          <w:tcPr>
            <w:tcW w:w="1276" w:type="dxa"/>
            <w:shd w:val="clear" w:color="auto" w:fill="DDD9C3"/>
            <w:vAlign w:val="center"/>
          </w:tcPr>
          <w:p w:rsidR="00C23271" w:rsidRDefault="00C23271" w:rsidP="00C23271">
            <w:pPr>
              <w:ind w:firstLine="201"/>
              <w:jc w:val="center"/>
              <w:rPr>
                <w:b/>
                <w:bCs/>
                <w:color w:val="000000"/>
                <w:sz w:val="20"/>
                <w:szCs w:val="20"/>
              </w:rPr>
            </w:pPr>
            <w:r>
              <w:rPr>
                <w:b/>
                <w:bCs/>
                <w:color w:val="000000"/>
                <w:sz w:val="20"/>
                <w:szCs w:val="20"/>
              </w:rPr>
              <w:t>879971</w:t>
            </w:r>
          </w:p>
        </w:tc>
        <w:tc>
          <w:tcPr>
            <w:tcW w:w="1418" w:type="dxa"/>
            <w:shd w:val="clear" w:color="auto" w:fill="DDD9C3"/>
            <w:vAlign w:val="center"/>
          </w:tcPr>
          <w:p w:rsidR="00C23271" w:rsidRPr="00C23271" w:rsidRDefault="00C23271" w:rsidP="00C23271">
            <w:pPr>
              <w:jc w:val="center"/>
              <w:rPr>
                <w:color w:val="000000"/>
                <w:sz w:val="20"/>
                <w:szCs w:val="20"/>
              </w:rPr>
            </w:pPr>
            <w:r w:rsidRPr="00C23271">
              <w:rPr>
                <w:color w:val="000000"/>
                <w:sz w:val="20"/>
                <w:szCs w:val="20"/>
              </w:rPr>
              <w:t>25,5</w:t>
            </w:r>
          </w:p>
        </w:tc>
        <w:tc>
          <w:tcPr>
            <w:tcW w:w="2551" w:type="dxa"/>
            <w:shd w:val="clear" w:color="auto" w:fill="FFFF00"/>
            <w:vAlign w:val="center"/>
          </w:tcPr>
          <w:p w:rsidR="00C23271" w:rsidRDefault="00C23271" w:rsidP="00C23271">
            <w:pPr>
              <w:widowControl w:val="0"/>
              <w:shd w:val="clear" w:color="auto" w:fill="FFFF00"/>
              <w:spacing w:before="60"/>
              <w:ind w:left="360" w:right="200"/>
              <w:jc w:val="center"/>
              <w:rPr>
                <w:b/>
                <w:color w:val="000000"/>
                <w:sz w:val="22"/>
              </w:rPr>
            </w:pPr>
            <w:r>
              <w:rPr>
                <w:b/>
                <w:color w:val="000000"/>
                <w:sz w:val="22"/>
              </w:rPr>
              <w:t>напряженная</w:t>
            </w:r>
          </w:p>
        </w:tc>
      </w:tr>
      <w:tr w:rsidR="00C23271" w:rsidTr="00C23271">
        <w:tc>
          <w:tcPr>
            <w:tcW w:w="3119" w:type="dxa"/>
            <w:shd w:val="clear" w:color="auto" w:fill="DDD9C3"/>
            <w:vAlign w:val="center"/>
          </w:tcPr>
          <w:p w:rsidR="00C23271" w:rsidRDefault="00C23271" w:rsidP="00C23271">
            <w:pPr>
              <w:widowControl w:val="0"/>
              <w:spacing w:before="60"/>
              <w:ind w:left="360" w:right="200"/>
              <w:jc w:val="both"/>
              <w:rPr>
                <w:color w:val="000000"/>
                <w:sz w:val="22"/>
              </w:rPr>
            </w:pPr>
            <w:r>
              <w:rPr>
                <w:color w:val="000000"/>
                <w:sz w:val="22"/>
              </w:rPr>
              <w:t>Город Смоленск</w:t>
            </w:r>
          </w:p>
        </w:tc>
        <w:tc>
          <w:tcPr>
            <w:tcW w:w="1134" w:type="dxa"/>
            <w:shd w:val="clear" w:color="auto" w:fill="DDD9C3"/>
            <w:vAlign w:val="bottom"/>
          </w:tcPr>
          <w:p w:rsidR="00C23271" w:rsidRPr="00655EE9" w:rsidRDefault="00C23271" w:rsidP="00C23271">
            <w:pPr>
              <w:jc w:val="center"/>
              <w:rPr>
                <w:sz w:val="20"/>
                <w:szCs w:val="20"/>
              </w:rPr>
            </w:pPr>
            <w:r w:rsidRPr="00655EE9">
              <w:rPr>
                <w:sz w:val="20"/>
                <w:szCs w:val="20"/>
              </w:rPr>
              <w:t>278</w:t>
            </w:r>
          </w:p>
        </w:tc>
        <w:tc>
          <w:tcPr>
            <w:tcW w:w="1134" w:type="dxa"/>
            <w:shd w:val="clear" w:color="auto" w:fill="DDD9C3"/>
            <w:vAlign w:val="center"/>
          </w:tcPr>
          <w:p w:rsidR="00C23271" w:rsidRPr="00DF7C46" w:rsidRDefault="00C23271" w:rsidP="00C23271">
            <w:pPr>
              <w:jc w:val="center"/>
              <w:rPr>
                <w:bCs/>
                <w:color w:val="000000"/>
                <w:sz w:val="20"/>
                <w:szCs w:val="20"/>
              </w:rPr>
            </w:pPr>
            <w:r w:rsidRPr="00DF7C46">
              <w:rPr>
                <w:bCs/>
                <w:color w:val="000000"/>
                <w:sz w:val="20"/>
                <w:szCs w:val="20"/>
              </w:rPr>
              <w:t>331</w:t>
            </w:r>
          </w:p>
        </w:tc>
        <w:tc>
          <w:tcPr>
            <w:tcW w:w="1276" w:type="dxa"/>
            <w:shd w:val="clear" w:color="auto" w:fill="DDD9C3"/>
            <w:vAlign w:val="center"/>
          </w:tcPr>
          <w:p w:rsidR="00C23271" w:rsidRDefault="00C23271" w:rsidP="00C23271">
            <w:pPr>
              <w:ind w:firstLine="200"/>
              <w:jc w:val="center"/>
              <w:rPr>
                <w:color w:val="000000"/>
                <w:sz w:val="20"/>
                <w:szCs w:val="20"/>
              </w:rPr>
            </w:pPr>
            <w:r>
              <w:rPr>
                <w:color w:val="000000"/>
                <w:sz w:val="20"/>
                <w:szCs w:val="20"/>
              </w:rPr>
              <w:t>315174</w:t>
            </w:r>
          </w:p>
        </w:tc>
        <w:tc>
          <w:tcPr>
            <w:tcW w:w="1418" w:type="dxa"/>
            <w:shd w:val="clear" w:color="auto" w:fill="DDD9C3"/>
            <w:vAlign w:val="center"/>
          </w:tcPr>
          <w:p w:rsidR="00C23271" w:rsidRPr="00C23271" w:rsidRDefault="00C23271" w:rsidP="00C23271">
            <w:pPr>
              <w:jc w:val="center"/>
              <w:rPr>
                <w:color w:val="000000"/>
                <w:sz w:val="20"/>
                <w:szCs w:val="20"/>
              </w:rPr>
            </w:pPr>
            <w:r w:rsidRPr="00C23271">
              <w:rPr>
                <w:color w:val="000000"/>
                <w:sz w:val="20"/>
                <w:szCs w:val="20"/>
              </w:rPr>
              <w:t>100</w:t>
            </w:r>
          </w:p>
        </w:tc>
        <w:tc>
          <w:tcPr>
            <w:tcW w:w="2551" w:type="dxa"/>
            <w:shd w:val="clear" w:color="auto" w:fill="FF0000"/>
            <w:vAlign w:val="center"/>
          </w:tcPr>
          <w:p w:rsidR="00C23271" w:rsidRDefault="00C23271" w:rsidP="00C23271">
            <w:pPr>
              <w:widowControl w:val="0"/>
              <w:spacing w:before="60"/>
              <w:ind w:left="360" w:right="200"/>
              <w:jc w:val="center"/>
              <w:rPr>
                <w:color w:val="000000"/>
                <w:sz w:val="22"/>
              </w:rPr>
            </w:pPr>
            <w:r>
              <w:rPr>
                <w:color w:val="000000"/>
                <w:sz w:val="22"/>
              </w:rPr>
              <w:t>кризисная</w:t>
            </w:r>
          </w:p>
        </w:tc>
      </w:tr>
      <w:tr w:rsidR="00C23271" w:rsidTr="00C23271">
        <w:tc>
          <w:tcPr>
            <w:tcW w:w="3119" w:type="dxa"/>
            <w:shd w:val="clear" w:color="auto" w:fill="DDD9C3"/>
            <w:vAlign w:val="center"/>
          </w:tcPr>
          <w:p w:rsidR="00C23271" w:rsidRDefault="00C23271" w:rsidP="00C23271">
            <w:pPr>
              <w:widowControl w:val="0"/>
              <w:spacing w:before="60"/>
              <w:ind w:left="360" w:right="200"/>
              <w:jc w:val="both"/>
              <w:rPr>
                <w:color w:val="000000"/>
                <w:sz w:val="22"/>
              </w:rPr>
            </w:pPr>
            <w:r>
              <w:rPr>
                <w:color w:val="000000"/>
                <w:sz w:val="22"/>
              </w:rPr>
              <w:t>«город Десногорск»</w:t>
            </w:r>
          </w:p>
        </w:tc>
        <w:tc>
          <w:tcPr>
            <w:tcW w:w="1134" w:type="dxa"/>
            <w:shd w:val="clear" w:color="auto" w:fill="DDD9C3"/>
            <w:vAlign w:val="bottom"/>
          </w:tcPr>
          <w:p w:rsidR="00C23271" w:rsidRPr="00655EE9" w:rsidRDefault="00C23271" w:rsidP="00C23271">
            <w:pPr>
              <w:jc w:val="center"/>
              <w:rPr>
                <w:sz w:val="20"/>
                <w:szCs w:val="20"/>
              </w:rPr>
            </w:pPr>
            <w:r w:rsidRPr="00655EE9">
              <w:rPr>
                <w:sz w:val="20"/>
                <w:szCs w:val="20"/>
              </w:rPr>
              <w:t>11</w:t>
            </w:r>
          </w:p>
        </w:tc>
        <w:tc>
          <w:tcPr>
            <w:tcW w:w="1134" w:type="dxa"/>
            <w:shd w:val="clear" w:color="auto" w:fill="DDD9C3"/>
            <w:vAlign w:val="center"/>
          </w:tcPr>
          <w:p w:rsidR="00C23271" w:rsidRPr="00DF7C46" w:rsidRDefault="00C23271" w:rsidP="00C23271">
            <w:pPr>
              <w:jc w:val="center"/>
              <w:rPr>
                <w:bCs/>
                <w:color w:val="000000"/>
                <w:sz w:val="20"/>
                <w:szCs w:val="20"/>
              </w:rPr>
            </w:pPr>
            <w:r w:rsidRPr="00DF7C46">
              <w:rPr>
                <w:bCs/>
                <w:color w:val="000000"/>
                <w:sz w:val="20"/>
                <w:szCs w:val="20"/>
              </w:rPr>
              <w:t>20</w:t>
            </w:r>
          </w:p>
        </w:tc>
        <w:tc>
          <w:tcPr>
            <w:tcW w:w="1276" w:type="dxa"/>
            <w:shd w:val="clear" w:color="auto" w:fill="DDD9C3"/>
            <w:vAlign w:val="center"/>
          </w:tcPr>
          <w:p w:rsidR="00C23271" w:rsidRDefault="00C23271" w:rsidP="00C23271">
            <w:pPr>
              <w:ind w:firstLine="200"/>
              <w:jc w:val="center"/>
              <w:rPr>
                <w:color w:val="000000"/>
                <w:sz w:val="20"/>
                <w:szCs w:val="20"/>
              </w:rPr>
            </w:pPr>
            <w:r>
              <w:rPr>
                <w:color w:val="000000"/>
                <w:sz w:val="20"/>
                <w:szCs w:val="20"/>
              </w:rPr>
              <w:t>25138</w:t>
            </w:r>
          </w:p>
        </w:tc>
        <w:tc>
          <w:tcPr>
            <w:tcW w:w="1418" w:type="dxa"/>
            <w:shd w:val="clear" w:color="auto" w:fill="DDD9C3"/>
            <w:vAlign w:val="center"/>
          </w:tcPr>
          <w:p w:rsidR="00C23271" w:rsidRPr="00C23271" w:rsidRDefault="00C23271" w:rsidP="00C23271">
            <w:pPr>
              <w:jc w:val="center"/>
              <w:rPr>
                <w:color w:val="000000"/>
                <w:sz w:val="20"/>
                <w:szCs w:val="20"/>
              </w:rPr>
            </w:pPr>
            <w:r w:rsidRPr="00C23271">
              <w:rPr>
                <w:color w:val="000000"/>
                <w:sz w:val="20"/>
                <w:szCs w:val="20"/>
              </w:rPr>
              <w:t>63,8</w:t>
            </w:r>
          </w:p>
        </w:tc>
        <w:tc>
          <w:tcPr>
            <w:tcW w:w="2551" w:type="dxa"/>
            <w:shd w:val="clear" w:color="auto" w:fill="FFC000"/>
          </w:tcPr>
          <w:p w:rsidR="00C23271" w:rsidRDefault="00C23271" w:rsidP="00C23271">
            <w:pPr>
              <w:jc w:val="center"/>
            </w:pPr>
            <w:r w:rsidRPr="00B72CAF">
              <w:rPr>
                <w:color w:val="000000"/>
                <w:sz w:val="22"/>
              </w:rPr>
              <w:t>предкризисная</w:t>
            </w:r>
          </w:p>
        </w:tc>
      </w:tr>
      <w:tr w:rsidR="00C23271" w:rsidTr="00C23271">
        <w:tc>
          <w:tcPr>
            <w:tcW w:w="3119" w:type="dxa"/>
            <w:shd w:val="clear" w:color="auto" w:fill="DDD9C3"/>
            <w:vAlign w:val="center"/>
          </w:tcPr>
          <w:p w:rsidR="00C23271" w:rsidRDefault="00C23271" w:rsidP="00C23271">
            <w:pPr>
              <w:widowControl w:val="0"/>
              <w:spacing w:before="60"/>
              <w:ind w:left="360" w:right="200"/>
              <w:jc w:val="both"/>
              <w:rPr>
                <w:color w:val="000000"/>
                <w:sz w:val="22"/>
              </w:rPr>
            </w:pPr>
            <w:r>
              <w:rPr>
                <w:color w:val="000000"/>
                <w:sz w:val="22"/>
              </w:rPr>
              <w:t>«Велижский район»</w:t>
            </w:r>
          </w:p>
        </w:tc>
        <w:tc>
          <w:tcPr>
            <w:tcW w:w="1134" w:type="dxa"/>
            <w:shd w:val="clear" w:color="auto" w:fill="DDD9C3"/>
            <w:vAlign w:val="bottom"/>
          </w:tcPr>
          <w:p w:rsidR="00C23271" w:rsidRPr="00655EE9" w:rsidRDefault="00C23271" w:rsidP="00C23271">
            <w:pPr>
              <w:jc w:val="center"/>
              <w:rPr>
                <w:sz w:val="20"/>
                <w:szCs w:val="20"/>
              </w:rPr>
            </w:pPr>
            <w:r w:rsidRPr="00655EE9">
              <w:rPr>
                <w:sz w:val="20"/>
                <w:szCs w:val="20"/>
              </w:rPr>
              <w:t>3</w:t>
            </w:r>
          </w:p>
        </w:tc>
        <w:tc>
          <w:tcPr>
            <w:tcW w:w="1134" w:type="dxa"/>
            <w:shd w:val="clear" w:color="auto" w:fill="DDD9C3"/>
            <w:vAlign w:val="center"/>
          </w:tcPr>
          <w:p w:rsidR="00C23271" w:rsidRPr="00DF7C46" w:rsidRDefault="00C23271" w:rsidP="00C23271">
            <w:pPr>
              <w:jc w:val="center"/>
              <w:rPr>
                <w:bCs/>
                <w:color w:val="000000"/>
                <w:sz w:val="20"/>
                <w:szCs w:val="20"/>
              </w:rPr>
            </w:pPr>
            <w:r w:rsidRPr="00DF7C46">
              <w:rPr>
                <w:bCs/>
                <w:color w:val="000000"/>
                <w:sz w:val="20"/>
                <w:szCs w:val="20"/>
              </w:rPr>
              <w:t>2</w:t>
            </w:r>
          </w:p>
        </w:tc>
        <w:tc>
          <w:tcPr>
            <w:tcW w:w="1276" w:type="dxa"/>
            <w:shd w:val="clear" w:color="auto" w:fill="DDD9C3"/>
            <w:vAlign w:val="center"/>
          </w:tcPr>
          <w:p w:rsidR="00C23271" w:rsidRDefault="00C23271" w:rsidP="00C23271">
            <w:pPr>
              <w:ind w:firstLine="200"/>
              <w:jc w:val="center"/>
              <w:rPr>
                <w:color w:val="000000"/>
                <w:sz w:val="20"/>
                <w:szCs w:val="20"/>
              </w:rPr>
            </w:pPr>
            <w:r>
              <w:rPr>
                <w:color w:val="000000"/>
                <w:sz w:val="20"/>
                <w:szCs w:val="20"/>
              </w:rPr>
              <w:t>9134</w:t>
            </w:r>
          </w:p>
        </w:tc>
        <w:tc>
          <w:tcPr>
            <w:tcW w:w="1418" w:type="dxa"/>
            <w:shd w:val="clear" w:color="auto" w:fill="DDD9C3"/>
            <w:vAlign w:val="center"/>
          </w:tcPr>
          <w:p w:rsidR="00C23271" w:rsidRPr="00C23271" w:rsidRDefault="00C23271" w:rsidP="00C23271">
            <w:pPr>
              <w:jc w:val="center"/>
              <w:rPr>
                <w:color w:val="000000"/>
                <w:sz w:val="20"/>
                <w:szCs w:val="20"/>
              </w:rPr>
            </w:pPr>
            <w:r w:rsidRPr="00C23271">
              <w:rPr>
                <w:color w:val="000000"/>
                <w:sz w:val="20"/>
                <w:szCs w:val="20"/>
              </w:rPr>
              <w:t>28,3</w:t>
            </w:r>
          </w:p>
        </w:tc>
        <w:tc>
          <w:tcPr>
            <w:tcW w:w="2551" w:type="dxa"/>
            <w:shd w:val="clear" w:color="auto" w:fill="FFFF00"/>
          </w:tcPr>
          <w:p w:rsidR="00C23271" w:rsidRDefault="00C23271" w:rsidP="00C23271">
            <w:pPr>
              <w:shd w:val="clear" w:color="auto" w:fill="FFFF00"/>
              <w:jc w:val="center"/>
            </w:pPr>
            <w:r>
              <w:rPr>
                <w:color w:val="000000"/>
                <w:sz w:val="22"/>
              </w:rPr>
              <w:t>напряженная</w:t>
            </w:r>
          </w:p>
        </w:tc>
      </w:tr>
      <w:tr w:rsidR="00C23271" w:rsidTr="00C23271">
        <w:tc>
          <w:tcPr>
            <w:tcW w:w="3119" w:type="dxa"/>
            <w:shd w:val="clear" w:color="auto" w:fill="DDD9C3"/>
            <w:vAlign w:val="center"/>
          </w:tcPr>
          <w:p w:rsidR="00C23271" w:rsidRDefault="00C23271" w:rsidP="00C23271">
            <w:pPr>
              <w:widowControl w:val="0"/>
              <w:spacing w:before="60"/>
              <w:ind w:left="360" w:right="200"/>
              <w:jc w:val="both"/>
              <w:rPr>
                <w:color w:val="000000"/>
                <w:sz w:val="22"/>
              </w:rPr>
            </w:pPr>
            <w:r>
              <w:rPr>
                <w:color w:val="000000"/>
                <w:sz w:val="22"/>
              </w:rPr>
              <w:t>«Вяземский район»</w:t>
            </w:r>
          </w:p>
        </w:tc>
        <w:tc>
          <w:tcPr>
            <w:tcW w:w="1134" w:type="dxa"/>
            <w:shd w:val="clear" w:color="auto" w:fill="DDD9C3"/>
            <w:vAlign w:val="bottom"/>
          </w:tcPr>
          <w:p w:rsidR="00C23271" w:rsidRPr="00655EE9" w:rsidRDefault="00C23271" w:rsidP="00C23271">
            <w:pPr>
              <w:jc w:val="center"/>
              <w:rPr>
                <w:sz w:val="20"/>
                <w:szCs w:val="20"/>
              </w:rPr>
            </w:pPr>
            <w:r w:rsidRPr="00655EE9">
              <w:rPr>
                <w:sz w:val="20"/>
                <w:szCs w:val="20"/>
              </w:rPr>
              <w:t>32</w:t>
            </w:r>
          </w:p>
        </w:tc>
        <w:tc>
          <w:tcPr>
            <w:tcW w:w="1134" w:type="dxa"/>
            <w:shd w:val="clear" w:color="auto" w:fill="DDD9C3"/>
            <w:vAlign w:val="center"/>
          </w:tcPr>
          <w:p w:rsidR="00C23271" w:rsidRPr="00DF7C46" w:rsidRDefault="00C23271" w:rsidP="00C23271">
            <w:pPr>
              <w:jc w:val="center"/>
              <w:rPr>
                <w:bCs/>
                <w:color w:val="000000"/>
                <w:sz w:val="20"/>
                <w:szCs w:val="20"/>
              </w:rPr>
            </w:pPr>
            <w:r w:rsidRPr="00DF7C46">
              <w:rPr>
                <w:bCs/>
                <w:color w:val="000000"/>
                <w:sz w:val="20"/>
                <w:szCs w:val="20"/>
              </w:rPr>
              <w:t>36</w:t>
            </w:r>
          </w:p>
        </w:tc>
        <w:tc>
          <w:tcPr>
            <w:tcW w:w="1276" w:type="dxa"/>
            <w:shd w:val="clear" w:color="auto" w:fill="DDD9C3"/>
            <w:vAlign w:val="center"/>
          </w:tcPr>
          <w:p w:rsidR="00C23271" w:rsidRDefault="00C23271" w:rsidP="00C23271">
            <w:pPr>
              <w:ind w:firstLine="200"/>
              <w:jc w:val="center"/>
              <w:rPr>
                <w:color w:val="000000"/>
                <w:sz w:val="20"/>
                <w:szCs w:val="20"/>
              </w:rPr>
            </w:pPr>
            <w:r>
              <w:rPr>
                <w:color w:val="000000"/>
                <w:sz w:val="20"/>
                <w:szCs w:val="20"/>
              </w:rPr>
              <w:t>71057</w:t>
            </w:r>
          </w:p>
        </w:tc>
        <w:tc>
          <w:tcPr>
            <w:tcW w:w="1418" w:type="dxa"/>
            <w:shd w:val="clear" w:color="auto" w:fill="DDD9C3"/>
            <w:vAlign w:val="center"/>
          </w:tcPr>
          <w:p w:rsidR="00C23271" w:rsidRPr="00C23271" w:rsidRDefault="00C23271" w:rsidP="00C23271">
            <w:pPr>
              <w:jc w:val="center"/>
              <w:rPr>
                <w:color w:val="000000"/>
                <w:sz w:val="20"/>
                <w:szCs w:val="20"/>
              </w:rPr>
            </w:pPr>
            <w:r w:rsidRPr="00C23271">
              <w:rPr>
                <w:color w:val="000000"/>
                <w:sz w:val="20"/>
                <w:szCs w:val="20"/>
              </w:rPr>
              <w:t>49,5</w:t>
            </w:r>
          </w:p>
        </w:tc>
        <w:tc>
          <w:tcPr>
            <w:tcW w:w="2551" w:type="dxa"/>
            <w:shd w:val="clear" w:color="auto" w:fill="FFFF00"/>
          </w:tcPr>
          <w:p w:rsidR="00C23271" w:rsidRDefault="00C23271" w:rsidP="00C23271">
            <w:pPr>
              <w:shd w:val="clear" w:color="auto" w:fill="FFFF00"/>
              <w:jc w:val="center"/>
            </w:pPr>
            <w:r>
              <w:rPr>
                <w:color w:val="000000"/>
                <w:sz w:val="22"/>
              </w:rPr>
              <w:t>напряженная</w:t>
            </w:r>
          </w:p>
        </w:tc>
      </w:tr>
      <w:tr w:rsidR="00C23271" w:rsidTr="00C23271">
        <w:tc>
          <w:tcPr>
            <w:tcW w:w="3119" w:type="dxa"/>
            <w:shd w:val="clear" w:color="auto" w:fill="DDD9C3"/>
            <w:vAlign w:val="center"/>
          </w:tcPr>
          <w:p w:rsidR="00C23271" w:rsidRDefault="00C23271" w:rsidP="00C23271">
            <w:pPr>
              <w:widowControl w:val="0"/>
              <w:spacing w:before="60"/>
              <w:ind w:left="360" w:right="200"/>
              <w:jc w:val="both"/>
              <w:rPr>
                <w:color w:val="000000"/>
                <w:sz w:val="22"/>
              </w:rPr>
            </w:pPr>
            <w:r>
              <w:rPr>
                <w:color w:val="000000"/>
                <w:sz w:val="22"/>
              </w:rPr>
              <w:t>«Гагаринский район»</w:t>
            </w:r>
          </w:p>
        </w:tc>
        <w:tc>
          <w:tcPr>
            <w:tcW w:w="1134" w:type="dxa"/>
            <w:shd w:val="clear" w:color="auto" w:fill="DDD9C3"/>
            <w:vAlign w:val="bottom"/>
          </w:tcPr>
          <w:p w:rsidR="00C23271" w:rsidRPr="00655EE9" w:rsidRDefault="00C23271" w:rsidP="00C23271">
            <w:pPr>
              <w:jc w:val="center"/>
              <w:rPr>
                <w:sz w:val="20"/>
                <w:szCs w:val="20"/>
              </w:rPr>
            </w:pPr>
            <w:r w:rsidRPr="00655EE9">
              <w:rPr>
                <w:sz w:val="20"/>
                <w:szCs w:val="20"/>
              </w:rPr>
              <w:t>22</w:t>
            </w:r>
          </w:p>
        </w:tc>
        <w:tc>
          <w:tcPr>
            <w:tcW w:w="1134" w:type="dxa"/>
            <w:shd w:val="clear" w:color="auto" w:fill="DDD9C3"/>
            <w:vAlign w:val="center"/>
          </w:tcPr>
          <w:p w:rsidR="00C23271" w:rsidRPr="00DF7C46" w:rsidRDefault="00C23271" w:rsidP="00C23271">
            <w:pPr>
              <w:jc w:val="center"/>
              <w:rPr>
                <w:bCs/>
                <w:color w:val="000000"/>
                <w:sz w:val="20"/>
                <w:szCs w:val="20"/>
              </w:rPr>
            </w:pPr>
            <w:r w:rsidRPr="00DF7C46">
              <w:rPr>
                <w:bCs/>
                <w:color w:val="000000"/>
                <w:sz w:val="20"/>
                <w:szCs w:val="20"/>
              </w:rPr>
              <w:t>3</w:t>
            </w:r>
          </w:p>
        </w:tc>
        <w:tc>
          <w:tcPr>
            <w:tcW w:w="1276" w:type="dxa"/>
            <w:shd w:val="clear" w:color="auto" w:fill="DDD9C3"/>
            <w:vAlign w:val="center"/>
          </w:tcPr>
          <w:p w:rsidR="00C23271" w:rsidRDefault="00C23271" w:rsidP="00C23271">
            <w:pPr>
              <w:ind w:firstLine="200"/>
              <w:jc w:val="center"/>
              <w:rPr>
                <w:color w:val="000000"/>
                <w:sz w:val="20"/>
                <w:szCs w:val="20"/>
              </w:rPr>
            </w:pPr>
            <w:r>
              <w:rPr>
                <w:color w:val="000000"/>
                <w:sz w:val="20"/>
                <w:szCs w:val="20"/>
              </w:rPr>
              <w:t>40696</w:t>
            </w:r>
          </w:p>
        </w:tc>
        <w:tc>
          <w:tcPr>
            <w:tcW w:w="1418" w:type="dxa"/>
            <w:shd w:val="clear" w:color="auto" w:fill="DDD9C3"/>
            <w:vAlign w:val="center"/>
          </w:tcPr>
          <w:p w:rsidR="00C23271" w:rsidRPr="00C23271" w:rsidRDefault="00C23271" w:rsidP="00C23271">
            <w:pPr>
              <w:jc w:val="center"/>
              <w:rPr>
                <w:color w:val="000000"/>
                <w:sz w:val="20"/>
                <w:szCs w:val="20"/>
              </w:rPr>
            </w:pPr>
            <w:r w:rsidRPr="00C23271">
              <w:rPr>
                <w:color w:val="000000"/>
                <w:sz w:val="20"/>
                <w:szCs w:val="20"/>
              </w:rPr>
              <w:t>31,</w:t>
            </w:r>
            <w:r>
              <w:rPr>
                <w:color w:val="000000"/>
                <w:sz w:val="20"/>
                <w:szCs w:val="20"/>
              </w:rPr>
              <w:t>8</w:t>
            </w:r>
          </w:p>
        </w:tc>
        <w:tc>
          <w:tcPr>
            <w:tcW w:w="2551" w:type="dxa"/>
            <w:shd w:val="clear" w:color="auto" w:fill="FFFF00"/>
          </w:tcPr>
          <w:p w:rsidR="00C23271" w:rsidRDefault="00C23271" w:rsidP="00C23271">
            <w:pPr>
              <w:shd w:val="clear" w:color="auto" w:fill="FFFF00"/>
              <w:jc w:val="center"/>
            </w:pPr>
            <w:r>
              <w:rPr>
                <w:color w:val="000000"/>
                <w:sz w:val="22"/>
              </w:rPr>
              <w:t>напряженная</w:t>
            </w:r>
          </w:p>
        </w:tc>
      </w:tr>
      <w:tr w:rsidR="00C23271" w:rsidTr="00C23271">
        <w:tc>
          <w:tcPr>
            <w:tcW w:w="3119" w:type="dxa"/>
            <w:shd w:val="clear" w:color="auto" w:fill="DDD9C3"/>
            <w:vAlign w:val="center"/>
          </w:tcPr>
          <w:p w:rsidR="00C23271" w:rsidRDefault="00C23271" w:rsidP="00C23271">
            <w:pPr>
              <w:widowControl w:val="0"/>
              <w:spacing w:before="60"/>
              <w:ind w:left="360" w:right="200"/>
              <w:jc w:val="both"/>
              <w:rPr>
                <w:color w:val="000000"/>
                <w:sz w:val="22"/>
              </w:rPr>
            </w:pPr>
            <w:r>
              <w:rPr>
                <w:color w:val="000000"/>
                <w:sz w:val="22"/>
              </w:rPr>
              <w:t>«Глинковский район»</w:t>
            </w:r>
          </w:p>
        </w:tc>
        <w:tc>
          <w:tcPr>
            <w:tcW w:w="1134" w:type="dxa"/>
            <w:shd w:val="clear" w:color="auto" w:fill="DDD9C3"/>
            <w:vAlign w:val="bottom"/>
          </w:tcPr>
          <w:p w:rsidR="00C23271" w:rsidRPr="00655EE9" w:rsidRDefault="00C23271" w:rsidP="00C23271">
            <w:pPr>
              <w:jc w:val="center"/>
              <w:rPr>
                <w:sz w:val="20"/>
                <w:szCs w:val="20"/>
              </w:rPr>
            </w:pPr>
            <w:r w:rsidRPr="00655EE9">
              <w:rPr>
                <w:sz w:val="20"/>
                <w:szCs w:val="20"/>
              </w:rPr>
              <w:t>0</w:t>
            </w:r>
          </w:p>
        </w:tc>
        <w:tc>
          <w:tcPr>
            <w:tcW w:w="1134" w:type="dxa"/>
            <w:shd w:val="clear" w:color="auto" w:fill="DDD9C3"/>
            <w:vAlign w:val="center"/>
          </w:tcPr>
          <w:p w:rsidR="00C23271" w:rsidRPr="00DF7C46" w:rsidRDefault="00C23271" w:rsidP="00C23271">
            <w:pPr>
              <w:jc w:val="center"/>
              <w:rPr>
                <w:bCs/>
                <w:color w:val="000000"/>
                <w:sz w:val="20"/>
                <w:szCs w:val="20"/>
              </w:rPr>
            </w:pPr>
            <w:r w:rsidRPr="00DF7C46">
              <w:rPr>
                <w:bCs/>
                <w:color w:val="000000"/>
                <w:sz w:val="20"/>
                <w:szCs w:val="20"/>
              </w:rPr>
              <w:t>0</w:t>
            </w:r>
          </w:p>
        </w:tc>
        <w:tc>
          <w:tcPr>
            <w:tcW w:w="1276" w:type="dxa"/>
            <w:shd w:val="clear" w:color="auto" w:fill="DDD9C3"/>
            <w:vAlign w:val="center"/>
          </w:tcPr>
          <w:p w:rsidR="00C23271" w:rsidRDefault="00C23271" w:rsidP="00C23271">
            <w:pPr>
              <w:ind w:firstLine="200"/>
              <w:jc w:val="center"/>
              <w:rPr>
                <w:color w:val="000000"/>
                <w:sz w:val="20"/>
                <w:szCs w:val="20"/>
              </w:rPr>
            </w:pPr>
            <w:r>
              <w:rPr>
                <w:color w:val="000000"/>
                <w:sz w:val="20"/>
                <w:szCs w:val="20"/>
              </w:rPr>
              <w:t>3501</w:t>
            </w:r>
          </w:p>
        </w:tc>
        <w:tc>
          <w:tcPr>
            <w:tcW w:w="1418" w:type="dxa"/>
            <w:shd w:val="clear" w:color="auto" w:fill="DDD9C3"/>
            <w:vAlign w:val="center"/>
          </w:tcPr>
          <w:p w:rsidR="00C23271" w:rsidRPr="00C23271" w:rsidRDefault="00C23271" w:rsidP="00C23271">
            <w:pPr>
              <w:jc w:val="center"/>
              <w:rPr>
                <w:color w:val="000000"/>
                <w:sz w:val="20"/>
                <w:szCs w:val="20"/>
              </w:rPr>
            </w:pPr>
            <w:r w:rsidRPr="00C23271">
              <w:rPr>
                <w:color w:val="000000"/>
                <w:sz w:val="20"/>
                <w:szCs w:val="20"/>
              </w:rPr>
              <w:t>0</w:t>
            </w:r>
          </w:p>
        </w:tc>
        <w:tc>
          <w:tcPr>
            <w:tcW w:w="2551" w:type="dxa"/>
            <w:shd w:val="clear" w:color="auto" w:fill="00B050"/>
            <w:vAlign w:val="center"/>
          </w:tcPr>
          <w:p w:rsidR="00C23271" w:rsidRDefault="00C23271" w:rsidP="00C23271">
            <w:pPr>
              <w:widowControl w:val="0"/>
              <w:spacing w:before="60"/>
              <w:ind w:left="360" w:right="200"/>
              <w:jc w:val="center"/>
              <w:rPr>
                <w:color w:val="000000"/>
                <w:sz w:val="22"/>
              </w:rPr>
            </w:pPr>
            <w:r>
              <w:rPr>
                <w:color w:val="000000"/>
                <w:sz w:val="22"/>
              </w:rPr>
              <w:t>нейтральная</w:t>
            </w:r>
          </w:p>
        </w:tc>
      </w:tr>
      <w:tr w:rsidR="00C23271" w:rsidTr="00C23271">
        <w:tc>
          <w:tcPr>
            <w:tcW w:w="3119" w:type="dxa"/>
            <w:shd w:val="clear" w:color="auto" w:fill="DDD9C3"/>
            <w:vAlign w:val="center"/>
          </w:tcPr>
          <w:p w:rsidR="00C23271" w:rsidRDefault="00C23271" w:rsidP="00C23271">
            <w:pPr>
              <w:widowControl w:val="0"/>
              <w:spacing w:before="60"/>
              <w:ind w:left="360" w:right="200"/>
              <w:jc w:val="both"/>
              <w:rPr>
                <w:color w:val="000000"/>
                <w:sz w:val="22"/>
              </w:rPr>
            </w:pPr>
            <w:r>
              <w:rPr>
                <w:color w:val="000000"/>
                <w:sz w:val="22"/>
              </w:rPr>
              <w:t>«Демидовский район»</w:t>
            </w:r>
          </w:p>
        </w:tc>
        <w:tc>
          <w:tcPr>
            <w:tcW w:w="1134" w:type="dxa"/>
            <w:shd w:val="clear" w:color="auto" w:fill="DDD9C3"/>
            <w:vAlign w:val="bottom"/>
          </w:tcPr>
          <w:p w:rsidR="00C23271" w:rsidRPr="00655EE9" w:rsidRDefault="00C23271" w:rsidP="00C23271">
            <w:pPr>
              <w:jc w:val="center"/>
              <w:rPr>
                <w:sz w:val="20"/>
                <w:szCs w:val="20"/>
              </w:rPr>
            </w:pPr>
            <w:r w:rsidRPr="00655EE9">
              <w:rPr>
                <w:sz w:val="20"/>
                <w:szCs w:val="20"/>
              </w:rPr>
              <w:t>0</w:t>
            </w:r>
          </w:p>
        </w:tc>
        <w:tc>
          <w:tcPr>
            <w:tcW w:w="1134" w:type="dxa"/>
            <w:shd w:val="clear" w:color="auto" w:fill="DDD9C3"/>
            <w:vAlign w:val="center"/>
          </w:tcPr>
          <w:p w:rsidR="00C23271" w:rsidRPr="00DF7C46" w:rsidRDefault="00C23271" w:rsidP="00C23271">
            <w:pPr>
              <w:jc w:val="center"/>
              <w:rPr>
                <w:bCs/>
                <w:color w:val="000000"/>
                <w:sz w:val="20"/>
                <w:szCs w:val="20"/>
              </w:rPr>
            </w:pPr>
            <w:r w:rsidRPr="00DF7C46">
              <w:rPr>
                <w:bCs/>
                <w:color w:val="000000"/>
                <w:sz w:val="20"/>
                <w:szCs w:val="20"/>
              </w:rPr>
              <w:t>1</w:t>
            </w:r>
          </w:p>
        </w:tc>
        <w:tc>
          <w:tcPr>
            <w:tcW w:w="1276" w:type="dxa"/>
            <w:shd w:val="clear" w:color="auto" w:fill="DDD9C3"/>
            <w:vAlign w:val="center"/>
          </w:tcPr>
          <w:p w:rsidR="00C23271" w:rsidRDefault="00C23271" w:rsidP="00C23271">
            <w:pPr>
              <w:ind w:firstLine="200"/>
              <w:jc w:val="center"/>
              <w:rPr>
                <w:color w:val="000000"/>
                <w:sz w:val="20"/>
                <w:szCs w:val="20"/>
              </w:rPr>
            </w:pPr>
            <w:r>
              <w:rPr>
                <w:color w:val="000000"/>
                <w:sz w:val="20"/>
                <w:szCs w:val="20"/>
              </w:rPr>
              <w:t>10888</w:t>
            </w:r>
          </w:p>
        </w:tc>
        <w:tc>
          <w:tcPr>
            <w:tcW w:w="1418" w:type="dxa"/>
            <w:shd w:val="clear" w:color="auto" w:fill="DDD9C3"/>
            <w:vAlign w:val="center"/>
          </w:tcPr>
          <w:p w:rsidR="00C23271" w:rsidRPr="00C23271" w:rsidRDefault="00C23271" w:rsidP="00C23271">
            <w:pPr>
              <w:jc w:val="center"/>
              <w:rPr>
                <w:color w:val="000000"/>
                <w:sz w:val="20"/>
                <w:szCs w:val="20"/>
              </w:rPr>
            </w:pPr>
            <w:r w:rsidRPr="00C23271">
              <w:rPr>
                <w:color w:val="000000"/>
                <w:sz w:val="20"/>
                <w:szCs w:val="20"/>
              </w:rPr>
              <w:t>4,7</w:t>
            </w:r>
          </w:p>
        </w:tc>
        <w:tc>
          <w:tcPr>
            <w:tcW w:w="2551" w:type="dxa"/>
            <w:shd w:val="clear" w:color="auto" w:fill="00B050"/>
            <w:vAlign w:val="center"/>
          </w:tcPr>
          <w:p w:rsidR="00C23271" w:rsidRDefault="00C23271" w:rsidP="00C23271">
            <w:pPr>
              <w:widowControl w:val="0"/>
              <w:spacing w:before="60"/>
              <w:ind w:left="360" w:right="200"/>
              <w:jc w:val="center"/>
              <w:rPr>
                <w:color w:val="000000"/>
                <w:sz w:val="22"/>
              </w:rPr>
            </w:pPr>
            <w:r>
              <w:rPr>
                <w:color w:val="000000"/>
                <w:sz w:val="22"/>
              </w:rPr>
              <w:t>нейтральная</w:t>
            </w:r>
          </w:p>
        </w:tc>
      </w:tr>
      <w:tr w:rsidR="00C23271" w:rsidTr="00C23271">
        <w:tc>
          <w:tcPr>
            <w:tcW w:w="3119" w:type="dxa"/>
            <w:shd w:val="clear" w:color="auto" w:fill="DDD9C3"/>
            <w:vAlign w:val="center"/>
          </w:tcPr>
          <w:p w:rsidR="00C23271" w:rsidRDefault="00C23271" w:rsidP="00C23271">
            <w:pPr>
              <w:widowControl w:val="0"/>
              <w:spacing w:before="60"/>
              <w:ind w:left="360" w:right="200"/>
              <w:jc w:val="both"/>
              <w:rPr>
                <w:color w:val="000000"/>
                <w:sz w:val="22"/>
              </w:rPr>
            </w:pPr>
            <w:r>
              <w:rPr>
                <w:color w:val="000000"/>
                <w:sz w:val="22"/>
              </w:rPr>
              <w:t>«Дорогобужский район»</w:t>
            </w:r>
          </w:p>
        </w:tc>
        <w:tc>
          <w:tcPr>
            <w:tcW w:w="1134" w:type="dxa"/>
            <w:shd w:val="clear" w:color="auto" w:fill="DDD9C3"/>
            <w:vAlign w:val="bottom"/>
          </w:tcPr>
          <w:p w:rsidR="00C23271" w:rsidRPr="00655EE9" w:rsidRDefault="00C23271" w:rsidP="00C23271">
            <w:pPr>
              <w:jc w:val="center"/>
              <w:rPr>
                <w:sz w:val="20"/>
                <w:szCs w:val="20"/>
              </w:rPr>
            </w:pPr>
            <w:r w:rsidRPr="00655EE9">
              <w:rPr>
                <w:sz w:val="20"/>
                <w:szCs w:val="20"/>
              </w:rPr>
              <w:t>3</w:t>
            </w:r>
          </w:p>
        </w:tc>
        <w:tc>
          <w:tcPr>
            <w:tcW w:w="1134" w:type="dxa"/>
            <w:shd w:val="clear" w:color="auto" w:fill="DDD9C3"/>
            <w:vAlign w:val="center"/>
          </w:tcPr>
          <w:p w:rsidR="00C23271" w:rsidRPr="00DF7C46" w:rsidRDefault="00C23271" w:rsidP="00C23271">
            <w:pPr>
              <w:jc w:val="center"/>
              <w:rPr>
                <w:bCs/>
                <w:color w:val="000000"/>
                <w:sz w:val="20"/>
                <w:szCs w:val="20"/>
              </w:rPr>
            </w:pPr>
            <w:r w:rsidRPr="00DF7C46">
              <w:rPr>
                <w:bCs/>
                <w:color w:val="000000"/>
                <w:sz w:val="20"/>
                <w:szCs w:val="20"/>
              </w:rPr>
              <w:t>1</w:t>
            </w:r>
          </w:p>
        </w:tc>
        <w:tc>
          <w:tcPr>
            <w:tcW w:w="1276" w:type="dxa"/>
            <w:shd w:val="clear" w:color="auto" w:fill="DDD9C3"/>
            <w:vAlign w:val="center"/>
          </w:tcPr>
          <w:p w:rsidR="00C23271" w:rsidRDefault="00C23271" w:rsidP="00C23271">
            <w:pPr>
              <w:ind w:firstLine="200"/>
              <w:jc w:val="center"/>
              <w:rPr>
                <w:color w:val="000000"/>
                <w:sz w:val="20"/>
                <w:szCs w:val="20"/>
              </w:rPr>
            </w:pPr>
            <w:r>
              <w:rPr>
                <w:color w:val="000000"/>
                <w:sz w:val="20"/>
                <w:szCs w:val="20"/>
              </w:rPr>
              <w:t>24304</w:t>
            </w:r>
          </w:p>
        </w:tc>
        <w:tc>
          <w:tcPr>
            <w:tcW w:w="1418" w:type="dxa"/>
            <w:shd w:val="clear" w:color="auto" w:fill="DDD9C3"/>
            <w:vAlign w:val="center"/>
          </w:tcPr>
          <w:p w:rsidR="00C23271" w:rsidRPr="00C23271" w:rsidRDefault="00C23271" w:rsidP="00C23271">
            <w:pPr>
              <w:jc w:val="center"/>
              <w:rPr>
                <w:color w:val="000000"/>
                <w:sz w:val="20"/>
                <w:szCs w:val="20"/>
              </w:rPr>
            </w:pPr>
            <w:r w:rsidRPr="00C23271">
              <w:rPr>
                <w:color w:val="000000"/>
                <w:sz w:val="20"/>
                <w:szCs w:val="20"/>
              </w:rPr>
              <w:t>8,5</w:t>
            </w:r>
          </w:p>
        </w:tc>
        <w:tc>
          <w:tcPr>
            <w:tcW w:w="2551" w:type="dxa"/>
            <w:shd w:val="clear" w:color="auto" w:fill="00B050"/>
            <w:vAlign w:val="center"/>
          </w:tcPr>
          <w:p w:rsidR="00C23271" w:rsidRDefault="00C23271" w:rsidP="00C23271">
            <w:pPr>
              <w:widowControl w:val="0"/>
              <w:spacing w:before="60"/>
              <w:ind w:left="360" w:right="200"/>
              <w:jc w:val="center"/>
              <w:rPr>
                <w:color w:val="F79646"/>
                <w:sz w:val="22"/>
              </w:rPr>
            </w:pPr>
            <w:r>
              <w:rPr>
                <w:color w:val="000000"/>
                <w:sz w:val="22"/>
              </w:rPr>
              <w:t>нейтральная</w:t>
            </w:r>
          </w:p>
        </w:tc>
      </w:tr>
      <w:tr w:rsidR="00C23271" w:rsidTr="00C23271">
        <w:tc>
          <w:tcPr>
            <w:tcW w:w="3119" w:type="dxa"/>
            <w:shd w:val="clear" w:color="auto" w:fill="DDD9C3"/>
            <w:vAlign w:val="center"/>
          </w:tcPr>
          <w:p w:rsidR="00C23271" w:rsidRDefault="00C23271" w:rsidP="00C23271">
            <w:pPr>
              <w:widowControl w:val="0"/>
              <w:spacing w:before="60"/>
              <w:ind w:left="360" w:right="200"/>
              <w:jc w:val="both"/>
              <w:rPr>
                <w:color w:val="000000"/>
                <w:sz w:val="22"/>
              </w:rPr>
            </w:pPr>
            <w:r>
              <w:rPr>
                <w:color w:val="000000"/>
                <w:sz w:val="22"/>
              </w:rPr>
              <w:t>«Духовщинский район»</w:t>
            </w:r>
          </w:p>
        </w:tc>
        <w:tc>
          <w:tcPr>
            <w:tcW w:w="1134" w:type="dxa"/>
            <w:shd w:val="clear" w:color="auto" w:fill="DDD9C3"/>
            <w:vAlign w:val="bottom"/>
          </w:tcPr>
          <w:p w:rsidR="00C23271" w:rsidRPr="00655EE9" w:rsidRDefault="00C23271" w:rsidP="00C23271">
            <w:pPr>
              <w:jc w:val="center"/>
              <w:rPr>
                <w:sz w:val="20"/>
                <w:szCs w:val="20"/>
              </w:rPr>
            </w:pPr>
            <w:r w:rsidRPr="00655EE9">
              <w:rPr>
                <w:sz w:val="20"/>
                <w:szCs w:val="20"/>
              </w:rPr>
              <w:t>2</w:t>
            </w:r>
          </w:p>
        </w:tc>
        <w:tc>
          <w:tcPr>
            <w:tcW w:w="1134" w:type="dxa"/>
            <w:shd w:val="clear" w:color="auto" w:fill="DDD9C3"/>
            <w:vAlign w:val="center"/>
          </w:tcPr>
          <w:p w:rsidR="00C23271" w:rsidRPr="00DF7C46" w:rsidRDefault="00C23271" w:rsidP="00C23271">
            <w:pPr>
              <w:jc w:val="center"/>
              <w:rPr>
                <w:bCs/>
                <w:color w:val="000000"/>
                <w:sz w:val="20"/>
                <w:szCs w:val="20"/>
              </w:rPr>
            </w:pPr>
            <w:r w:rsidRPr="00DF7C46">
              <w:rPr>
                <w:bCs/>
                <w:color w:val="000000"/>
                <w:sz w:val="20"/>
                <w:szCs w:val="20"/>
              </w:rPr>
              <w:t>2</w:t>
            </w:r>
          </w:p>
        </w:tc>
        <w:tc>
          <w:tcPr>
            <w:tcW w:w="1276" w:type="dxa"/>
            <w:shd w:val="clear" w:color="auto" w:fill="DDD9C3"/>
            <w:vAlign w:val="center"/>
          </w:tcPr>
          <w:p w:rsidR="00C23271" w:rsidRDefault="00C23271" w:rsidP="00C23271">
            <w:pPr>
              <w:ind w:firstLine="200"/>
              <w:jc w:val="center"/>
              <w:rPr>
                <w:color w:val="000000"/>
                <w:sz w:val="20"/>
                <w:szCs w:val="20"/>
              </w:rPr>
            </w:pPr>
            <w:r>
              <w:rPr>
                <w:color w:val="000000"/>
                <w:sz w:val="20"/>
                <w:szCs w:val="20"/>
              </w:rPr>
              <w:t>14084</w:t>
            </w:r>
          </w:p>
        </w:tc>
        <w:tc>
          <w:tcPr>
            <w:tcW w:w="1418" w:type="dxa"/>
            <w:shd w:val="clear" w:color="auto" w:fill="DDD9C3"/>
            <w:vAlign w:val="center"/>
          </w:tcPr>
          <w:p w:rsidR="00C23271" w:rsidRPr="00C23271" w:rsidRDefault="00C23271" w:rsidP="00C23271">
            <w:pPr>
              <w:jc w:val="center"/>
              <w:rPr>
                <w:color w:val="000000"/>
                <w:sz w:val="20"/>
                <w:szCs w:val="20"/>
              </w:rPr>
            </w:pPr>
            <w:r w:rsidRPr="00C23271">
              <w:rPr>
                <w:color w:val="000000"/>
                <w:sz w:val="20"/>
                <w:szCs w:val="20"/>
              </w:rPr>
              <w:t>14,</w:t>
            </w:r>
            <w:r>
              <w:rPr>
                <w:color w:val="000000"/>
                <w:sz w:val="20"/>
                <w:szCs w:val="20"/>
              </w:rPr>
              <w:t>7</w:t>
            </w:r>
          </w:p>
        </w:tc>
        <w:tc>
          <w:tcPr>
            <w:tcW w:w="2551" w:type="dxa"/>
            <w:shd w:val="clear" w:color="auto" w:fill="00B050"/>
          </w:tcPr>
          <w:p w:rsidR="00C23271" w:rsidRDefault="00C23271" w:rsidP="00C23271">
            <w:pPr>
              <w:jc w:val="center"/>
            </w:pPr>
            <w:r>
              <w:rPr>
                <w:color w:val="000000"/>
                <w:sz w:val="22"/>
              </w:rPr>
              <w:t>нейтральная</w:t>
            </w:r>
          </w:p>
        </w:tc>
      </w:tr>
      <w:tr w:rsidR="00C23271" w:rsidTr="00A20CC2">
        <w:tc>
          <w:tcPr>
            <w:tcW w:w="3119" w:type="dxa"/>
            <w:shd w:val="clear" w:color="auto" w:fill="DDD9C3"/>
            <w:vAlign w:val="center"/>
          </w:tcPr>
          <w:p w:rsidR="00C23271" w:rsidRDefault="00C23271" w:rsidP="00C23271">
            <w:pPr>
              <w:widowControl w:val="0"/>
              <w:spacing w:before="60"/>
              <w:ind w:left="360" w:right="200"/>
              <w:jc w:val="both"/>
              <w:rPr>
                <w:color w:val="000000"/>
                <w:sz w:val="22"/>
              </w:rPr>
            </w:pPr>
            <w:r>
              <w:rPr>
                <w:color w:val="000000"/>
                <w:sz w:val="22"/>
              </w:rPr>
              <w:t>«Ельнинский район»</w:t>
            </w:r>
          </w:p>
        </w:tc>
        <w:tc>
          <w:tcPr>
            <w:tcW w:w="1134" w:type="dxa"/>
            <w:shd w:val="clear" w:color="auto" w:fill="DDD9C3"/>
            <w:vAlign w:val="bottom"/>
          </w:tcPr>
          <w:p w:rsidR="00C23271" w:rsidRPr="00655EE9" w:rsidRDefault="00C23271" w:rsidP="00C23271">
            <w:pPr>
              <w:jc w:val="center"/>
              <w:rPr>
                <w:sz w:val="20"/>
                <w:szCs w:val="20"/>
              </w:rPr>
            </w:pPr>
            <w:r w:rsidRPr="00655EE9">
              <w:rPr>
                <w:sz w:val="20"/>
                <w:szCs w:val="20"/>
              </w:rPr>
              <w:t>1</w:t>
            </w:r>
          </w:p>
        </w:tc>
        <w:tc>
          <w:tcPr>
            <w:tcW w:w="1134" w:type="dxa"/>
            <w:shd w:val="clear" w:color="auto" w:fill="DDD9C3"/>
            <w:vAlign w:val="center"/>
          </w:tcPr>
          <w:p w:rsidR="00C23271" w:rsidRPr="00DF7C46" w:rsidRDefault="00C23271" w:rsidP="00C23271">
            <w:pPr>
              <w:jc w:val="center"/>
              <w:rPr>
                <w:bCs/>
                <w:color w:val="000000"/>
                <w:sz w:val="20"/>
                <w:szCs w:val="20"/>
              </w:rPr>
            </w:pPr>
            <w:r w:rsidRPr="00DF7C46">
              <w:rPr>
                <w:bCs/>
                <w:color w:val="000000"/>
                <w:sz w:val="20"/>
                <w:szCs w:val="20"/>
              </w:rPr>
              <w:t>5</w:t>
            </w:r>
          </w:p>
        </w:tc>
        <w:tc>
          <w:tcPr>
            <w:tcW w:w="1276" w:type="dxa"/>
            <w:shd w:val="clear" w:color="auto" w:fill="DDD9C3"/>
            <w:vAlign w:val="center"/>
          </w:tcPr>
          <w:p w:rsidR="00C23271" w:rsidRDefault="00C23271" w:rsidP="00C23271">
            <w:pPr>
              <w:ind w:firstLine="200"/>
              <w:jc w:val="center"/>
              <w:rPr>
                <w:color w:val="000000"/>
                <w:sz w:val="20"/>
                <w:szCs w:val="20"/>
              </w:rPr>
            </w:pPr>
            <w:r>
              <w:rPr>
                <w:color w:val="000000"/>
                <w:sz w:val="20"/>
                <w:szCs w:val="20"/>
              </w:rPr>
              <w:t>11304</w:t>
            </w:r>
          </w:p>
        </w:tc>
        <w:tc>
          <w:tcPr>
            <w:tcW w:w="1418" w:type="dxa"/>
            <w:shd w:val="clear" w:color="auto" w:fill="DDD9C3"/>
            <w:vAlign w:val="center"/>
          </w:tcPr>
          <w:p w:rsidR="00C23271" w:rsidRPr="00C23271" w:rsidRDefault="00C23271" w:rsidP="00C23271">
            <w:pPr>
              <w:jc w:val="center"/>
              <w:rPr>
                <w:color w:val="000000"/>
                <w:sz w:val="20"/>
                <w:szCs w:val="20"/>
              </w:rPr>
            </w:pPr>
            <w:r w:rsidRPr="00C23271">
              <w:rPr>
                <w:color w:val="000000"/>
                <w:sz w:val="20"/>
                <w:szCs w:val="20"/>
              </w:rPr>
              <w:t>27,</w:t>
            </w:r>
            <w:r>
              <w:rPr>
                <w:color w:val="000000"/>
                <w:sz w:val="20"/>
                <w:szCs w:val="20"/>
              </w:rPr>
              <w:t>5</w:t>
            </w:r>
          </w:p>
        </w:tc>
        <w:tc>
          <w:tcPr>
            <w:tcW w:w="2551" w:type="dxa"/>
            <w:shd w:val="clear" w:color="auto" w:fill="FFFF00"/>
          </w:tcPr>
          <w:p w:rsidR="00C23271" w:rsidRDefault="00C23271" w:rsidP="00C23271">
            <w:pPr>
              <w:shd w:val="clear" w:color="auto" w:fill="FFFF00"/>
              <w:jc w:val="center"/>
            </w:pPr>
            <w:r>
              <w:rPr>
                <w:color w:val="000000"/>
                <w:sz w:val="22"/>
              </w:rPr>
              <w:t>напряженная</w:t>
            </w:r>
          </w:p>
        </w:tc>
      </w:tr>
      <w:tr w:rsidR="00C23271" w:rsidTr="00C23271">
        <w:tc>
          <w:tcPr>
            <w:tcW w:w="3119" w:type="dxa"/>
            <w:shd w:val="clear" w:color="auto" w:fill="DDD9C3"/>
            <w:vAlign w:val="center"/>
          </w:tcPr>
          <w:p w:rsidR="00C23271" w:rsidRDefault="00C23271" w:rsidP="00C23271">
            <w:pPr>
              <w:widowControl w:val="0"/>
              <w:spacing w:before="60"/>
              <w:ind w:left="360" w:right="200"/>
              <w:jc w:val="both"/>
              <w:rPr>
                <w:color w:val="000000"/>
                <w:sz w:val="22"/>
              </w:rPr>
            </w:pPr>
            <w:r>
              <w:rPr>
                <w:color w:val="000000"/>
                <w:sz w:val="22"/>
              </w:rPr>
              <w:t>Ершичский район</w:t>
            </w:r>
          </w:p>
        </w:tc>
        <w:tc>
          <w:tcPr>
            <w:tcW w:w="1134" w:type="dxa"/>
            <w:shd w:val="clear" w:color="auto" w:fill="DDD9C3"/>
            <w:vAlign w:val="bottom"/>
          </w:tcPr>
          <w:p w:rsidR="00C23271" w:rsidRPr="00655EE9" w:rsidRDefault="00C23271" w:rsidP="00C23271">
            <w:pPr>
              <w:jc w:val="center"/>
              <w:rPr>
                <w:sz w:val="20"/>
                <w:szCs w:val="20"/>
              </w:rPr>
            </w:pPr>
            <w:r w:rsidRPr="00655EE9">
              <w:rPr>
                <w:sz w:val="20"/>
                <w:szCs w:val="20"/>
              </w:rPr>
              <w:t>1</w:t>
            </w:r>
          </w:p>
        </w:tc>
        <w:tc>
          <w:tcPr>
            <w:tcW w:w="1134" w:type="dxa"/>
            <w:shd w:val="clear" w:color="auto" w:fill="DDD9C3"/>
            <w:vAlign w:val="center"/>
          </w:tcPr>
          <w:p w:rsidR="00C23271" w:rsidRPr="00DF7C46" w:rsidRDefault="00C23271" w:rsidP="00C23271">
            <w:pPr>
              <w:jc w:val="center"/>
              <w:rPr>
                <w:bCs/>
                <w:color w:val="000000"/>
                <w:sz w:val="20"/>
                <w:szCs w:val="20"/>
              </w:rPr>
            </w:pPr>
            <w:r w:rsidRPr="00DF7C46">
              <w:rPr>
                <w:bCs/>
                <w:color w:val="000000"/>
                <w:sz w:val="20"/>
                <w:szCs w:val="20"/>
              </w:rPr>
              <w:t>0</w:t>
            </w:r>
          </w:p>
        </w:tc>
        <w:tc>
          <w:tcPr>
            <w:tcW w:w="1276" w:type="dxa"/>
            <w:shd w:val="clear" w:color="auto" w:fill="DDD9C3"/>
            <w:vAlign w:val="center"/>
          </w:tcPr>
          <w:p w:rsidR="00C23271" w:rsidRDefault="00C23271" w:rsidP="00C23271">
            <w:pPr>
              <w:ind w:firstLine="200"/>
              <w:jc w:val="center"/>
              <w:rPr>
                <w:color w:val="000000"/>
                <w:sz w:val="20"/>
                <w:szCs w:val="20"/>
              </w:rPr>
            </w:pPr>
            <w:r>
              <w:rPr>
                <w:color w:val="000000"/>
                <w:sz w:val="20"/>
                <w:szCs w:val="20"/>
              </w:rPr>
              <w:t>5251</w:t>
            </w:r>
          </w:p>
        </w:tc>
        <w:tc>
          <w:tcPr>
            <w:tcW w:w="1418" w:type="dxa"/>
            <w:shd w:val="clear" w:color="auto" w:fill="DDD9C3"/>
            <w:vAlign w:val="center"/>
          </w:tcPr>
          <w:p w:rsidR="00C23271" w:rsidRPr="00C23271" w:rsidRDefault="00C23271" w:rsidP="00C23271">
            <w:pPr>
              <w:jc w:val="center"/>
              <w:rPr>
                <w:color w:val="000000"/>
                <w:sz w:val="20"/>
                <w:szCs w:val="20"/>
              </w:rPr>
            </w:pPr>
            <w:r w:rsidRPr="00C23271">
              <w:rPr>
                <w:color w:val="000000"/>
                <w:sz w:val="20"/>
                <w:szCs w:val="20"/>
              </w:rPr>
              <w:t>9,</w:t>
            </w:r>
            <w:r>
              <w:rPr>
                <w:color w:val="000000"/>
                <w:sz w:val="20"/>
                <w:szCs w:val="20"/>
              </w:rPr>
              <w:t>9</w:t>
            </w:r>
          </w:p>
        </w:tc>
        <w:tc>
          <w:tcPr>
            <w:tcW w:w="2551" w:type="dxa"/>
            <w:shd w:val="clear" w:color="auto" w:fill="00B050"/>
          </w:tcPr>
          <w:p w:rsidR="00C23271" w:rsidRDefault="00C23271" w:rsidP="00C23271">
            <w:pPr>
              <w:jc w:val="center"/>
            </w:pPr>
            <w:r>
              <w:rPr>
                <w:color w:val="000000"/>
                <w:sz w:val="22"/>
              </w:rPr>
              <w:t>нейтральная</w:t>
            </w:r>
          </w:p>
        </w:tc>
      </w:tr>
      <w:tr w:rsidR="00C23271" w:rsidTr="00C23271">
        <w:tc>
          <w:tcPr>
            <w:tcW w:w="3119" w:type="dxa"/>
            <w:shd w:val="clear" w:color="auto" w:fill="DDD9C3"/>
            <w:vAlign w:val="center"/>
          </w:tcPr>
          <w:p w:rsidR="00C23271" w:rsidRDefault="00C23271" w:rsidP="00C23271">
            <w:pPr>
              <w:widowControl w:val="0"/>
              <w:spacing w:before="60"/>
              <w:ind w:left="360" w:right="200"/>
              <w:jc w:val="both"/>
              <w:rPr>
                <w:color w:val="000000"/>
                <w:sz w:val="22"/>
              </w:rPr>
            </w:pPr>
            <w:r>
              <w:rPr>
                <w:color w:val="000000"/>
                <w:sz w:val="22"/>
              </w:rPr>
              <w:t>«Кардымовский район»</w:t>
            </w:r>
          </w:p>
        </w:tc>
        <w:tc>
          <w:tcPr>
            <w:tcW w:w="1134" w:type="dxa"/>
            <w:shd w:val="clear" w:color="auto" w:fill="DDD9C3"/>
            <w:vAlign w:val="bottom"/>
          </w:tcPr>
          <w:p w:rsidR="00C23271" w:rsidRPr="00655EE9" w:rsidRDefault="00C23271" w:rsidP="00C23271">
            <w:pPr>
              <w:jc w:val="center"/>
              <w:rPr>
                <w:sz w:val="20"/>
                <w:szCs w:val="20"/>
              </w:rPr>
            </w:pPr>
            <w:r w:rsidRPr="00655EE9">
              <w:rPr>
                <w:sz w:val="20"/>
                <w:szCs w:val="20"/>
              </w:rPr>
              <w:t>0</w:t>
            </w:r>
          </w:p>
        </w:tc>
        <w:tc>
          <w:tcPr>
            <w:tcW w:w="1134" w:type="dxa"/>
            <w:shd w:val="clear" w:color="auto" w:fill="DDD9C3"/>
            <w:vAlign w:val="center"/>
          </w:tcPr>
          <w:p w:rsidR="00C23271" w:rsidRPr="00DF7C46" w:rsidRDefault="00C23271" w:rsidP="00C23271">
            <w:pPr>
              <w:jc w:val="center"/>
              <w:rPr>
                <w:bCs/>
                <w:color w:val="000000"/>
                <w:sz w:val="20"/>
                <w:szCs w:val="20"/>
              </w:rPr>
            </w:pPr>
            <w:r w:rsidRPr="00DF7C46">
              <w:rPr>
                <w:bCs/>
                <w:color w:val="000000"/>
                <w:sz w:val="20"/>
                <w:szCs w:val="20"/>
              </w:rPr>
              <w:t>3</w:t>
            </w:r>
          </w:p>
        </w:tc>
        <w:tc>
          <w:tcPr>
            <w:tcW w:w="1276" w:type="dxa"/>
            <w:shd w:val="clear" w:color="auto" w:fill="DDD9C3"/>
            <w:vAlign w:val="center"/>
          </w:tcPr>
          <w:p w:rsidR="00C23271" w:rsidRDefault="00C23271" w:rsidP="00C23271">
            <w:pPr>
              <w:ind w:firstLine="200"/>
              <w:jc w:val="center"/>
              <w:rPr>
                <w:color w:val="000000"/>
                <w:sz w:val="20"/>
                <w:szCs w:val="20"/>
              </w:rPr>
            </w:pPr>
            <w:r>
              <w:rPr>
                <w:color w:val="000000"/>
                <w:sz w:val="20"/>
                <w:szCs w:val="20"/>
              </w:rPr>
              <w:t>10791</w:t>
            </w:r>
          </w:p>
        </w:tc>
        <w:tc>
          <w:tcPr>
            <w:tcW w:w="1418" w:type="dxa"/>
            <w:shd w:val="clear" w:color="auto" w:fill="DDD9C3"/>
            <w:vAlign w:val="center"/>
          </w:tcPr>
          <w:p w:rsidR="00C23271" w:rsidRPr="00C23271" w:rsidRDefault="00C23271" w:rsidP="00C23271">
            <w:pPr>
              <w:jc w:val="center"/>
              <w:rPr>
                <w:color w:val="000000"/>
                <w:sz w:val="20"/>
                <w:szCs w:val="20"/>
              </w:rPr>
            </w:pPr>
            <w:r w:rsidRPr="00C23271">
              <w:rPr>
                <w:color w:val="000000"/>
                <w:sz w:val="20"/>
                <w:szCs w:val="20"/>
              </w:rPr>
              <w:t>14,</w:t>
            </w:r>
            <w:r>
              <w:rPr>
                <w:color w:val="000000"/>
                <w:sz w:val="20"/>
                <w:szCs w:val="20"/>
              </w:rPr>
              <w:t>4</w:t>
            </w:r>
          </w:p>
        </w:tc>
        <w:tc>
          <w:tcPr>
            <w:tcW w:w="2551" w:type="dxa"/>
            <w:shd w:val="clear" w:color="auto" w:fill="00B050"/>
          </w:tcPr>
          <w:p w:rsidR="00C23271" w:rsidRDefault="00C23271" w:rsidP="00C23271">
            <w:pPr>
              <w:jc w:val="center"/>
            </w:pPr>
            <w:r>
              <w:rPr>
                <w:color w:val="000000"/>
                <w:sz w:val="22"/>
              </w:rPr>
              <w:t>нейтральная</w:t>
            </w:r>
          </w:p>
        </w:tc>
      </w:tr>
      <w:tr w:rsidR="00C23271" w:rsidTr="00C23271">
        <w:tc>
          <w:tcPr>
            <w:tcW w:w="3119" w:type="dxa"/>
            <w:shd w:val="clear" w:color="auto" w:fill="DDD9C3"/>
            <w:vAlign w:val="center"/>
          </w:tcPr>
          <w:p w:rsidR="00C23271" w:rsidRDefault="00C23271" w:rsidP="00C23271">
            <w:pPr>
              <w:widowControl w:val="0"/>
              <w:spacing w:before="60"/>
              <w:ind w:left="360" w:right="200"/>
              <w:jc w:val="both"/>
              <w:rPr>
                <w:color w:val="000000"/>
                <w:sz w:val="22"/>
              </w:rPr>
            </w:pPr>
            <w:r>
              <w:rPr>
                <w:color w:val="000000"/>
                <w:sz w:val="22"/>
              </w:rPr>
              <w:t>«Краснинский район»</w:t>
            </w:r>
          </w:p>
        </w:tc>
        <w:tc>
          <w:tcPr>
            <w:tcW w:w="1134" w:type="dxa"/>
            <w:shd w:val="clear" w:color="auto" w:fill="DDD9C3"/>
            <w:vAlign w:val="bottom"/>
          </w:tcPr>
          <w:p w:rsidR="00C23271" w:rsidRPr="00655EE9" w:rsidRDefault="00C23271" w:rsidP="00C23271">
            <w:pPr>
              <w:jc w:val="center"/>
              <w:rPr>
                <w:sz w:val="20"/>
                <w:szCs w:val="20"/>
              </w:rPr>
            </w:pPr>
            <w:r w:rsidRPr="00655EE9">
              <w:rPr>
                <w:sz w:val="20"/>
                <w:szCs w:val="20"/>
              </w:rPr>
              <w:t>2</w:t>
            </w:r>
          </w:p>
        </w:tc>
        <w:tc>
          <w:tcPr>
            <w:tcW w:w="1134" w:type="dxa"/>
            <w:shd w:val="clear" w:color="auto" w:fill="DDD9C3"/>
            <w:vAlign w:val="center"/>
          </w:tcPr>
          <w:p w:rsidR="00C23271" w:rsidRPr="00DF7C46" w:rsidRDefault="00C23271" w:rsidP="00C23271">
            <w:pPr>
              <w:jc w:val="center"/>
              <w:rPr>
                <w:bCs/>
                <w:color w:val="000000"/>
                <w:sz w:val="20"/>
                <w:szCs w:val="20"/>
              </w:rPr>
            </w:pPr>
            <w:r w:rsidRPr="00DF7C46">
              <w:rPr>
                <w:bCs/>
                <w:color w:val="000000"/>
                <w:sz w:val="20"/>
                <w:szCs w:val="20"/>
              </w:rPr>
              <w:t>2</w:t>
            </w:r>
          </w:p>
        </w:tc>
        <w:tc>
          <w:tcPr>
            <w:tcW w:w="1276" w:type="dxa"/>
            <w:shd w:val="clear" w:color="auto" w:fill="DDD9C3"/>
            <w:vAlign w:val="center"/>
          </w:tcPr>
          <w:p w:rsidR="00C23271" w:rsidRDefault="00C23271" w:rsidP="00C23271">
            <w:pPr>
              <w:ind w:firstLine="200"/>
              <w:jc w:val="center"/>
              <w:rPr>
                <w:color w:val="000000"/>
                <w:sz w:val="20"/>
                <w:szCs w:val="20"/>
              </w:rPr>
            </w:pPr>
            <w:r>
              <w:rPr>
                <w:color w:val="000000"/>
                <w:sz w:val="20"/>
                <w:szCs w:val="20"/>
              </w:rPr>
              <w:t>10584</w:t>
            </w:r>
          </w:p>
        </w:tc>
        <w:tc>
          <w:tcPr>
            <w:tcW w:w="1418" w:type="dxa"/>
            <w:shd w:val="clear" w:color="auto" w:fill="DDD9C3"/>
            <w:vAlign w:val="center"/>
          </w:tcPr>
          <w:p w:rsidR="00C23271" w:rsidRPr="00C23271" w:rsidRDefault="00C23271" w:rsidP="00C23271">
            <w:pPr>
              <w:jc w:val="center"/>
              <w:rPr>
                <w:color w:val="000000"/>
                <w:sz w:val="20"/>
                <w:szCs w:val="20"/>
              </w:rPr>
            </w:pPr>
            <w:r w:rsidRPr="00C23271">
              <w:rPr>
                <w:color w:val="000000"/>
                <w:sz w:val="20"/>
                <w:szCs w:val="20"/>
              </w:rPr>
              <w:t>19,</w:t>
            </w:r>
            <w:r>
              <w:rPr>
                <w:color w:val="000000"/>
                <w:sz w:val="20"/>
                <w:szCs w:val="20"/>
              </w:rPr>
              <w:t>6</w:t>
            </w:r>
          </w:p>
        </w:tc>
        <w:tc>
          <w:tcPr>
            <w:tcW w:w="2551" w:type="dxa"/>
            <w:shd w:val="clear" w:color="auto" w:fill="00B050"/>
            <w:vAlign w:val="center"/>
          </w:tcPr>
          <w:p w:rsidR="00C23271" w:rsidRDefault="00C23271" w:rsidP="00C23271">
            <w:pPr>
              <w:widowControl w:val="0"/>
              <w:spacing w:before="60"/>
              <w:ind w:left="360" w:right="200"/>
              <w:jc w:val="center"/>
              <w:rPr>
                <w:color w:val="000000"/>
                <w:sz w:val="22"/>
              </w:rPr>
            </w:pPr>
            <w:r>
              <w:rPr>
                <w:color w:val="000000"/>
                <w:sz w:val="22"/>
              </w:rPr>
              <w:t>нейтральная</w:t>
            </w:r>
          </w:p>
        </w:tc>
      </w:tr>
      <w:tr w:rsidR="00C23271" w:rsidTr="00C23271">
        <w:tc>
          <w:tcPr>
            <w:tcW w:w="3119" w:type="dxa"/>
            <w:shd w:val="clear" w:color="auto" w:fill="DDD9C3"/>
            <w:vAlign w:val="center"/>
          </w:tcPr>
          <w:p w:rsidR="00C23271" w:rsidRDefault="00C23271" w:rsidP="00C23271">
            <w:pPr>
              <w:widowControl w:val="0"/>
              <w:spacing w:before="60"/>
              <w:ind w:left="360" w:right="200"/>
              <w:jc w:val="both"/>
              <w:rPr>
                <w:color w:val="000000"/>
                <w:sz w:val="22"/>
              </w:rPr>
            </w:pPr>
            <w:r>
              <w:rPr>
                <w:color w:val="000000"/>
                <w:sz w:val="22"/>
              </w:rPr>
              <w:t>«Монастырщинский район»</w:t>
            </w:r>
          </w:p>
        </w:tc>
        <w:tc>
          <w:tcPr>
            <w:tcW w:w="1134" w:type="dxa"/>
            <w:shd w:val="clear" w:color="auto" w:fill="DDD9C3"/>
            <w:vAlign w:val="bottom"/>
          </w:tcPr>
          <w:p w:rsidR="00C23271" w:rsidRPr="00655EE9" w:rsidRDefault="00C23271" w:rsidP="00C23271">
            <w:pPr>
              <w:jc w:val="center"/>
              <w:rPr>
                <w:sz w:val="20"/>
                <w:szCs w:val="20"/>
              </w:rPr>
            </w:pPr>
            <w:r w:rsidRPr="00655EE9">
              <w:rPr>
                <w:sz w:val="20"/>
                <w:szCs w:val="20"/>
              </w:rPr>
              <w:t>1</w:t>
            </w:r>
          </w:p>
        </w:tc>
        <w:tc>
          <w:tcPr>
            <w:tcW w:w="1134" w:type="dxa"/>
            <w:shd w:val="clear" w:color="auto" w:fill="DDD9C3"/>
            <w:vAlign w:val="center"/>
          </w:tcPr>
          <w:p w:rsidR="00C23271" w:rsidRPr="00DF7C46" w:rsidRDefault="00C23271" w:rsidP="00C23271">
            <w:pPr>
              <w:jc w:val="center"/>
              <w:rPr>
                <w:bCs/>
                <w:color w:val="000000"/>
                <w:sz w:val="20"/>
                <w:szCs w:val="20"/>
              </w:rPr>
            </w:pPr>
            <w:r w:rsidRPr="00DF7C46">
              <w:rPr>
                <w:bCs/>
                <w:color w:val="000000"/>
                <w:sz w:val="20"/>
                <w:szCs w:val="20"/>
              </w:rPr>
              <w:t>0</w:t>
            </w:r>
          </w:p>
        </w:tc>
        <w:tc>
          <w:tcPr>
            <w:tcW w:w="1276" w:type="dxa"/>
            <w:shd w:val="clear" w:color="auto" w:fill="DDD9C3"/>
            <w:vAlign w:val="center"/>
          </w:tcPr>
          <w:p w:rsidR="00C23271" w:rsidRDefault="00C23271" w:rsidP="00C23271">
            <w:pPr>
              <w:ind w:firstLine="200"/>
              <w:jc w:val="center"/>
              <w:rPr>
                <w:color w:val="000000"/>
                <w:sz w:val="20"/>
                <w:szCs w:val="20"/>
              </w:rPr>
            </w:pPr>
            <w:r>
              <w:rPr>
                <w:color w:val="000000"/>
                <w:sz w:val="20"/>
                <w:szCs w:val="20"/>
              </w:rPr>
              <w:t>8034</w:t>
            </w:r>
          </w:p>
        </w:tc>
        <w:tc>
          <w:tcPr>
            <w:tcW w:w="1418" w:type="dxa"/>
            <w:shd w:val="clear" w:color="auto" w:fill="DDD9C3"/>
            <w:vAlign w:val="center"/>
          </w:tcPr>
          <w:p w:rsidR="00C23271" w:rsidRPr="00C23271" w:rsidRDefault="00C23271" w:rsidP="00C23271">
            <w:pPr>
              <w:jc w:val="center"/>
              <w:rPr>
                <w:color w:val="000000"/>
                <w:sz w:val="20"/>
                <w:szCs w:val="20"/>
              </w:rPr>
            </w:pPr>
            <w:r w:rsidRPr="00C23271">
              <w:rPr>
                <w:color w:val="000000"/>
                <w:sz w:val="20"/>
                <w:szCs w:val="20"/>
              </w:rPr>
              <w:t>6,4</w:t>
            </w:r>
          </w:p>
        </w:tc>
        <w:tc>
          <w:tcPr>
            <w:tcW w:w="2551" w:type="dxa"/>
            <w:shd w:val="clear" w:color="auto" w:fill="00B050"/>
            <w:vAlign w:val="center"/>
          </w:tcPr>
          <w:p w:rsidR="00C23271" w:rsidRDefault="00C23271" w:rsidP="00C23271">
            <w:pPr>
              <w:widowControl w:val="0"/>
              <w:spacing w:before="60"/>
              <w:ind w:left="360" w:right="200"/>
              <w:jc w:val="center"/>
              <w:rPr>
                <w:color w:val="000000"/>
                <w:sz w:val="22"/>
              </w:rPr>
            </w:pPr>
            <w:r>
              <w:rPr>
                <w:color w:val="000000"/>
                <w:sz w:val="22"/>
              </w:rPr>
              <w:t>нейтральная</w:t>
            </w:r>
          </w:p>
        </w:tc>
      </w:tr>
      <w:tr w:rsidR="00C23271" w:rsidTr="00C23271">
        <w:tc>
          <w:tcPr>
            <w:tcW w:w="3119" w:type="dxa"/>
            <w:shd w:val="clear" w:color="auto" w:fill="DDD9C3"/>
            <w:vAlign w:val="center"/>
          </w:tcPr>
          <w:p w:rsidR="00C23271" w:rsidRDefault="00C23271" w:rsidP="00C23271">
            <w:pPr>
              <w:widowControl w:val="0"/>
              <w:spacing w:before="60"/>
              <w:ind w:left="360" w:right="200"/>
              <w:jc w:val="both"/>
              <w:rPr>
                <w:color w:val="000000"/>
                <w:sz w:val="22"/>
              </w:rPr>
            </w:pPr>
            <w:r>
              <w:rPr>
                <w:color w:val="000000"/>
                <w:sz w:val="22"/>
              </w:rPr>
              <w:t>«Новодугинский район»</w:t>
            </w:r>
          </w:p>
        </w:tc>
        <w:tc>
          <w:tcPr>
            <w:tcW w:w="1134" w:type="dxa"/>
            <w:shd w:val="clear" w:color="auto" w:fill="DDD9C3"/>
            <w:vAlign w:val="bottom"/>
          </w:tcPr>
          <w:p w:rsidR="00C23271" w:rsidRPr="00655EE9" w:rsidRDefault="00C23271" w:rsidP="00C23271">
            <w:pPr>
              <w:jc w:val="center"/>
              <w:rPr>
                <w:sz w:val="20"/>
                <w:szCs w:val="20"/>
              </w:rPr>
            </w:pPr>
            <w:r w:rsidRPr="00655EE9">
              <w:rPr>
                <w:sz w:val="20"/>
                <w:szCs w:val="20"/>
              </w:rPr>
              <w:t>3</w:t>
            </w:r>
          </w:p>
        </w:tc>
        <w:tc>
          <w:tcPr>
            <w:tcW w:w="1134" w:type="dxa"/>
            <w:shd w:val="clear" w:color="auto" w:fill="DDD9C3"/>
            <w:vAlign w:val="center"/>
          </w:tcPr>
          <w:p w:rsidR="00C23271" w:rsidRPr="00DF7C46" w:rsidRDefault="00C23271" w:rsidP="00C23271">
            <w:pPr>
              <w:jc w:val="center"/>
              <w:rPr>
                <w:bCs/>
                <w:color w:val="000000"/>
                <w:sz w:val="20"/>
                <w:szCs w:val="20"/>
              </w:rPr>
            </w:pPr>
            <w:r w:rsidRPr="00DF7C46">
              <w:rPr>
                <w:bCs/>
                <w:color w:val="000000"/>
                <w:sz w:val="20"/>
                <w:szCs w:val="20"/>
              </w:rPr>
              <w:t>2</w:t>
            </w:r>
          </w:p>
        </w:tc>
        <w:tc>
          <w:tcPr>
            <w:tcW w:w="1276" w:type="dxa"/>
            <w:shd w:val="clear" w:color="auto" w:fill="DDD9C3"/>
            <w:vAlign w:val="center"/>
          </w:tcPr>
          <w:p w:rsidR="00C23271" w:rsidRDefault="00C23271" w:rsidP="00C23271">
            <w:pPr>
              <w:ind w:firstLine="200"/>
              <w:jc w:val="center"/>
              <w:rPr>
                <w:color w:val="000000"/>
                <w:sz w:val="20"/>
                <w:szCs w:val="20"/>
              </w:rPr>
            </w:pPr>
            <w:r>
              <w:rPr>
                <w:color w:val="000000"/>
                <w:sz w:val="20"/>
                <w:szCs w:val="20"/>
              </w:rPr>
              <w:t>7360</w:t>
            </w:r>
          </w:p>
        </w:tc>
        <w:tc>
          <w:tcPr>
            <w:tcW w:w="1418" w:type="dxa"/>
            <w:shd w:val="clear" w:color="auto" w:fill="DDD9C3"/>
            <w:vAlign w:val="center"/>
          </w:tcPr>
          <w:p w:rsidR="00C23271" w:rsidRPr="00C23271" w:rsidRDefault="00C23271" w:rsidP="00C23271">
            <w:pPr>
              <w:jc w:val="center"/>
              <w:rPr>
                <w:color w:val="000000"/>
                <w:sz w:val="20"/>
                <w:szCs w:val="20"/>
              </w:rPr>
            </w:pPr>
            <w:r>
              <w:rPr>
                <w:color w:val="000000"/>
                <w:sz w:val="20"/>
                <w:szCs w:val="20"/>
              </w:rPr>
              <w:t>35,2</w:t>
            </w:r>
          </w:p>
        </w:tc>
        <w:tc>
          <w:tcPr>
            <w:tcW w:w="2551" w:type="dxa"/>
            <w:shd w:val="clear" w:color="auto" w:fill="FFFF00"/>
            <w:vAlign w:val="center"/>
          </w:tcPr>
          <w:p w:rsidR="00C23271" w:rsidRDefault="00C23271" w:rsidP="00C23271">
            <w:pPr>
              <w:widowControl w:val="0"/>
              <w:shd w:val="clear" w:color="auto" w:fill="FFFF00"/>
              <w:spacing w:before="60"/>
              <w:ind w:left="360" w:right="200"/>
              <w:jc w:val="center"/>
              <w:rPr>
                <w:color w:val="FF0000"/>
                <w:sz w:val="22"/>
              </w:rPr>
            </w:pPr>
            <w:r>
              <w:rPr>
                <w:color w:val="000000"/>
                <w:sz w:val="22"/>
              </w:rPr>
              <w:t>напряженная</w:t>
            </w:r>
          </w:p>
        </w:tc>
      </w:tr>
      <w:tr w:rsidR="00C23271" w:rsidTr="00C23271">
        <w:tc>
          <w:tcPr>
            <w:tcW w:w="3119" w:type="dxa"/>
            <w:shd w:val="clear" w:color="auto" w:fill="DDD9C3"/>
            <w:vAlign w:val="center"/>
          </w:tcPr>
          <w:p w:rsidR="00C23271" w:rsidRDefault="00C23271" w:rsidP="00C23271">
            <w:pPr>
              <w:widowControl w:val="0"/>
              <w:spacing w:before="60"/>
              <w:ind w:left="360" w:right="200"/>
              <w:jc w:val="both"/>
              <w:rPr>
                <w:color w:val="000000"/>
                <w:sz w:val="22"/>
              </w:rPr>
            </w:pPr>
            <w:r>
              <w:rPr>
                <w:color w:val="000000"/>
                <w:sz w:val="22"/>
              </w:rPr>
              <w:t>«Починковский район»</w:t>
            </w:r>
          </w:p>
        </w:tc>
        <w:tc>
          <w:tcPr>
            <w:tcW w:w="1134" w:type="dxa"/>
            <w:shd w:val="clear" w:color="auto" w:fill="DDD9C3"/>
            <w:vAlign w:val="bottom"/>
          </w:tcPr>
          <w:p w:rsidR="00C23271" w:rsidRPr="00655EE9" w:rsidRDefault="00C23271" w:rsidP="00C23271">
            <w:pPr>
              <w:jc w:val="center"/>
              <w:rPr>
                <w:sz w:val="20"/>
                <w:szCs w:val="20"/>
              </w:rPr>
            </w:pPr>
            <w:r w:rsidRPr="00655EE9">
              <w:rPr>
                <w:sz w:val="20"/>
                <w:szCs w:val="20"/>
              </w:rPr>
              <w:t>3</w:t>
            </w:r>
          </w:p>
        </w:tc>
        <w:tc>
          <w:tcPr>
            <w:tcW w:w="1134" w:type="dxa"/>
            <w:shd w:val="clear" w:color="auto" w:fill="DDD9C3"/>
            <w:vAlign w:val="center"/>
          </w:tcPr>
          <w:p w:rsidR="00C23271" w:rsidRPr="00DF7C46" w:rsidRDefault="00C23271" w:rsidP="00C23271">
            <w:pPr>
              <w:jc w:val="center"/>
              <w:rPr>
                <w:bCs/>
                <w:color w:val="000000"/>
                <w:sz w:val="20"/>
                <w:szCs w:val="20"/>
              </w:rPr>
            </w:pPr>
            <w:r w:rsidRPr="00DF7C46">
              <w:rPr>
                <w:bCs/>
                <w:color w:val="000000"/>
                <w:sz w:val="20"/>
                <w:szCs w:val="20"/>
              </w:rPr>
              <w:t>0</w:t>
            </w:r>
          </w:p>
        </w:tc>
        <w:tc>
          <w:tcPr>
            <w:tcW w:w="1276" w:type="dxa"/>
            <w:shd w:val="clear" w:color="auto" w:fill="DDD9C3"/>
            <w:vAlign w:val="center"/>
          </w:tcPr>
          <w:p w:rsidR="00C23271" w:rsidRDefault="00C23271" w:rsidP="00C23271">
            <w:pPr>
              <w:ind w:firstLine="200"/>
              <w:jc w:val="center"/>
              <w:rPr>
                <w:color w:val="000000"/>
                <w:sz w:val="20"/>
                <w:szCs w:val="20"/>
              </w:rPr>
            </w:pPr>
            <w:r>
              <w:rPr>
                <w:color w:val="000000"/>
                <w:sz w:val="20"/>
                <w:szCs w:val="20"/>
              </w:rPr>
              <w:t>24771</w:t>
            </w:r>
          </w:p>
        </w:tc>
        <w:tc>
          <w:tcPr>
            <w:tcW w:w="1418" w:type="dxa"/>
            <w:shd w:val="clear" w:color="auto" w:fill="DDD9C3"/>
            <w:vAlign w:val="center"/>
          </w:tcPr>
          <w:p w:rsidR="00C23271" w:rsidRPr="00C23271" w:rsidRDefault="00C23271" w:rsidP="00C23271">
            <w:pPr>
              <w:jc w:val="center"/>
              <w:rPr>
                <w:color w:val="000000"/>
                <w:sz w:val="20"/>
                <w:szCs w:val="20"/>
              </w:rPr>
            </w:pPr>
            <w:r w:rsidRPr="00C23271">
              <w:rPr>
                <w:color w:val="000000"/>
                <w:sz w:val="20"/>
                <w:szCs w:val="20"/>
              </w:rPr>
              <w:t>6,</w:t>
            </w:r>
            <w:r>
              <w:rPr>
                <w:color w:val="000000"/>
                <w:sz w:val="20"/>
                <w:szCs w:val="20"/>
              </w:rPr>
              <w:t>3</w:t>
            </w:r>
          </w:p>
        </w:tc>
        <w:tc>
          <w:tcPr>
            <w:tcW w:w="2551" w:type="dxa"/>
            <w:shd w:val="clear" w:color="auto" w:fill="00B050"/>
            <w:vAlign w:val="center"/>
          </w:tcPr>
          <w:p w:rsidR="00C23271" w:rsidRDefault="00C23271" w:rsidP="00C23271">
            <w:pPr>
              <w:widowControl w:val="0"/>
              <w:spacing w:before="60"/>
              <w:ind w:left="360" w:right="200"/>
              <w:jc w:val="center"/>
              <w:rPr>
                <w:color w:val="000000"/>
                <w:sz w:val="22"/>
              </w:rPr>
            </w:pPr>
            <w:r>
              <w:rPr>
                <w:color w:val="000000"/>
                <w:sz w:val="22"/>
              </w:rPr>
              <w:t>нейтральная</w:t>
            </w:r>
          </w:p>
        </w:tc>
      </w:tr>
      <w:tr w:rsidR="00C23271" w:rsidTr="00C23271">
        <w:tc>
          <w:tcPr>
            <w:tcW w:w="3119" w:type="dxa"/>
            <w:shd w:val="clear" w:color="auto" w:fill="DDD9C3"/>
            <w:vAlign w:val="center"/>
          </w:tcPr>
          <w:p w:rsidR="00C23271" w:rsidRDefault="00C23271" w:rsidP="00C23271">
            <w:pPr>
              <w:widowControl w:val="0"/>
              <w:spacing w:before="60"/>
              <w:ind w:left="360" w:right="200"/>
              <w:jc w:val="both"/>
              <w:rPr>
                <w:color w:val="000000"/>
                <w:sz w:val="22"/>
              </w:rPr>
            </w:pPr>
            <w:r>
              <w:rPr>
                <w:color w:val="000000"/>
                <w:sz w:val="22"/>
              </w:rPr>
              <w:t>«Рославльский район»</w:t>
            </w:r>
          </w:p>
        </w:tc>
        <w:tc>
          <w:tcPr>
            <w:tcW w:w="1134" w:type="dxa"/>
            <w:shd w:val="clear" w:color="auto" w:fill="DDD9C3"/>
            <w:vAlign w:val="bottom"/>
          </w:tcPr>
          <w:p w:rsidR="00C23271" w:rsidRPr="00655EE9" w:rsidRDefault="00C23271" w:rsidP="00C23271">
            <w:pPr>
              <w:jc w:val="center"/>
              <w:rPr>
                <w:sz w:val="20"/>
                <w:szCs w:val="20"/>
              </w:rPr>
            </w:pPr>
            <w:r w:rsidRPr="00655EE9">
              <w:rPr>
                <w:sz w:val="20"/>
                <w:szCs w:val="20"/>
              </w:rPr>
              <w:t>1</w:t>
            </w:r>
          </w:p>
        </w:tc>
        <w:tc>
          <w:tcPr>
            <w:tcW w:w="1134" w:type="dxa"/>
            <w:shd w:val="clear" w:color="auto" w:fill="DDD9C3"/>
            <w:vAlign w:val="center"/>
          </w:tcPr>
          <w:p w:rsidR="00C23271" w:rsidRPr="00DF7C46" w:rsidRDefault="00C23271" w:rsidP="00C23271">
            <w:pPr>
              <w:jc w:val="center"/>
              <w:rPr>
                <w:bCs/>
                <w:color w:val="000000"/>
                <w:sz w:val="20"/>
                <w:szCs w:val="20"/>
              </w:rPr>
            </w:pPr>
            <w:r w:rsidRPr="00DF7C46">
              <w:rPr>
                <w:bCs/>
                <w:color w:val="000000"/>
                <w:sz w:val="20"/>
                <w:szCs w:val="20"/>
              </w:rPr>
              <w:t>11</w:t>
            </w:r>
          </w:p>
        </w:tc>
        <w:tc>
          <w:tcPr>
            <w:tcW w:w="1276" w:type="dxa"/>
            <w:shd w:val="clear" w:color="auto" w:fill="DDD9C3"/>
            <w:vAlign w:val="center"/>
          </w:tcPr>
          <w:p w:rsidR="00C23271" w:rsidRDefault="00C23271" w:rsidP="00C23271">
            <w:pPr>
              <w:ind w:firstLine="200"/>
              <w:jc w:val="center"/>
              <w:rPr>
                <w:color w:val="000000"/>
                <w:sz w:val="20"/>
                <w:szCs w:val="20"/>
              </w:rPr>
            </w:pPr>
            <w:r>
              <w:rPr>
                <w:color w:val="000000"/>
                <w:sz w:val="20"/>
                <w:szCs w:val="20"/>
              </w:rPr>
              <w:t>61487</w:t>
            </w:r>
          </w:p>
        </w:tc>
        <w:tc>
          <w:tcPr>
            <w:tcW w:w="1418" w:type="dxa"/>
            <w:shd w:val="clear" w:color="auto" w:fill="DDD9C3"/>
            <w:vAlign w:val="center"/>
          </w:tcPr>
          <w:p w:rsidR="00C23271" w:rsidRPr="00C23271" w:rsidRDefault="00C23271" w:rsidP="00C23271">
            <w:pPr>
              <w:jc w:val="center"/>
              <w:rPr>
                <w:color w:val="000000"/>
                <w:sz w:val="20"/>
                <w:szCs w:val="20"/>
              </w:rPr>
            </w:pPr>
            <w:r w:rsidRPr="00C23271">
              <w:rPr>
                <w:color w:val="000000"/>
                <w:sz w:val="20"/>
                <w:szCs w:val="20"/>
              </w:rPr>
              <w:t>10,1</w:t>
            </w:r>
          </w:p>
        </w:tc>
        <w:tc>
          <w:tcPr>
            <w:tcW w:w="2551" w:type="dxa"/>
            <w:shd w:val="clear" w:color="auto" w:fill="00B050"/>
          </w:tcPr>
          <w:p w:rsidR="00C23271" w:rsidRDefault="00C23271" w:rsidP="00C23271">
            <w:pPr>
              <w:jc w:val="center"/>
            </w:pPr>
            <w:r>
              <w:rPr>
                <w:color w:val="000000"/>
                <w:sz w:val="22"/>
              </w:rPr>
              <w:t>нейтральная</w:t>
            </w:r>
          </w:p>
        </w:tc>
      </w:tr>
      <w:tr w:rsidR="00C23271" w:rsidTr="00C23271">
        <w:tc>
          <w:tcPr>
            <w:tcW w:w="3119" w:type="dxa"/>
            <w:shd w:val="clear" w:color="auto" w:fill="DDD9C3"/>
            <w:vAlign w:val="center"/>
          </w:tcPr>
          <w:p w:rsidR="00C23271" w:rsidRDefault="00C23271" w:rsidP="00C23271">
            <w:pPr>
              <w:widowControl w:val="0"/>
              <w:spacing w:before="60"/>
              <w:ind w:left="360" w:right="200"/>
              <w:jc w:val="both"/>
              <w:rPr>
                <w:color w:val="000000"/>
                <w:sz w:val="22"/>
              </w:rPr>
            </w:pPr>
            <w:r>
              <w:rPr>
                <w:color w:val="000000"/>
                <w:sz w:val="22"/>
              </w:rPr>
              <w:t>Руднянский район</w:t>
            </w:r>
          </w:p>
        </w:tc>
        <w:tc>
          <w:tcPr>
            <w:tcW w:w="1134" w:type="dxa"/>
            <w:shd w:val="clear" w:color="auto" w:fill="DDD9C3"/>
            <w:vAlign w:val="bottom"/>
          </w:tcPr>
          <w:p w:rsidR="00C23271" w:rsidRPr="00655EE9" w:rsidRDefault="00C23271" w:rsidP="00C23271">
            <w:pPr>
              <w:jc w:val="center"/>
              <w:rPr>
                <w:sz w:val="20"/>
                <w:szCs w:val="20"/>
              </w:rPr>
            </w:pPr>
            <w:r w:rsidRPr="00655EE9">
              <w:rPr>
                <w:sz w:val="20"/>
                <w:szCs w:val="20"/>
              </w:rPr>
              <w:t>2</w:t>
            </w:r>
          </w:p>
        </w:tc>
        <w:tc>
          <w:tcPr>
            <w:tcW w:w="1134" w:type="dxa"/>
            <w:shd w:val="clear" w:color="auto" w:fill="DDD9C3"/>
            <w:vAlign w:val="center"/>
          </w:tcPr>
          <w:p w:rsidR="00C23271" w:rsidRPr="00DF7C46" w:rsidRDefault="00C23271" w:rsidP="00C23271">
            <w:pPr>
              <w:jc w:val="center"/>
              <w:rPr>
                <w:bCs/>
                <w:color w:val="000000"/>
                <w:sz w:val="20"/>
                <w:szCs w:val="20"/>
              </w:rPr>
            </w:pPr>
            <w:r w:rsidRPr="00DF7C46">
              <w:rPr>
                <w:bCs/>
                <w:color w:val="000000"/>
                <w:sz w:val="20"/>
                <w:szCs w:val="20"/>
              </w:rPr>
              <w:t>2</w:t>
            </w:r>
          </w:p>
        </w:tc>
        <w:tc>
          <w:tcPr>
            <w:tcW w:w="1276" w:type="dxa"/>
            <w:shd w:val="clear" w:color="auto" w:fill="DDD9C3"/>
            <w:vAlign w:val="center"/>
          </w:tcPr>
          <w:p w:rsidR="00C23271" w:rsidRDefault="00C23271" w:rsidP="00C23271">
            <w:pPr>
              <w:ind w:firstLine="200"/>
              <w:jc w:val="center"/>
              <w:rPr>
                <w:color w:val="000000"/>
                <w:sz w:val="20"/>
                <w:szCs w:val="20"/>
              </w:rPr>
            </w:pPr>
            <w:r>
              <w:rPr>
                <w:color w:val="000000"/>
                <w:sz w:val="20"/>
                <w:szCs w:val="20"/>
              </w:rPr>
              <w:t>21030</w:t>
            </w:r>
          </w:p>
        </w:tc>
        <w:tc>
          <w:tcPr>
            <w:tcW w:w="1418" w:type="dxa"/>
            <w:shd w:val="clear" w:color="auto" w:fill="DDD9C3"/>
            <w:vAlign w:val="center"/>
          </w:tcPr>
          <w:p w:rsidR="00C23271" w:rsidRPr="00C23271" w:rsidRDefault="00C23271" w:rsidP="00C23271">
            <w:pPr>
              <w:jc w:val="center"/>
              <w:rPr>
                <w:color w:val="000000"/>
                <w:sz w:val="20"/>
                <w:szCs w:val="20"/>
              </w:rPr>
            </w:pPr>
            <w:r w:rsidRPr="00C23271">
              <w:rPr>
                <w:color w:val="000000"/>
                <w:sz w:val="20"/>
                <w:szCs w:val="20"/>
              </w:rPr>
              <w:t>9,8</w:t>
            </w:r>
          </w:p>
        </w:tc>
        <w:tc>
          <w:tcPr>
            <w:tcW w:w="2551" w:type="dxa"/>
            <w:shd w:val="clear" w:color="auto" w:fill="00B050"/>
          </w:tcPr>
          <w:p w:rsidR="00C23271" w:rsidRDefault="00C23271" w:rsidP="00C23271">
            <w:pPr>
              <w:jc w:val="center"/>
            </w:pPr>
            <w:r>
              <w:rPr>
                <w:color w:val="000000"/>
                <w:sz w:val="22"/>
              </w:rPr>
              <w:t>нейтральная</w:t>
            </w:r>
          </w:p>
        </w:tc>
      </w:tr>
      <w:tr w:rsidR="00C23271" w:rsidTr="00C23271">
        <w:tc>
          <w:tcPr>
            <w:tcW w:w="3119" w:type="dxa"/>
            <w:shd w:val="clear" w:color="auto" w:fill="DDD9C3"/>
            <w:vAlign w:val="center"/>
          </w:tcPr>
          <w:p w:rsidR="00C23271" w:rsidRDefault="00C23271" w:rsidP="00C23271">
            <w:pPr>
              <w:widowControl w:val="0"/>
              <w:spacing w:before="60"/>
              <w:ind w:left="360" w:right="200"/>
              <w:jc w:val="both"/>
              <w:rPr>
                <w:color w:val="000000"/>
                <w:sz w:val="22"/>
              </w:rPr>
            </w:pPr>
            <w:r>
              <w:rPr>
                <w:color w:val="000000"/>
                <w:sz w:val="22"/>
              </w:rPr>
              <w:t>«Сафоновский район»</w:t>
            </w:r>
          </w:p>
        </w:tc>
        <w:tc>
          <w:tcPr>
            <w:tcW w:w="1134" w:type="dxa"/>
            <w:shd w:val="clear" w:color="auto" w:fill="DDD9C3"/>
            <w:vAlign w:val="bottom"/>
          </w:tcPr>
          <w:p w:rsidR="00C23271" w:rsidRPr="00655EE9" w:rsidRDefault="00C23271" w:rsidP="00C23271">
            <w:pPr>
              <w:jc w:val="center"/>
              <w:rPr>
                <w:sz w:val="20"/>
                <w:szCs w:val="20"/>
              </w:rPr>
            </w:pPr>
            <w:r w:rsidRPr="00655EE9">
              <w:rPr>
                <w:sz w:val="20"/>
                <w:szCs w:val="20"/>
              </w:rPr>
              <w:t>22</w:t>
            </w:r>
          </w:p>
        </w:tc>
        <w:tc>
          <w:tcPr>
            <w:tcW w:w="1134" w:type="dxa"/>
            <w:shd w:val="clear" w:color="auto" w:fill="DDD9C3"/>
            <w:vAlign w:val="center"/>
          </w:tcPr>
          <w:p w:rsidR="00C23271" w:rsidRPr="00DF7C46" w:rsidRDefault="00C23271" w:rsidP="00C23271">
            <w:pPr>
              <w:jc w:val="center"/>
              <w:rPr>
                <w:bCs/>
                <w:color w:val="000000"/>
                <w:sz w:val="20"/>
                <w:szCs w:val="20"/>
              </w:rPr>
            </w:pPr>
            <w:r w:rsidRPr="00DF7C46">
              <w:rPr>
                <w:bCs/>
                <w:color w:val="000000"/>
                <w:sz w:val="20"/>
                <w:szCs w:val="20"/>
              </w:rPr>
              <w:t>35</w:t>
            </w:r>
          </w:p>
        </w:tc>
        <w:tc>
          <w:tcPr>
            <w:tcW w:w="1276" w:type="dxa"/>
            <w:shd w:val="clear" w:color="auto" w:fill="DDD9C3"/>
            <w:vAlign w:val="center"/>
          </w:tcPr>
          <w:p w:rsidR="00C23271" w:rsidRDefault="00C23271" w:rsidP="00C23271">
            <w:pPr>
              <w:ind w:firstLine="200"/>
              <w:jc w:val="center"/>
              <w:rPr>
                <w:color w:val="000000"/>
                <w:sz w:val="20"/>
                <w:szCs w:val="20"/>
              </w:rPr>
            </w:pPr>
            <w:r>
              <w:rPr>
                <w:color w:val="000000"/>
                <w:sz w:val="20"/>
                <w:szCs w:val="20"/>
              </w:rPr>
              <w:t>50881</w:t>
            </w:r>
          </w:p>
        </w:tc>
        <w:tc>
          <w:tcPr>
            <w:tcW w:w="1418" w:type="dxa"/>
            <w:shd w:val="clear" w:color="auto" w:fill="DDD9C3"/>
            <w:vAlign w:val="center"/>
          </w:tcPr>
          <w:p w:rsidR="00C23271" w:rsidRPr="00C23271" w:rsidRDefault="00C23271" w:rsidP="00C23271">
            <w:pPr>
              <w:jc w:val="center"/>
              <w:rPr>
                <w:color w:val="000000"/>
                <w:sz w:val="20"/>
                <w:szCs w:val="20"/>
              </w:rPr>
            </w:pPr>
            <w:r w:rsidRPr="00C23271">
              <w:rPr>
                <w:color w:val="000000"/>
                <w:sz w:val="20"/>
                <w:szCs w:val="20"/>
              </w:rPr>
              <w:t>5</w:t>
            </w:r>
            <w:r>
              <w:rPr>
                <w:color w:val="000000"/>
                <w:sz w:val="20"/>
                <w:szCs w:val="20"/>
              </w:rPr>
              <w:t>8</w:t>
            </w:r>
            <w:r w:rsidRPr="00C23271">
              <w:rPr>
                <w:color w:val="000000"/>
                <w:sz w:val="20"/>
                <w:szCs w:val="20"/>
              </w:rPr>
              <w:t>,</w:t>
            </w:r>
            <w:r>
              <w:rPr>
                <w:color w:val="000000"/>
                <w:sz w:val="20"/>
                <w:szCs w:val="20"/>
              </w:rPr>
              <w:t>0</w:t>
            </w:r>
          </w:p>
        </w:tc>
        <w:tc>
          <w:tcPr>
            <w:tcW w:w="2551" w:type="dxa"/>
            <w:shd w:val="clear" w:color="auto" w:fill="FFC000"/>
          </w:tcPr>
          <w:p w:rsidR="00C23271" w:rsidRPr="00DF7C46" w:rsidRDefault="002C3E5B" w:rsidP="00C23271">
            <w:pPr>
              <w:shd w:val="clear" w:color="auto" w:fill="FFC000"/>
              <w:jc w:val="center"/>
              <w:rPr>
                <w:highlight w:val="darkGreen"/>
              </w:rPr>
            </w:pPr>
            <w:r w:rsidRPr="00B72CAF">
              <w:rPr>
                <w:color w:val="000000"/>
                <w:sz w:val="22"/>
              </w:rPr>
              <w:t>предкризисная</w:t>
            </w:r>
          </w:p>
        </w:tc>
      </w:tr>
      <w:tr w:rsidR="00C23271" w:rsidTr="00C23271">
        <w:tc>
          <w:tcPr>
            <w:tcW w:w="3119" w:type="dxa"/>
            <w:shd w:val="clear" w:color="auto" w:fill="DDD9C3"/>
            <w:vAlign w:val="center"/>
          </w:tcPr>
          <w:p w:rsidR="00C23271" w:rsidRDefault="00C23271" w:rsidP="00C23271">
            <w:pPr>
              <w:widowControl w:val="0"/>
              <w:spacing w:before="60"/>
              <w:ind w:left="360" w:right="200"/>
              <w:jc w:val="both"/>
              <w:rPr>
                <w:color w:val="000000"/>
                <w:sz w:val="22"/>
              </w:rPr>
            </w:pPr>
            <w:r>
              <w:rPr>
                <w:color w:val="000000"/>
                <w:sz w:val="22"/>
              </w:rPr>
              <w:t>«Смоленский район»</w:t>
            </w:r>
          </w:p>
        </w:tc>
        <w:tc>
          <w:tcPr>
            <w:tcW w:w="1134" w:type="dxa"/>
            <w:shd w:val="clear" w:color="auto" w:fill="DDD9C3"/>
            <w:vAlign w:val="bottom"/>
          </w:tcPr>
          <w:p w:rsidR="00C23271" w:rsidRPr="00655EE9" w:rsidRDefault="00C23271" w:rsidP="00C23271">
            <w:pPr>
              <w:jc w:val="center"/>
              <w:rPr>
                <w:sz w:val="20"/>
                <w:szCs w:val="20"/>
              </w:rPr>
            </w:pPr>
            <w:r w:rsidRPr="00655EE9">
              <w:rPr>
                <w:sz w:val="20"/>
                <w:szCs w:val="20"/>
              </w:rPr>
              <w:t>32</w:t>
            </w:r>
          </w:p>
        </w:tc>
        <w:tc>
          <w:tcPr>
            <w:tcW w:w="1134" w:type="dxa"/>
            <w:shd w:val="clear" w:color="auto" w:fill="DDD9C3"/>
            <w:vAlign w:val="center"/>
          </w:tcPr>
          <w:p w:rsidR="00C23271" w:rsidRPr="00DF7C46" w:rsidRDefault="00C23271" w:rsidP="00C23271">
            <w:pPr>
              <w:jc w:val="center"/>
              <w:rPr>
                <w:bCs/>
                <w:color w:val="000000"/>
                <w:sz w:val="20"/>
                <w:szCs w:val="20"/>
              </w:rPr>
            </w:pPr>
            <w:r w:rsidRPr="00DF7C46">
              <w:rPr>
                <w:bCs/>
                <w:color w:val="000000"/>
                <w:sz w:val="20"/>
                <w:szCs w:val="20"/>
              </w:rPr>
              <w:t>16</w:t>
            </w:r>
          </w:p>
        </w:tc>
        <w:tc>
          <w:tcPr>
            <w:tcW w:w="1276" w:type="dxa"/>
            <w:shd w:val="clear" w:color="auto" w:fill="DDD9C3"/>
            <w:vAlign w:val="center"/>
          </w:tcPr>
          <w:p w:rsidR="00C23271" w:rsidRDefault="00C23271" w:rsidP="00C23271">
            <w:pPr>
              <w:ind w:firstLine="200"/>
              <w:jc w:val="center"/>
              <w:rPr>
                <w:color w:val="000000"/>
                <w:sz w:val="20"/>
                <w:szCs w:val="20"/>
              </w:rPr>
            </w:pPr>
            <w:r>
              <w:rPr>
                <w:color w:val="000000"/>
                <w:sz w:val="20"/>
                <w:szCs w:val="20"/>
              </w:rPr>
              <w:t>60558</w:t>
            </w:r>
          </w:p>
        </w:tc>
        <w:tc>
          <w:tcPr>
            <w:tcW w:w="1418" w:type="dxa"/>
            <w:shd w:val="clear" w:color="auto" w:fill="DDD9C3"/>
            <w:vAlign w:val="center"/>
          </w:tcPr>
          <w:p w:rsidR="00C23271" w:rsidRPr="00C23271" w:rsidRDefault="00C23271" w:rsidP="00C23271">
            <w:pPr>
              <w:jc w:val="center"/>
              <w:rPr>
                <w:color w:val="000000"/>
                <w:sz w:val="20"/>
                <w:szCs w:val="20"/>
              </w:rPr>
            </w:pPr>
            <w:r w:rsidRPr="00C23271">
              <w:rPr>
                <w:color w:val="000000"/>
                <w:sz w:val="20"/>
                <w:szCs w:val="20"/>
              </w:rPr>
              <w:t>41,0</w:t>
            </w:r>
          </w:p>
        </w:tc>
        <w:tc>
          <w:tcPr>
            <w:tcW w:w="2551" w:type="dxa"/>
            <w:shd w:val="clear" w:color="auto" w:fill="FFFF00"/>
          </w:tcPr>
          <w:p w:rsidR="00C23271" w:rsidRDefault="00C23271" w:rsidP="00C23271">
            <w:pPr>
              <w:shd w:val="clear" w:color="auto" w:fill="FFFF00"/>
              <w:jc w:val="center"/>
            </w:pPr>
            <w:r>
              <w:rPr>
                <w:color w:val="000000"/>
                <w:sz w:val="22"/>
              </w:rPr>
              <w:t>напряженная</w:t>
            </w:r>
          </w:p>
        </w:tc>
      </w:tr>
      <w:tr w:rsidR="00C23271" w:rsidTr="00C23271">
        <w:tc>
          <w:tcPr>
            <w:tcW w:w="3119" w:type="dxa"/>
            <w:shd w:val="clear" w:color="auto" w:fill="DDD9C3"/>
            <w:vAlign w:val="center"/>
          </w:tcPr>
          <w:p w:rsidR="00C23271" w:rsidRDefault="00C23271" w:rsidP="00C23271">
            <w:pPr>
              <w:widowControl w:val="0"/>
              <w:spacing w:before="60"/>
              <w:ind w:left="360" w:right="200"/>
              <w:jc w:val="both"/>
              <w:rPr>
                <w:color w:val="000000"/>
                <w:sz w:val="22"/>
              </w:rPr>
            </w:pPr>
            <w:r>
              <w:rPr>
                <w:color w:val="000000"/>
                <w:sz w:val="22"/>
              </w:rPr>
              <w:t>«Сычевский район»</w:t>
            </w:r>
          </w:p>
        </w:tc>
        <w:tc>
          <w:tcPr>
            <w:tcW w:w="1134" w:type="dxa"/>
            <w:shd w:val="clear" w:color="auto" w:fill="DDD9C3"/>
            <w:vAlign w:val="bottom"/>
          </w:tcPr>
          <w:p w:rsidR="00C23271" w:rsidRPr="00655EE9" w:rsidRDefault="00C23271" w:rsidP="00C23271">
            <w:pPr>
              <w:jc w:val="center"/>
              <w:rPr>
                <w:sz w:val="20"/>
                <w:szCs w:val="20"/>
              </w:rPr>
            </w:pPr>
            <w:r w:rsidRPr="00655EE9">
              <w:rPr>
                <w:sz w:val="20"/>
                <w:szCs w:val="20"/>
              </w:rPr>
              <w:t>6</w:t>
            </w:r>
          </w:p>
        </w:tc>
        <w:tc>
          <w:tcPr>
            <w:tcW w:w="1134" w:type="dxa"/>
            <w:shd w:val="clear" w:color="auto" w:fill="DDD9C3"/>
            <w:vAlign w:val="center"/>
          </w:tcPr>
          <w:p w:rsidR="00C23271" w:rsidRPr="00DF7C46" w:rsidRDefault="00C23271" w:rsidP="00C23271">
            <w:pPr>
              <w:jc w:val="center"/>
              <w:rPr>
                <w:bCs/>
                <w:color w:val="000000"/>
                <w:sz w:val="20"/>
                <w:szCs w:val="20"/>
              </w:rPr>
            </w:pPr>
            <w:r w:rsidRPr="00DF7C46">
              <w:rPr>
                <w:bCs/>
                <w:color w:val="000000"/>
                <w:sz w:val="20"/>
                <w:szCs w:val="20"/>
              </w:rPr>
              <w:t>0</w:t>
            </w:r>
          </w:p>
        </w:tc>
        <w:tc>
          <w:tcPr>
            <w:tcW w:w="1276" w:type="dxa"/>
            <w:shd w:val="clear" w:color="auto" w:fill="DDD9C3"/>
            <w:vAlign w:val="center"/>
          </w:tcPr>
          <w:p w:rsidR="00C23271" w:rsidRDefault="00C23271" w:rsidP="00C23271">
            <w:pPr>
              <w:ind w:firstLine="200"/>
              <w:jc w:val="center"/>
              <w:rPr>
                <w:color w:val="000000"/>
                <w:sz w:val="20"/>
                <w:szCs w:val="20"/>
              </w:rPr>
            </w:pPr>
            <w:r>
              <w:rPr>
                <w:color w:val="000000"/>
                <w:sz w:val="20"/>
                <w:szCs w:val="20"/>
              </w:rPr>
              <w:t>12154</w:t>
            </w:r>
          </w:p>
        </w:tc>
        <w:tc>
          <w:tcPr>
            <w:tcW w:w="1418" w:type="dxa"/>
            <w:shd w:val="clear" w:color="auto" w:fill="DDD9C3"/>
            <w:vAlign w:val="center"/>
          </w:tcPr>
          <w:p w:rsidR="00C23271" w:rsidRPr="00C23271" w:rsidRDefault="00C23271" w:rsidP="00C23271">
            <w:pPr>
              <w:jc w:val="center"/>
              <w:rPr>
                <w:color w:val="000000"/>
                <w:sz w:val="20"/>
                <w:szCs w:val="20"/>
              </w:rPr>
            </w:pPr>
            <w:r w:rsidRPr="00C23271">
              <w:rPr>
                <w:color w:val="000000"/>
                <w:sz w:val="20"/>
                <w:szCs w:val="20"/>
              </w:rPr>
              <w:t>25,5</w:t>
            </w:r>
          </w:p>
        </w:tc>
        <w:tc>
          <w:tcPr>
            <w:tcW w:w="2551" w:type="dxa"/>
            <w:shd w:val="clear" w:color="auto" w:fill="FFFF00"/>
          </w:tcPr>
          <w:p w:rsidR="00C23271" w:rsidRDefault="00C23271" w:rsidP="00C23271">
            <w:pPr>
              <w:shd w:val="clear" w:color="auto" w:fill="FFFF00"/>
              <w:jc w:val="center"/>
            </w:pPr>
            <w:r>
              <w:t>напряженная</w:t>
            </w:r>
          </w:p>
        </w:tc>
      </w:tr>
      <w:tr w:rsidR="00C23271" w:rsidTr="00C23271">
        <w:tc>
          <w:tcPr>
            <w:tcW w:w="3119" w:type="dxa"/>
            <w:shd w:val="clear" w:color="auto" w:fill="DDD9C3"/>
            <w:vAlign w:val="center"/>
          </w:tcPr>
          <w:p w:rsidR="00C23271" w:rsidRDefault="00C23271" w:rsidP="00C23271">
            <w:pPr>
              <w:widowControl w:val="0"/>
              <w:spacing w:before="60"/>
              <w:ind w:left="360" w:right="200"/>
              <w:jc w:val="both"/>
              <w:rPr>
                <w:color w:val="000000"/>
                <w:sz w:val="22"/>
              </w:rPr>
            </w:pPr>
            <w:r>
              <w:rPr>
                <w:color w:val="000000"/>
                <w:sz w:val="22"/>
              </w:rPr>
              <w:t>«Темкинский район»</w:t>
            </w:r>
          </w:p>
        </w:tc>
        <w:tc>
          <w:tcPr>
            <w:tcW w:w="1134" w:type="dxa"/>
            <w:shd w:val="clear" w:color="auto" w:fill="DDD9C3"/>
            <w:vAlign w:val="bottom"/>
          </w:tcPr>
          <w:p w:rsidR="00C23271" w:rsidRPr="00655EE9" w:rsidRDefault="00C23271" w:rsidP="00C23271">
            <w:pPr>
              <w:jc w:val="center"/>
              <w:rPr>
                <w:sz w:val="20"/>
                <w:szCs w:val="20"/>
              </w:rPr>
            </w:pPr>
            <w:r w:rsidRPr="00655EE9">
              <w:rPr>
                <w:sz w:val="20"/>
                <w:szCs w:val="20"/>
              </w:rPr>
              <w:t>0</w:t>
            </w:r>
          </w:p>
        </w:tc>
        <w:tc>
          <w:tcPr>
            <w:tcW w:w="1134" w:type="dxa"/>
            <w:shd w:val="clear" w:color="auto" w:fill="DDD9C3"/>
            <w:vAlign w:val="center"/>
          </w:tcPr>
          <w:p w:rsidR="00C23271" w:rsidRPr="00DF7C46" w:rsidRDefault="00C23271" w:rsidP="00C23271">
            <w:pPr>
              <w:jc w:val="center"/>
              <w:rPr>
                <w:bCs/>
                <w:color w:val="000000"/>
                <w:sz w:val="20"/>
                <w:szCs w:val="20"/>
              </w:rPr>
            </w:pPr>
            <w:r w:rsidRPr="00DF7C46">
              <w:rPr>
                <w:bCs/>
                <w:color w:val="000000"/>
                <w:sz w:val="20"/>
                <w:szCs w:val="20"/>
              </w:rPr>
              <w:t>2</w:t>
            </w:r>
          </w:p>
        </w:tc>
        <w:tc>
          <w:tcPr>
            <w:tcW w:w="1276" w:type="dxa"/>
            <w:shd w:val="clear" w:color="auto" w:fill="DDD9C3"/>
            <w:vAlign w:val="center"/>
          </w:tcPr>
          <w:p w:rsidR="00C23271" w:rsidRDefault="00C23271" w:rsidP="00C23271">
            <w:pPr>
              <w:ind w:firstLine="200"/>
              <w:jc w:val="center"/>
              <w:rPr>
                <w:color w:val="000000"/>
                <w:sz w:val="20"/>
                <w:szCs w:val="20"/>
              </w:rPr>
            </w:pPr>
            <w:r>
              <w:rPr>
                <w:color w:val="000000"/>
                <w:sz w:val="20"/>
                <w:szCs w:val="20"/>
              </w:rPr>
              <w:t>4296</w:t>
            </w:r>
          </w:p>
        </w:tc>
        <w:tc>
          <w:tcPr>
            <w:tcW w:w="1418" w:type="dxa"/>
            <w:shd w:val="clear" w:color="auto" w:fill="DDD9C3"/>
            <w:vAlign w:val="center"/>
          </w:tcPr>
          <w:p w:rsidR="00C23271" w:rsidRPr="00C23271" w:rsidRDefault="00C23271" w:rsidP="00C23271">
            <w:pPr>
              <w:jc w:val="center"/>
              <w:rPr>
                <w:color w:val="000000"/>
                <w:sz w:val="20"/>
                <w:szCs w:val="20"/>
              </w:rPr>
            </w:pPr>
            <w:r w:rsidRPr="00C23271">
              <w:rPr>
                <w:color w:val="000000"/>
                <w:sz w:val="20"/>
                <w:szCs w:val="20"/>
              </w:rPr>
              <w:t>24,</w:t>
            </w:r>
            <w:r>
              <w:rPr>
                <w:color w:val="000000"/>
                <w:sz w:val="20"/>
                <w:szCs w:val="20"/>
              </w:rPr>
              <w:t>1</w:t>
            </w:r>
          </w:p>
        </w:tc>
        <w:tc>
          <w:tcPr>
            <w:tcW w:w="2551" w:type="dxa"/>
            <w:shd w:val="clear" w:color="auto" w:fill="00B050"/>
          </w:tcPr>
          <w:p w:rsidR="00C23271" w:rsidRDefault="00C23271" w:rsidP="00C23271">
            <w:pPr>
              <w:shd w:val="clear" w:color="auto" w:fill="00B050"/>
              <w:jc w:val="center"/>
            </w:pPr>
            <w:r>
              <w:rPr>
                <w:color w:val="000000"/>
                <w:sz w:val="22"/>
              </w:rPr>
              <w:t>нейтральная</w:t>
            </w:r>
          </w:p>
        </w:tc>
      </w:tr>
      <w:tr w:rsidR="00C23271" w:rsidTr="00C23271">
        <w:tc>
          <w:tcPr>
            <w:tcW w:w="3119" w:type="dxa"/>
            <w:shd w:val="clear" w:color="auto" w:fill="DDD9C3"/>
            <w:vAlign w:val="center"/>
          </w:tcPr>
          <w:p w:rsidR="00C23271" w:rsidRDefault="00C23271" w:rsidP="00C23271">
            <w:pPr>
              <w:widowControl w:val="0"/>
              <w:spacing w:before="60"/>
              <w:ind w:left="360" w:right="200"/>
              <w:jc w:val="both"/>
              <w:rPr>
                <w:color w:val="000000"/>
                <w:sz w:val="22"/>
              </w:rPr>
            </w:pPr>
            <w:r>
              <w:rPr>
                <w:color w:val="000000"/>
                <w:sz w:val="22"/>
              </w:rPr>
              <w:t>«Угранский район»</w:t>
            </w:r>
          </w:p>
        </w:tc>
        <w:tc>
          <w:tcPr>
            <w:tcW w:w="1134" w:type="dxa"/>
            <w:shd w:val="clear" w:color="auto" w:fill="DDD9C3"/>
            <w:vAlign w:val="bottom"/>
          </w:tcPr>
          <w:p w:rsidR="00C23271" w:rsidRPr="00655EE9" w:rsidRDefault="00C23271" w:rsidP="00C23271">
            <w:pPr>
              <w:jc w:val="center"/>
              <w:rPr>
                <w:sz w:val="20"/>
                <w:szCs w:val="20"/>
              </w:rPr>
            </w:pPr>
            <w:r w:rsidRPr="00655EE9">
              <w:rPr>
                <w:sz w:val="20"/>
                <w:szCs w:val="20"/>
              </w:rPr>
              <w:t>2</w:t>
            </w:r>
          </w:p>
        </w:tc>
        <w:tc>
          <w:tcPr>
            <w:tcW w:w="1134" w:type="dxa"/>
            <w:shd w:val="clear" w:color="auto" w:fill="DDD9C3"/>
            <w:vAlign w:val="center"/>
          </w:tcPr>
          <w:p w:rsidR="00C23271" w:rsidRPr="00DF7C46" w:rsidRDefault="00C23271" w:rsidP="00C23271">
            <w:pPr>
              <w:jc w:val="center"/>
              <w:rPr>
                <w:bCs/>
                <w:color w:val="000000"/>
                <w:sz w:val="20"/>
                <w:szCs w:val="20"/>
              </w:rPr>
            </w:pPr>
            <w:r w:rsidRPr="00DF7C46">
              <w:rPr>
                <w:bCs/>
                <w:color w:val="000000"/>
                <w:sz w:val="20"/>
                <w:szCs w:val="20"/>
              </w:rPr>
              <w:t>0</w:t>
            </w:r>
          </w:p>
        </w:tc>
        <w:tc>
          <w:tcPr>
            <w:tcW w:w="1276" w:type="dxa"/>
            <w:shd w:val="clear" w:color="auto" w:fill="DDD9C3"/>
            <w:vAlign w:val="center"/>
          </w:tcPr>
          <w:p w:rsidR="00C23271" w:rsidRDefault="00C23271" w:rsidP="00C23271">
            <w:pPr>
              <w:ind w:firstLine="200"/>
              <w:jc w:val="center"/>
              <w:rPr>
                <w:color w:val="000000"/>
                <w:sz w:val="20"/>
                <w:szCs w:val="20"/>
              </w:rPr>
            </w:pPr>
            <w:r>
              <w:rPr>
                <w:color w:val="000000"/>
                <w:sz w:val="20"/>
                <w:szCs w:val="20"/>
              </w:rPr>
              <w:t>6773</w:t>
            </w:r>
          </w:p>
        </w:tc>
        <w:tc>
          <w:tcPr>
            <w:tcW w:w="1418" w:type="dxa"/>
            <w:shd w:val="clear" w:color="auto" w:fill="DDD9C3"/>
            <w:vAlign w:val="center"/>
          </w:tcPr>
          <w:p w:rsidR="00C23271" w:rsidRPr="00C23271" w:rsidRDefault="00C23271" w:rsidP="00C23271">
            <w:pPr>
              <w:jc w:val="center"/>
              <w:rPr>
                <w:color w:val="000000"/>
                <w:sz w:val="20"/>
                <w:szCs w:val="20"/>
              </w:rPr>
            </w:pPr>
            <w:r w:rsidRPr="00C23271">
              <w:rPr>
                <w:color w:val="000000"/>
                <w:sz w:val="20"/>
                <w:szCs w:val="20"/>
              </w:rPr>
              <w:t>15,</w:t>
            </w:r>
            <w:r>
              <w:rPr>
                <w:color w:val="000000"/>
                <w:sz w:val="20"/>
                <w:szCs w:val="20"/>
              </w:rPr>
              <w:t>3</w:t>
            </w:r>
          </w:p>
        </w:tc>
        <w:tc>
          <w:tcPr>
            <w:tcW w:w="2551" w:type="dxa"/>
            <w:shd w:val="clear" w:color="auto" w:fill="00B050"/>
          </w:tcPr>
          <w:p w:rsidR="00C23271" w:rsidRDefault="00C23271" w:rsidP="00C23271">
            <w:pPr>
              <w:jc w:val="center"/>
            </w:pPr>
            <w:r>
              <w:rPr>
                <w:color w:val="000000"/>
                <w:sz w:val="22"/>
              </w:rPr>
              <w:t>нейтральная</w:t>
            </w:r>
          </w:p>
        </w:tc>
      </w:tr>
      <w:tr w:rsidR="00C23271" w:rsidTr="00C23271">
        <w:tc>
          <w:tcPr>
            <w:tcW w:w="3119" w:type="dxa"/>
            <w:shd w:val="clear" w:color="auto" w:fill="DDD9C3"/>
            <w:vAlign w:val="center"/>
          </w:tcPr>
          <w:p w:rsidR="00C23271" w:rsidRDefault="00C23271" w:rsidP="00C23271">
            <w:pPr>
              <w:widowControl w:val="0"/>
              <w:spacing w:before="60"/>
              <w:ind w:left="360" w:right="200"/>
              <w:jc w:val="both"/>
              <w:rPr>
                <w:color w:val="000000"/>
                <w:sz w:val="22"/>
              </w:rPr>
            </w:pPr>
            <w:r>
              <w:rPr>
                <w:color w:val="000000"/>
                <w:sz w:val="22"/>
              </w:rPr>
              <w:t>«Хиславичский район»</w:t>
            </w:r>
          </w:p>
        </w:tc>
        <w:tc>
          <w:tcPr>
            <w:tcW w:w="1134" w:type="dxa"/>
            <w:shd w:val="clear" w:color="auto" w:fill="DDD9C3"/>
            <w:vAlign w:val="bottom"/>
          </w:tcPr>
          <w:p w:rsidR="00C23271" w:rsidRPr="00655EE9" w:rsidRDefault="00C23271" w:rsidP="00C23271">
            <w:pPr>
              <w:jc w:val="center"/>
              <w:rPr>
                <w:sz w:val="20"/>
                <w:szCs w:val="20"/>
              </w:rPr>
            </w:pPr>
            <w:r w:rsidRPr="00655EE9">
              <w:rPr>
                <w:sz w:val="20"/>
                <w:szCs w:val="20"/>
              </w:rPr>
              <w:t>1</w:t>
            </w:r>
          </w:p>
        </w:tc>
        <w:tc>
          <w:tcPr>
            <w:tcW w:w="1134" w:type="dxa"/>
            <w:shd w:val="clear" w:color="auto" w:fill="DDD9C3"/>
            <w:vAlign w:val="center"/>
          </w:tcPr>
          <w:p w:rsidR="00C23271" w:rsidRPr="00DF7C46" w:rsidRDefault="00C23271" w:rsidP="00C23271">
            <w:pPr>
              <w:jc w:val="center"/>
              <w:rPr>
                <w:bCs/>
                <w:color w:val="000000"/>
                <w:sz w:val="20"/>
                <w:szCs w:val="20"/>
              </w:rPr>
            </w:pPr>
            <w:r w:rsidRPr="00DF7C46">
              <w:rPr>
                <w:bCs/>
                <w:color w:val="000000"/>
                <w:sz w:val="20"/>
                <w:szCs w:val="20"/>
              </w:rPr>
              <w:t>0</w:t>
            </w:r>
          </w:p>
        </w:tc>
        <w:tc>
          <w:tcPr>
            <w:tcW w:w="1276" w:type="dxa"/>
            <w:shd w:val="clear" w:color="auto" w:fill="DDD9C3"/>
            <w:vAlign w:val="center"/>
          </w:tcPr>
          <w:p w:rsidR="00C23271" w:rsidRDefault="00C23271" w:rsidP="00C23271">
            <w:pPr>
              <w:ind w:firstLine="200"/>
              <w:jc w:val="center"/>
              <w:rPr>
                <w:color w:val="000000"/>
                <w:sz w:val="20"/>
                <w:szCs w:val="20"/>
              </w:rPr>
            </w:pPr>
            <w:r>
              <w:rPr>
                <w:color w:val="000000"/>
                <w:sz w:val="20"/>
                <w:szCs w:val="20"/>
              </w:rPr>
              <w:t>6605</w:t>
            </w:r>
          </w:p>
        </w:tc>
        <w:tc>
          <w:tcPr>
            <w:tcW w:w="1418" w:type="dxa"/>
            <w:shd w:val="clear" w:color="auto" w:fill="DDD9C3"/>
            <w:vAlign w:val="center"/>
          </w:tcPr>
          <w:p w:rsidR="00C23271" w:rsidRPr="00C23271" w:rsidRDefault="00C23271" w:rsidP="00C23271">
            <w:pPr>
              <w:jc w:val="center"/>
              <w:rPr>
                <w:color w:val="000000"/>
                <w:sz w:val="20"/>
                <w:szCs w:val="20"/>
              </w:rPr>
            </w:pPr>
            <w:r w:rsidRPr="00C23271">
              <w:rPr>
                <w:color w:val="000000"/>
                <w:sz w:val="20"/>
                <w:szCs w:val="20"/>
              </w:rPr>
              <w:t>7,8</w:t>
            </w:r>
          </w:p>
        </w:tc>
        <w:tc>
          <w:tcPr>
            <w:tcW w:w="2551" w:type="dxa"/>
            <w:shd w:val="clear" w:color="auto" w:fill="00B050"/>
          </w:tcPr>
          <w:p w:rsidR="00C23271" w:rsidRDefault="00C23271" w:rsidP="00C23271">
            <w:pPr>
              <w:jc w:val="center"/>
            </w:pPr>
            <w:r>
              <w:rPr>
                <w:color w:val="000000"/>
                <w:sz w:val="22"/>
              </w:rPr>
              <w:t>нейтральная</w:t>
            </w:r>
          </w:p>
        </w:tc>
      </w:tr>
      <w:tr w:rsidR="00C23271" w:rsidTr="00C23271">
        <w:tc>
          <w:tcPr>
            <w:tcW w:w="3119" w:type="dxa"/>
            <w:shd w:val="clear" w:color="auto" w:fill="DDD9C3"/>
            <w:vAlign w:val="center"/>
          </w:tcPr>
          <w:p w:rsidR="00C23271" w:rsidRDefault="00C23271" w:rsidP="00C23271">
            <w:pPr>
              <w:widowControl w:val="0"/>
              <w:spacing w:before="60"/>
              <w:ind w:left="360" w:right="200"/>
              <w:jc w:val="both"/>
              <w:rPr>
                <w:color w:val="000000"/>
                <w:sz w:val="22"/>
              </w:rPr>
            </w:pPr>
            <w:r>
              <w:rPr>
                <w:color w:val="000000"/>
                <w:sz w:val="22"/>
              </w:rPr>
              <w:t>«Холм-Жирковский район»</w:t>
            </w:r>
          </w:p>
        </w:tc>
        <w:tc>
          <w:tcPr>
            <w:tcW w:w="1134" w:type="dxa"/>
            <w:shd w:val="clear" w:color="auto" w:fill="DDD9C3"/>
            <w:vAlign w:val="bottom"/>
          </w:tcPr>
          <w:p w:rsidR="00C23271" w:rsidRPr="00655EE9" w:rsidRDefault="00C23271" w:rsidP="00C23271">
            <w:pPr>
              <w:jc w:val="center"/>
              <w:rPr>
                <w:sz w:val="20"/>
                <w:szCs w:val="20"/>
              </w:rPr>
            </w:pPr>
            <w:r w:rsidRPr="00655EE9">
              <w:rPr>
                <w:sz w:val="20"/>
                <w:szCs w:val="20"/>
              </w:rPr>
              <w:t>1</w:t>
            </w:r>
          </w:p>
        </w:tc>
        <w:tc>
          <w:tcPr>
            <w:tcW w:w="1134" w:type="dxa"/>
            <w:shd w:val="clear" w:color="auto" w:fill="DDD9C3"/>
            <w:vAlign w:val="center"/>
          </w:tcPr>
          <w:p w:rsidR="00C23271" w:rsidRPr="00DF7C46" w:rsidRDefault="00C23271" w:rsidP="00C23271">
            <w:pPr>
              <w:jc w:val="center"/>
              <w:rPr>
                <w:bCs/>
                <w:color w:val="000000"/>
                <w:sz w:val="20"/>
                <w:szCs w:val="20"/>
              </w:rPr>
            </w:pPr>
            <w:r w:rsidRPr="00DF7C46">
              <w:rPr>
                <w:bCs/>
                <w:color w:val="000000"/>
                <w:sz w:val="20"/>
                <w:szCs w:val="20"/>
              </w:rPr>
              <w:t>0</w:t>
            </w:r>
          </w:p>
        </w:tc>
        <w:tc>
          <w:tcPr>
            <w:tcW w:w="1276" w:type="dxa"/>
            <w:shd w:val="clear" w:color="auto" w:fill="DDD9C3"/>
            <w:vAlign w:val="center"/>
          </w:tcPr>
          <w:p w:rsidR="00C23271" w:rsidRDefault="00C23271" w:rsidP="00C23271">
            <w:pPr>
              <w:ind w:firstLine="200"/>
              <w:jc w:val="center"/>
              <w:rPr>
                <w:color w:val="000000"/>
                <w:sz w:val="20"/>
                <w:szCs w:val="20"/>
              </w:rPr>
            </w:pPr>
            <w:r>
              <w:rPr>
                <w:color w:val="000000"/>
                <w:sz w:val="20"/>
                <w:szCs w:val="20"/>
              </w:rPr>
              <w:t>8057</w:t>
            </w:r>
          </w:p>
        </w:tc>
        <w:tc>
          <w:tcPr>
            <w:tcW w:w="1418" w:type="dxa"/>
            <w:shd w:val="clear" w:color="auto" w:fill="DDD9C3"/>
            <w:vAlign w:val="center"/>
          </w:tcPr>
          <w:p w:rsidR="00C23271" w:rsidRPr="00C23271" w:rsidRDefault="00C23271" w:rsidP="00C23271">
            <w:pPr>
              <w:jc w:val="center"/>
              <w:rPr>
                <w:color w:val="000000"/>
                <w:sz w:val="20"/>
                <w:szCs w:val="20"/>
              </w:rPr>
            </w:pPr>
            <w:r w:rsidRPr="00C23271">
              <w:rPr>
                <w:color w:val="000000"/>
                <w:sz w:val="20"/>
                <w:szCs w:val="20"/>
              </w:rPr>
              <w:t>6,4</w:t>
            </w:r>
          </w:p>
        </w:tc>
        <w:tc>
          <w:tcPr>
            <w:tcW w:w="2551" w:type="dxa"/>
            <w:shd w:val="clear" w:color="auto" w:fill="00B050"/>
          </w:tcPr>
          <w:p w:rsidR="00C23271" w:rsidRDefault="00C23271" w:rsidP="00C23271">
            <w:pPr>
              <w:jc w:val="center"/>
            </w:pPr>
            <w:r>
              <w:rPr>
                <w:color w:val="000000"/>
                <w:sz w:val="22"/>
              </w:rPr>
              <w:t>нейтральная</w:t>
            </w:r>
          </w:p>
        </w:tc>
      </w:tr>
      <w:tr w:rsidR="00C23271" w:rsidTr="00C23271">
        <w:tc>
          <w:tcPr>
            <w:tcW w:w="3119" w:type="dxa"/>
            <w:shd w:val="clear" w:color="auto" w:fill="DDD9C3"/>
            <w:vAlign w:val="center"/>
          </w:tcPr>
          <w:p w:rsidR="00C23271" w:rsidRDefault="00C23271" w:rsidP="00C23271">
            <w:pPr>
              <w:widowControl w:val="0"/>
              <w:spacing w:before="60"/>
              <w:ind w:left="360" w:right="200"/>
              <w:jc w:val="both"/>
              <w:rPr>
                <w:color w:val="000000"/>
                <w:sz w:val="22"/>
              </w:rPr>
            </w:pPr>
            <w:r>
              <w:rPr>
                <w:color w:val="000000"/>
                <w:sz w:val="22"/>
              </w:rPr>
              <w:t>«Шумячский район»</w:t>
            </w:r>
          </w:p>
        </w:tc>
        <w:tc>
          <w:tcPr>
            <w:tcW w:w="1134" w:type="dxa"/>
            <w:shd w:val="clear" w:color="auto" w:fill="DDD9C3"/>
            <w:vAlign w:val="bottom"/>
          </w:tcPr>
          <w:p w:rsidR="00C23271" w:rsidRPr="00655EE9" w:rsidRDefault="00C23271" w:rsidP="00C23271">
            <w:pPr>
              <w:jc w:val="center"/>
              <w:rPr>
                <w:sz w:val="20"/>
                <w:szCs w:val="20"/>
              </w:rPr>
            </w:pPr>
            <w:r w:rsidRPr="00655EE9">
              <w:rPr>
                <w:sz w:val="20"/>
                <w:szCs w:val="20"/>
              </w:rPr>
              <w:t>4</w:t>
            </w:r>
          </w:p>
        </w:tc>
        <w:tc>
          <w:tcPr>
            <w:tcW w:w="1134" w:type="dxa"/>
            <w:shd w:val="clear" w:color="auto" w:fill="DDD9C3"/>
            <w:vAlign w:val="center"/>
          </w:tcPr>
          <w:p w:rsidR="00C23271" w:rsidRPr="00DF7C46" w:rsidRDefault="00C23271" w:rsidP="00C23271">
            <w:pPr>
              <w:jc w:val="center"/>
              <w:rPr>
                <w:bCs/>
                <w:color w:val="000000"/>
                <w:sz w:val="20"/>
                <w:szCs w:val="20"/>
              </w:rPr>
            </w:pPr>
            <w:r w:rsidRPr="00DF7C46">
              <w:rPr>
                <w:bCs/>
                <w:color w:val="000000"/>
                <w:sz w:val="20"/>
                <w:szCs w:val="20"/>
              </w:rPr>
              <w:t>1</w:t>
            </w:r>
          </w:p>
        </w:tc>
        <w:tc>
          <w:tcPr>
            <w:tcW w:w="1276" w:type="dxa"/>
            <w:shd w:val="clear" w:color="auto" w:fill="DDD9C3"/>
            <w:vAlign w:val="center"/>
          </w:tcPr>
          <w:p w:rsidR="00C23271" w:rsidRDefault="00C23271" w:rsidP="00C23271">
            <w:pPr>
              <w:ind w:firstLine="200"/>
              <w:jc w:val="center"/>
              <w:rPr>
                <w:color w:val="000000"/>
                <w:sz w:val="20"/>
                <w:szCs w:val="20"/>
              </w:rPr>
            </w:pPr>
            <w:r>
              <w:rPr>
                <w:color w:val="000000"/>
                <w:sz w:val="20"/>
                <w:szCs w:val="20"/>
              </w:rPr>
              <w:t>8329</w:t>
            </w:r>
          </w:p>
        </w:tc>
        <w:tc>
          <w:tcPr>
            <w:tcW w:w="1418" w:type="dxa"/>
            <w:shd w:val="clear" w:color="auto" w:fill="DDD9C3"/>
            <w:vAlign w:val="center"/>
          </w:tcPr>
          <w:p w:rsidR="00C23271" w:rsidRPr="00C23271" w:rsidRDefault="00C23271" w:rsidP="00C23271">
            <w:pPr>
              <w:jc w:val="center"/>
              <w:rPr>
                <w:color w:val="000000"/>
                <w:sz w:val="20"/>
                <w:szCs w:val="20"/>
              </w:rPr>
            </w:pPr>
            <w:r w:rsidRPr="00C23271">
              <w:rPr>
                <w:color w:val="000000"/>
                <w:sz w:val="20"/>
                <w:szCs w:val="20"/>
              </w:rPr>
              <w:t>31,</w:t>
            </w:r>
            <w:r>
              <w:rPr>
                <w:color w:val="000000"/>
                <w:sz w:val="20"/>
                <w:szCs w:val="20"/>
              </w:rPr>
              <w:t>1</w:t>
            </w:r>
          </w:p>
        </w:tc>
        <w:tc>
          <w:tcPr>
            <w:tcW w:w="2551" w:type="dxa"/>
            <w:shd w:val="clear" w:color="auto" w:fill="FFFF00"/>
          </w:tcPr>
          <w:p w:rsidR="00C23271" w:rsidRDefault="00C23271" w:rsidP="00C23271">
            <w:pPr>
              <w:jc w:val="center"/>
            </w:pPr>
            <w:r>
              <w:rPr>
                <w:color w:val="000000"/>
                <w:sz w:val="22"/>
              </w:rPr>
              <w:t>напряженная</w:t>
            </w:r>
          </w:p>
        </w:tc>
      </w:tr>
      <w:tr w:rsidR="00C23271" w:rsidTr="00C23271">
        <w:tc>
          <w:tcPr>
            <w:tcW w:w="3119" w:type="dxa"/>
            <w:shd w:val="clear" w:color="auto" w:fill="DDD9C3"/>
            <w:vAlign w:val="center"/>
          </w:tcPr>
          <w:p w:rsidR="00C23271" w:rsidRDefault="00C23271" w:rsidP="00C23271">
            <w:pPr>
              <w:widowControl w:val="0"/>
              <w:spacing w:before="60"/>
              <w:ind w:left="360" w:right="200"/>
              <w:jc w:val="both"/>
              <w:rPr>
                <w:color w:val="000000"/>
                <w:sz w:val="22"/>
              </w:rPr>
            </w:pPr>
            <w:r>
              <w:rPr>
                <w:color w:val="000000"/>
                <w:sz w:val="22"/>
              </w:rPr>
              <w:t>«Ярцевский район»</w:t>
            </w:r>
          </w:p>
        </w:tc>
        <w:tc>
          <w:tcPr>
            <w:tcW w:w="1134" w:type="dxa"/>
            <w:shd w:val="clear" w:color="auto" w:fill="DDD9C3"/>
            <w:vAlign w:val="bottom"/>
          </w:tcPr>
          <w:p w:rsidR="00C23271" w:rsidRPr="00655EE9" w:rsidRDefault="00C23271" w:rsidP="00C23271">
            <w:pPr>
              <w:jc w:val="center"/>
              <w:rPr>
                <w:sz w:val="20"/>
                <w:szCs w:val="20"/>
              </w:rPr>
            </w:pPr>
            <w:r w:rsidRPr="00655EE9">
              <w:rPr>
                <w:sz w:val="20"/>
                <w:szCs w:val="20"/>
              </w:rPr>
              <w:t>17</w:t>
            </w:r>
          </w:p>
        </w:tc>
        <w:tc>
          <w:tcPr>
            <w:tcW w:w="1134" w:type="dxa"/>
            <w:shd w:val="clear" w:color="auto" w:fill="DDD9C3"/>
            <w:vAlign w:val="center"/>
          </w:tcPr>
          <w:p w:rsidR="00C23271" w:rsidRPr="00DF7C46" w:rsidRDefault="00C23271" w:rsidP="00C23271">
            <w:pPr>
              <w:jc w:val="center"/>
              <w:rPr>
                <w:bCs/>
                <w:color w:val="000000"/>
                <w:sz w:val="20"/>
                <w:szCs w:val="20"/>
              </w:rPr>
            </w:pPr>
            <w:r w:rsidRPr="00DF7C46">
              <w:rPr>
                <w:bCs/>
                <w:color w:val="000000"/>
                <w:sz w:val="20"/>
                <w:szCs w:val="20"/>
              </w:rPr>
              <w:t>54</w:t>
            </w:r>
          </w:p>
        </w:tc>
        <w:tc>
          <w:tcPr>
            <w:tcW w:w="1276" w:type="dxa"/>
            <w:shd w:val="clear" w:color="auto" w:fill="DDD9C3"/>
            <w:vAlign w:val="center"/>
          </w:tcPr>
          <w:p w:rsidR="00C23271" w:rsidRDefault="00C23271" w:rsidP="00C23271">
            <w:pPr>
              <w:ind w:firstLine="200"/>
              <w:jc w:val="center"/>
              <w:rPr>
                <w:color w:val="000000"/>
                <w:sz w:val="20"/>
                <w:szCs w:val="20"/>
              </w:rPr>
            </w:pPr>
            <w:r>
              <w:rPr>
                <w:color w:val="000000"/>
                <w:sz w:val="20"/>
                <w:szCs w:val="20"/>
              </w:rPr>
              <w:t>47730</w:t>
            </w:r>
          </w:p>
        </w:tc>
        <w:tc>
          <w:tcPr>
            <w:tcW w:w="1418" w:type="dxa"/>
            <w:shd w:val="clear" w:color="auto" w:fill="DDD9C3"/>
            <w:vAlign w:val="center"/>
          </w:tcPr>
          <w:p w:rsidR="00C23271" w:rsidRPr="00C23271" w:rsidRDefault="00C23271" w:rsidP="00C23271">
            <w:pPr>
              <w:jc w:val="center"/>
              <w:rPr>
                <w:color w:val="000000"/>
                <w:sz w:val="20"/>
                <w:szCs w:val="20"/>
              </w:rPr>
            </w:pPr>
            <w:r w:rsidRPr="00C23271">
              <w:rPr>
                <w:color w:val="000000"/>
                <w:sz w:val="20"/>
                <w:szCs w:val="20"/>
              </w:rPr>
              <w:t>7</w:t>
            </w:r>
            <w:r>
              <w:rPr>
                <w:color w:val="000000"/>
                <w:sz w:val="20"/>
                <w:szCs w:val="20"/>
              </w:rPr>
              <w:t>7</w:t>
            </w:r>
            <w:r w:rsidRPr="00C23271">
              <w:rPr>
                <w:color w:val="000000"/>
                <w:sz w:val="20"/>
                <w:szCs w:val="20"/>
              </w:rPr>
              <w:t>,</w:t>
            </w:r>
            <w:r>
              <w:rPr>
                <w:color w:val="000000"/>
                <w:sz w:val="20"/>
                <w:szCs w:val="20"/>
              </w:rPr>
              <w:t>0</w:t>
            </w:r>
          </w:p>
        </w:tc>
        <w:tc>
          <w:tcPr>
            <w:tcW w:w="2551" w:type="dxa"/>
            <w:shd w:val="clear" w:color="auto" w:fill="FF0000"/>
            <w:vAlign w:val="center"/>
          </w:tcPr>
          <w:p w:rsidR="00C23271" w:rsidRPr="00DF7C46" w:rsidRDefault="00C23271" w:rsidP="00C23271">
            <w:pPr>
              <w:widowControl w:val="0"/>
              <w:spacing w:before="60"/>
              <w:ind w:left="360" w:right="200"/>
              <w:jc w:val="center"/>
              <w:rPr>
                <w:color w:val="000000"/>
                <w:sz w:val="22"/>
              </w:rPr>
            </w:pPr>
            <w:r w:rsidRPr="00DF7C46">
              <w:rPr>
                <w:color w:val="000000"/>
                <w:sz w:val="22"/>
                <w:highlight w:val="red"/>
              </w:rPr>
              <w:t>кризисная</w:t>
            </w:r>
          </w:p>
        </w:tc>
      </w:tr>
    </w:tbl>
    <w:p w:rsidR="008E4B57" w:rsidRDefault="008E4B57">
      <w:pPr>
        <w:pStyle w:val="affb"/>
        <w:ind w:left="0" w:firstLine="709"/>
        <w:jc w:val="both"/>
        <w:rPr>
          <w:sz w:val="28"/>
          <w:szCs w:val="28"/>
        </w:rPr>
      </w:pPr>
    </w:p>
    <w:p w:rsidR="008E4B57" w:rsidRDefault="00664088">
      <w:pPr>
        <w:pStyle w:val="affb"/>
        <w:ind w:left="0" w:firstLine="709"/>
        <w:jc w:val="both"/>
        <w:rPr>
          <w:sz w:val="28"/>
          <w:szCs w:val="28"/>
        </w:rPr>
      </w:pPr>
      <w:r>
        <w:rPr>
          <w:sz w:val="28"/>
          <w:szCs w:val="28"/>
        </w:rPr>
        <w:t xml:space="preserve">Наиболее тяжелая обстановка сложилась в </w:t>
      </w:r>
      <w:r>
        <w:rPr>
          <w:i/>
          <w:sz w:val="28"/>
          <w:szCs w:val="28"/>
        </w:rPr>
        <w:t xml:space="preserve">городе Смоленске и </w:t>
      </w:r>
      <w:r w:rsidR="006B36F0">
        <w:rPr>
          <w:i/>
          <w:sz w:val="28"/>
          <w:szCs w:val="28"/>
        </w:rPr>
        <w:t>Ярцевском</w:t>
      </w:r>
      <w:r>
        <w:rPr>
          <w:i/>
          <w:sz w:val="28"/>
          <w:szCs w:val="28"/>
        </w:rPr>
        <w:t xml:space="preserve"> район</w:t>
      </w:r>
      <w:r w:rsidR="00641086">
        <w:rPr>
          <w:i/>
          <w:sz w:val="28"/>
          <w:szCs w:val="28"/>
        </w:rPr>
        <w:t>е</w:t>
      </w:r>
      <w:r>
        <w:rPr>
          <w:i/>
          <w:sz w:val="28"/>
          <w:szCs w:val="28"/>
        </w:rPr>
        <w:t xml:space="preserve">, </w:t>
      </w:r>
      <w:r>
        <w:rPr>
          <w:sz w:val="28"/>
          <w:szCs w:val="28"/>
        </w:rPr>
        <w:t xml:space="preserve">в которых обстановка по указанному показателю оценивается как </w:t>
      </w:r>
      <w:r>
        <w:rPr>
          <w:b/>
          <w:sz w:val="28"/>
          <w:szCs w:val="28"/>
        </w:rPr>
        <w:t>«кризисная»</w:t>
      </w:r>
      <w:r>
        <w:rPr>
          <w:sz w:val="28"/>
          <w:szCs w:val="28"/>
        </w:rPr>
        <w:t xml:space="preserve">, </w:t>
      </w:r>
      <w:r>
        <w:rPr>
          <w:i/>
          <w:sz w:val="28"/>
          <w:szCs w:val="28"/>
        </w:rPr>
        <w:t>в</w:t>
      </w:r>
      <w:r>
        <w:rPr>
          <w:sz w:val="28"/>
          <w:szCs w:val="28"/>
        </w:rPr>
        <w:t xml:space="preserve"> </w:t>
      </w:r>
      <w:r>
        <w:rPr>
          <w:i/>
          <w:sz w:val="28"/>
          <w:szCs w:val="28"/>
        </w:rPr>
        <w:t>городе Десногорске</w:t>
      </w:r>
      <w:r w:rsidR="00FB36F7">
        <w:rPr>
          <w:i/>
          <w:sz w:val="28"/>
          <w:szCs w:val="28"/>
        </w:rPr>
        <w:t xml:space="preserve"> </w:t>
      </w:r>
      <w:r>
        <w:rPr>
          <w:i/>
          <w:sz w:val="28"/>
          <w:szCs w:val="28"/>
        </w:rPr>
        <w:t xml:space="preserve">и </w:t>
      </w:r>
      <w:r w:rsidR="006B36F0">
        <w:rPr>
          <w:i/>
          <w:sz w:val="28"/>
          <w:szCs w:val="28"/>
        </w:rPr>
        <w:t xml:space="preserve">Сафоновском </w:t>
      </w:r>
      <w:r>
        <w:rPr>
          <w:i/>
          <w:sz w:val="28"/>
          <w:szCs w:val="28"/>
        </w:rPr>
        <w:t>районах</w:t>
      </w:r>
      <w:r>
        <w:rPr>
          <w:sz w:val="28"/>
          <w:szCs w:val="28"/>
        </w:rPr>
        <w:t xml:space="preserve"> </w:t>
      </w:r>
      <w:r>
        <w:rPr>
          <w:i/>
          <w:sz w:val="28"/>
          <w:szCs w:val="28"/>
        </w:rPr>
        <w:t xml:space="preserve">– </w:t>
      </w:r>
      <w:r>
        <w:rPr>
          <w:sz w:val="28"/>
          <w:szCs w:val="28"/>
        </w:rPr>
        <w:t>оценка</w:t>
      </w:r>
      <w:r>
        <w:rPr>
          <w:i/>
          <w:sz w:val="28"/>
          <w:szCs w:val="28"/>
        </w:rPr>
        <w:t xml:space="preserve"> </w:t>
      </w:r>
      <w:r>
        <w:rPr>
          <w:b/>
          <w:sz w:val="28"/>
          <w:szCs w:val="28"/>
        </w:rPr>
        <w:lastRenderedPageBreak/>
        <w:t>«предкризисная»</w:t>
      </w:r>
      <w:r>
        <w:rPr>
          <w:sz w:val="28"/>
          <w:szCs w:val="28"/>
        </w:rPr>
        <w:t xml:space="preserve">, </w:t>
      </w:r>
      <w:r w:rsidRPr="004045F9">
        <w:rPr>
          <w:i/>
          <w:sz w:val="28"/>
          <w:szCs w:val="28"/>
        </w:rPr>
        <w:t xml:space="preserve">в </w:t>
      </w:r>
      <w:r w:rsidR="00FB36F7">
        <w:rPr>
          <w:i/>
          <w:sz w:val="28"/>
          <w:szCs w:val="28"/>
        </w:rPr>
        <w:t xml:space="preserve">Велижском, Вяземском, Гагаринском, </w:t>
      </w:r>
      <w:r w:rsidR="006B36F0" w:rsidRPr="004045F9">
        <w:rPr>
          <w:i/>
          <w:sz w:val="28"/>
          <w:szCs w:val="28"/>
        </w:rPr>
        <w:t xml:space="preserve">Ельнинском, Смоленском </w:t>
      </w:r>
      <w:r w:rsidR="00234B60">
        <w:rPr>
          <w:i/>
          <w:sz w:val="28"/>
          <w:szCs w:val="28"/>
        </w:rPr>
        <w:t xml:space="preserve">Сычевском и </w:t>
      </w:r>
      <w:r w:rsidR="00DB2BA8">
        <w:rPr>
          <w:i/>
          <w:sz w:val="28"/>
          <w:szCs w:val="28"/>
        </w:rPr>
        <w:t xml:space="preserve">Шумячском </w:t>
      </w:r>
      <w:r>
        <w:rPr>
          <w:i/>
          <w:sz w:val="28"/>
          <w:szCs w:val="28"/>
        </w:rPr>
        <w:t>районах</w:t>
      </w:r>
      <w:r>
        <w:rPr>
          <w:sz w:val="28"/>
          <w:szCs w:val="28"/>
        </w:rPr>
        <w:t xml:space="preserve"> – </w:t>
      </w:r>
      <w:r>
        <w:rPr>
          <w:b/>
          <w:sz w:val="28"/>
          <w:szCs w:val="28"/>
        </w:rPr>
        <w:t>«напряженная».</w:t>
      </w:r>
    </w:p>
    <w:p w:rsidR="008E4B57" w:rsidRDefault="00664088">
      <w:pPr>
        <w:tabs>
          <w:tab w:val="left" w:pos="993"/>
        </w:tabs>
        <w:ind w:firstLine="709"/>
        <w:jc w:val="both"/>
        <w:rPr>
          <w:b/>
          <w:sz w:val="28"/>
          <w:szCs w:val="28"/>
        </w:rPr>
      </w:pPr>
      <w:r>
        <w:rPr>
          <w:sz w:val="28"/>
          <w:szCs w:val="28"/>
        </w:rPr>
        <w:t xml:space="preserve">В остальных муниципальных образованиях наркоситуация оценивается как </w:t>
      </w:r>
      <w:r>
        <w:rPr>
          <w:b/>
          <w:sz w:val="28"/>
          <w:szCs w:val="28"/>
        </w:rPr>
        <w:t>«нейтральная».</w:t>
      </w:r>
    </w:p>
    <w:p w:rsidR="00DB2BA8" w:rsidRDefault="00DB2BA8">
      <w:pPr>
        <w:tabs>
          <w:tab w:val="left" w:pos="993"/>
        </w:tabs>
        <w:ind w:firstLine="709"/>
        <w:jc w:val="both"/>
        <w:rPr>
          <w:b/>
          <w:sz w:val="28"/>
          <w:szCs w:val="28"/>
        </w:rPr>
      </w:pPr>
      <w:r>
        <w:rPr>
          <w:b/>
          <w:noProof/>
          <w:sz w:val="28"/>
          <w:szCs w:val="28"/>
        </w:rPr>
        <w:drawing>
          <wp:inline distT="0" distB="0" distL="0" distR="0" wp14:anchorId="175DE338" wp14:editId="07E2A899">
            <wp:extent cx="4048125" cy="395287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48125" cy="3952875"/>
                    </a:xfrm>
                    <a:prstGeom prst="rect">
                      <a:avLst/>
                    </a:prstGeom>
                    <a:noFill/>
                    <a:ln>
                      <a:noFill/>
                    </a:ln>
                  </pic:spPr>
                </pic:pic>
              </a:graphicData>
            </a:graphic>
          </wp:inline>
        </w:drawing>
      </w:r>
    </w:p>
    <w:p w:rsidR="008E4B57" w:rsidRDefault="00664088">
      <w:pPr>
        <w:ind w:firstLine="708"/>
        <w:jc w:val="both"/>
        <w:rPr>
          <w:b/>
          <w:bCs/>
          <w:sz w:val="28"/>
          <w:szCs w:val="28"/>
        </w:rPr>
      </w:pPr>
      <w:r>
        <w:rPr>
          <w:b/>
          <w:bCs/>
          <w:sz w:val="28"/>
          <w:szCs w:val="28"/>
        </w:rPr>
        <w:t xml:space="preserve">ОП4. Уровень криминогенности наркомании среди несовершеннолетних </w:t>
      </w:r>
    </w:p>
    <w:p w:rsidR="008E4B57" w:rsidRDefault="00664088">
      <w:pPr>
        <w:ind w:firstLine="708"/>
        <w:jc w:val="both"/>
        <w:rPr>
          <w:sz w:val="28"/>
          <w:szCs w:val="28"/>
        </w:rPr>
      </w:pPr>
      <w:r>
        <w:rPr>
          <w:bCs/>
          <w:sz w:val="28"/>
          <w:szCs w:val="28"/>
        </w:rPr>
        <w:t xml:space="preserve">Соотношение числа несовершеннолетних потребителей наркотиков, совершивших общеуголовные преступления, и числа несовершеннолетних, совершивших административные правонарушения, связанные с потреблением наркотиков </w:t>
      </w:r>
      <w:r>
        <w:rPr>
          <w:sz w:val="28"/>
          <w:szCs w:val="28"/>
        </w:rPr>
        <w:t>либо в состоянии наркотического опьянения</w:t>
      </w:r>
      <w:r>
        <w:rPr>
          <w:bCs/>
          <w:sz w:val="28"/>
          <w:szCs w:val="28"/>
        </w:rPr>
        <w:t>, к среднегодовой численности населения в возрасте 14-17 лет в расчете на 100 000 человек (10</w:t>
      </w:r>
      <w:r>
        <w:rPr>
          <w:bCs/>
          <w:sz w:val="28"/>
          <w:szCs w:val="28"/>
          <w:vertAlign w:val="superscript"/>
        </w:rPr>
        <w:t>5</w:t>
      </w:r>
      <w:r>
        <w:rPr>
          <w:bCs/>
          <w:sz w:val="28"/>
          <w:szCs w:val="28"/>
        </w:rPr>
        <w:t>).</w:t>
      </w:r>
    </w:p>
    <w:p w:rsidR="008E4B57" w:rsidRDefault="00664088">
      <w:pPr>
        <w:ind w:firstLine="708"/>
        <w:rPr>
          <w:bCs/>
          <w:sz w:val="28"/>
          <w:szCs w:val="28"/>
        </w:rPr>
      </w:pPr>
      <w:r>
        <w:rPr>
          <w:bCs/>
          <w:sz w:val="28"/>
          <w:szCs w:val="28"/>
        </w:rPr>
        <w:t>СП рассчитывается по формуле:</w:t>
      </w:r>
    </w:p>
    <w:p w:rsidR="008E4B57" w:rsidRDefault="00664088">
      <w:pPr>
        <w:jc w:val="center"/>
        <w:rPr>
          <w:sz w:val="28"/>
          <w:szCs w:val="28"/>
          <w:lang w:val="en-US"/>
        </w:rPr>
      </w:pPr>
      <m:oMathPara>
        <m:oMathParaPr>
          <m:jc m:val="center"/>
        </m:oMathParaPr>
        <m:oMath>
          <m:r>
            <m:rPr>
              <m:sty m:val="p"/>
            </m:rPr>
            <w:rPr>
              <w:rFonts w:ascii="Cambria Math" w:hAnsi="Cambria Math"/>
              <w:sz w:val="28"/>
              <w:szCs w:val="28"/>
            </w:rPr>
            <m:t>M=</m:t>
          </m:r>
          <m:f>
            <m:fPr>
              <m:ctrlPr>
                <w:rPr>
                  <w:rFonts w:ascii="Cambria Math" w:hAnsi="Cambria Math"/>
                  <w:bCs/>
                  <w:sz w:val="28"/>
                  <w:szCs w:val="28"/>
                </w:rPr>
              </m:ctrlPr>
            </m:fPr>
            <m:num>
              <m:d>
                <m:dPr>
                  <m:ctrlPr>
                    <w:rPr>
                      <w:rFonts w:ascii="Cambria Math" w:hAnsi="Cambria Math"/>
                      <w:bCs/>
                      <w:sz w:val="28"/>
                      <w:szCs w:val="28"/>
                    </w:rPr>
                  </m:ctrlPr>
                </m:dPr>
                <m:e>
                  <m:r>
                    <m:rPr>
                      <m:sty m:val="p"/>
                    </m:rPr>
                    <w:rPr>
                      <w:rFonts w:ascii="Cambria Math" w:hAnsi="Cambria Math"/>
                      <w:sz w:val="28"/>
                      <w:szCs w:val="28"/>
                    </w:rPr>
                    <m:t>Mn+Map</m:t>
                  </m:r>
                </m:e>
              </m:d>
            </m:num>
            <m:den>
              <m:r>
                <m:rPr>
                  <m:sty m:val="p"/>
                </m:rPr>
                <w:rPr>
                  <w:rFonts w:ascii="Cambria Math" w:hAnsi="Cambria Math"/>
                  <w:sz w:val="28"/>
                  <w:szCs w:val="28"/>
                </w:rPr>
                <m:t>Pl</m:t>
              </m:r>
            </m:den>
          </m:f>
          <m:r>
            <w:rPr>
              <w:rFonts w:ascii="Cambria Math" w:hAnsi="Cambria Math"/>
              <w:sz w:val="28"/>
              <w:szCs w:val="28"/>
            </w:rPr>
            <m:t>×</m:t>
          </m:r>
          <m:sSup>
            <m:sSupPr>
              <m:ctrlPr>
                <w:rPr>
                  <w:rFonts w:ascii="Cambria Math" w:hAnsi="Cambria Math"/>
                  <w:bCs/>
                  <w:i/>
                  <w:sz w:val="28"/>
                  <w:szCs w:val="28"/>
                </w:rPr>
              </m:ctrlPr>
            </m:sSupPr>
            <m:e>
              <m:r>
                <w:rPr>
                  <w:rFonts w:ascii="Cambria Math" w:hAnsi="Cambria Math"/>
                  <w:sz w:val="28"/>
                  <w:szCs w:val="28"/>
                </w:rPr>
                <m:t>10</m:t>
              </m:r>
            </m:e>
            <m:sup>
              <m:r>
                <w:rPr>
                  <w:rFonts w:ascii="Cambria Math" w:hAnsi="Cambria Math"/>
                  <w:sz w:val="28"/>
                  <w:szCs w:val="28"/>
                </w:rPr>
                <m:t>5</m:t>
              </m:r>
            </m:sup>
          </m:sSup>
          <m:r>
            <w:rPr>
              <w:rFonts w:ascii="Cambria Math" w:hAnsi="Cambria Math"/>
              <w:sz w:val="28"/>
              <w:szCs w:val="28"/>
            </w:rPr>
            <m:t>,</m:t>
          </m:r>
        </m:oMath>
      </m:oMathPara>
    </w:p>
    <w:p w:rsidR="008E4B57" w:rsidRDefault="00664088">
      <w:pPr>
        <w:jc w:val="both"/>
        <w:rPr>
          <w:sz w:val="28"/>
          <w:szCs w:val="28"/>
        </w:rPr>
      </w:pPr>
      <w:r>
        <w:rPr>
          <w:sz w:val="28"/>
          <w:szCs w:val="28"/>
        </w:rPr>
        <w:t>где:</w:t>
      </w:r>
    </w:p>
    <w:p w:rsidR="008E4B57" w:rsidRDefault="00664088">
      <w:pPr>
        <w:jc w:val="both"/>
        <w:rPr>
          <w:sz w:val="28"/>
          <w:szCs w:val="28"/>
        </w:rPr>
      </w:pPr>
      <w:r>
        <w:rPr>
          <w:sz w:val="28"/>
          <w:szCs w:val="28"/>
          <w:lang w:val="en-US"/>
        </w:rPr>
        <w:t>M</w:t>
      </w:r>
      <w:r>
        <w:rPr>
          <w:sz w:val="28"/>
          <w:szCs w:val="28"/>
        </w:rPr>
        <w:t xml:space="preserve"> – уровень криминогенности наркомании среди несовершеннолетних;</w:t>
      </w:r>
    </w:p>
    <w:p w:rsidR="008E4B57" w:rsidRDefault="00664088">
      <w:pPr>
        <w:jc w:val="both"/>
        <w:rPr>
          <w:sz w:val="28"/>
          <w:szCs w:val="28"/>
        </w:rPr>
      </w:pPr>
      <w:r>
        <w:rPr>
          <w:sz w:val="28"/>
          <w:szCs w:val="28"/>
          <w:lang w:val="en-US"/>
        </w:rPr>
        <w:t>Mn</w:t>
      </w:r>
      <w:r>
        <w:rPr>
          <w:sz w:val="28"/>
          <w:szCs w:val="28"/>
        </w:rPr>
        <w:t xml:space="preserve"> – число несовершеннолетних потребителей наркотиков, совершивших общеуголовные преступления </w:t>
      </w:r>
      <w:r>
        <w:rPr>
          <w:bCs/>
          <w:sz w:val="28"/>
          <w:szCs w:val="28"/>
        </w:rPr>
        <w:t>(приложение № 10 к Порядку, графа 3)</w:t>
      </w:r>
      <w:r>
        <w:rPr>
          <w:sz w:val="28"/>
          <w:szCs w:val="28"/>
        </w:rPr>
        <w:t>;</w:t>
      </w:r>
    </w:p>
    <w:p w:rsidR="008E4B57" w:rsidRDefault="00664088">
      <w:pPr>
        <w:jc w:val="both"/>
        <w:rPr>
          <w:sz w:val="28"/>
          <w:szCs w:val="28"/>
        </w:rPr>
      </w:pPr>
      <w:r>
        <w:rPr>
          <w:sz w:val="28"/>
          <w:szCs w:val="28"/>
          <w:lang w:val="en-US"/>
        </w:rPr>
        <w:t>Map</w:t>
      </w:r>
      <w:r>
        <w:rPr>
          <w:sz w:val="28"/>
          <w:szCs w:val="28"/>
        </w:rPr>
        <w:t xml:space="preserve"> – число несовершеннолетних, совершивших административные правонарушения, связанные с потреблением наркотиков либо в состоянии наркотического опьянения </w:t>
      </w:r>
      <w:r>
        <w:rPr>
          <w:bCs/>
          <w:sz w:val="28"/>
          <w:szCs w:val="28"/>
        </w:rPr>
        <w:t>(приложение № 13 к Порядку, графа 7)</w:t>
      </w:r>
      <w:r>
        <w:rPr>
          <w:sz w:val="28"/>
          <w:szCs w:val="28"/>
        </w:rPr>
        <w:t>;</w:t>
      </w:r>
    </w:p>
    <w:p w:rsidR="008E4B57" w:rsidRDefault="00664088">
      <w:pPr>
        <w:jc w:val="both"/>
        <w:rPr>
          <w:bCs/>
          <w:sz w:val="28"/>
          <w:szCs w:val="28"/>
        </w:rPr>
      </w:pPr>
      <w:r>
        <w:rPr>
          <w:bCs/>
          <w:sz w:val="28"/>
          <w:szCs w:val="28"/>
          <w:lang w:val="en-US"/>
        </w:rPr>
        <w:t>Pl</w:t>
      </w:r>
      <w:r>
        <w:rPr>
          <w:bCs/>
          <w:sz w:val="28"/>
          <w:szCs w:val="28"/>
        </w:rPr>
        <w:t xml:space="preserve"> – среднегодовая численность населения в возрасте 14-17 лет (по данным Росстата; приложение № 21 к Порядку, графа 7).</w:t>
      </w:r>
    </w:p>
    <w:p w:rsidR="008E4B57" w:rsidRDefault="00664088">
      <w:pPr>
        <w:ind w:firstLine="709"/>
        <w:jc w:val="both"/>
        <w:rPr>
          <w:sz w:val="28"/>
          <w:szCs w:val="28"/>
        </w:rPr>
      </w:pPr>
      <w:r>
        <w:rPr>
          <w:sz w:val="28"/>
          <w:szCs w:val="28"/>
        </w:rPr>
        <w:t xml:space="preserve">По данным Управления МВД России по Смоленской области число несовершеннолетних потребителей наркотиков, совершивших общеуголовные преступления </w:t>
      </w:r>
      <w:r w:rsidR="00E80B83">
        <w:rPr>
          <w:b/>
          <w:sz w:val="28"/>
          <w:szCs w:val="28"/>
        </w:rPr>
        <w:t>4</w:t>
      </w:r>
      <w:r>
        <w:rPr>
          <w:sz w:val="28"/>
          <w:szCs w:val="28"/>
        </w:rPr>
        <w:t>,</w:t>
      </w:r>
      <w:r>
        <w:rPr>
          <w:bCs/>
          <w:sz w:val="28"/>
          <w:szCs w:val="28"/>
        </w:rPr>
        <w:t xml:space="preserve"> </w:t>
      </w:r>
      <w:r>
        <w:rPr>
          <w:sz w:val="28"/>
          <w:szCs w:val="28"/>
        </w:rPr>
        <w:t xml:space="preserve">число несовершеннолетних, совершивших административные </w:t>
      </w:r>
      <w:r>
        <w:rPr>
          <w:sz w:val="28"/>
          <w:szCs w:val="28"/>
        </w:rPr>
        <w:lastRenderedPageBreak/>
        <w:t xml:space="preserve">правонарушения, связанные с потреблением наркотиков либо в состоянии наркотического опьянения </w:t>
      </w:r>
      <w:r w:rsidR="00E80B83">
        <w:rPr>
          <w:b/>
          <w:sz w:val="28"/>
          <w:szCs w:val="28"/>
        </w:rPr>
        <w:t>2</w:t>
      </w:r>
      <w:r>
        <w:rPr>
          <w:b/>
          <w:sz w:val="28"/>
          <w:szCs w:val="28"/>
        </w:rPr>
        <w:t>1</w:t>
      </w:r>
      <w:r>
        <w:rPr>
          <w:sz w:val="28"/>
          <w:szCs w:val="28"/>
        </w:rPr>
        <w:t xml:space="preserve">. </w:t>
      </w:r>
      <w:r>
        <w:rPr>
          <w:bCs/>
          <w:sz w:val="28"/>
          <w:szCs w:val="28"/>
        </w:rPr>
        <w:t xml:space="preserve">Численность населения в возрасте 14-17 лет </w:t>
      </w:r>
      <w:r w:rsidR="00B04F02">
        <w:rPr>
          <w:bCs/>
          <w:sz w:val="28"/>
          <w:szCs w:val="28"/>
        </w:rPr>
        <w:br/>
      </w:r>
      <w:r>
        <w:rPr>
          <w:b/>
          <w:bCs/>
          <w:sz w:val="28"/>
          <w:szCs w:val="28"/>
        </w:rPr>
        <w:t>34 230</w:t>
      </w:r>
      <w:r>
        <w:rPr>
          <w:bCs/>
          <w:sz w:val="28"/>
          <w:szCs w:val="28"/>
        </w:rPr>
        <w:t xml:space="preserve"> чел.</w:t>
      </w:r>
    </w:p>
    <w:p w:rsidR="008E4B57" w:rsidRDefault="00664088">
      <w:pPr>
        <w:tabs>
          <w:tab w:val="left" w:pos="993"/>
        </w:tabs>
        <w:ind w:firstLine="709"/>
        <w:jc w:val="both"/>
        <w:rPr>
          <w:sz w:val="28"/>
          <w:szCs w:val="28"/>
        </w:rPr>
      </w:pPr>
      <w:r>
        <w:rPr>
          <w:sz w:val="28"/>
          <w:szCs w:val="28"/>
        </w:rPr>
        <w:t xml:space="preserve">В результате расчета СП4 </w:t>
      </w:r>
      <w:r>
        <w:rPr>
          <w:i/>
          <w:sz w:val="28"/>
          <w:szCs w:val="28"/>
        </w:rPr>
        <w:t>«</w:t>
      </w:r>
      <w:r>
        <w:rPr>
          <w:bCs/>
          <w:i/>
          <w:sz w:val="28"/>
          <w:szCs w:val="28"/>
        </w:rPr>
        <w:t>Уровень криминогенности наркомании среди несовершеннолетних</w:t>
      </w:r>
      <w:r>
        <w:rPr>
          <w:i/>
          <w:sz w:val="28"/>
          <w:szCs w:val="28"/>
        </w:rPr>
        <w:t xml:space="preserve">» составляет </w:t>
      </w:r>
      <w:r w:rsidR="00B42719">
        <w:rPr>
          <w:b/>
          <w:i/>
          <w:sz w:val="28"/>
          <w:szCs w:val="28"/>
        </w:rPr>
        <w:t>73</w:t>
      </w:r>
      <w:r>
        <w:rPr>
          <w:b/>
          <w:i/>
          <w:sz w:val="28"/>
          <w:szCs w:val="28"/>
        </w:rPr>
        <w:t>,</w:t>
      </w:r>
      <w:r w:rsidR="00B42719">
        <w:rPr>
          <w:b/>
          <w:i/>
          <w:sz w:val="28"/>
          <w:szCs w:val="28"/>
        </w:rPr>
        <w:t>0</w:t>
      </w:r>
      <w:r>
        <w:rPr>
          <w:i/>
          <w:sz w:val="28"/>
          <w:szCs w:val="28"/>
        </w:rPr>
        <w:t xml:space="preserve">, </w:t>
      </w:r>
      <w:r>
        <w:rPr>
          <w:sz w:val="28"/>
          <w:szCs w:val="28"/>
        </w:rPr>
        <w:t xml:space="preserve">а ОП4 – </w:t>
      </w:r>
      <w:r w:rsidR="00A216C5">
        <w:rPr>
          <w:b/>
          <w:sz w:val="28"/>
          <w:szCs w:val="28"/>
        </w:rPr>
        <w:t>9</w:t>
      </w:r>
      <w:r>
        <w:rPr>
          <w:b/>
          <w:sz w:val="28"/>
          <w:szCs w:val="28"/>
        </w:rPr>
        <w:t>,</w:t>
      </w:r>
      <w:r w:rsidR="00A216C5">
        <w:rPr>
          <w:b/>
          <w:sz w:val="28"/>
          <w:szCs w:val="28"/>
        </w:rPr>
        <w:t>3</w:t>
      </w:r>
      <w:r>
        <w:rPr>
          <w:b/>
          <w:sz w:val="28"/>
          <w:szCs w:val="28"/>
        </w:rPr>
        <w:t xml:space="preserve">, </w:t>
      </w:r>
      <w:r>
        <w:rPr>
          <w:sz w:val="28"/>
          <w:szCs w:val="28"/>
        </w:rPr>
        <w:t xml:space="preserve">что дает возможность оценить наркоситуацию в области по данному показателю как </w:t>
      </w:r>
      <w:r>
        <w:rPr>
          <w:b/>
          <w:sz w:val="28"/>
          <w:szCs w:val="28"/>
        </w:rPr>
        <w:t>«нейтральная»</w:t>
      </w:r>
      <w:r>
        <w:rPr>
          <w:sz w:val="28"/>
          <w:szCs w:val="28"/>
        </w:rPr>
        <w:t>.</w:t>
      </w:r>
    </w:p>
    <w:p w:rsidR="008E4B57" w:rsidRDefault="00664088">
      <w:pPr>
        <w:tabs>
          <w:tab w:val="left" w:pos="993"/>
        </w:tabs>
        <w:ind w:firstLine="709"/>
        <w:jc w:val="both"/>
        <w:rPr>
          <w:sz w:val="28"/>
          <w:szCs w:val="28"/>
        </w:rPr>
      </w:pPr>
      <w:r>
        <w:rPr>
          <w:sz w:val="28"/>
          <w:szCs w:val="28"/>
        </w:rPr>
        <w:t xml:space="preserve">По показателю </w:t>
      </w:r>
      <w:r>
        <w:rPr>
          <w:i/>
          <w:sz w:val="28"/>
          <w:szCs w:val="28"/>
        </w:rPr>
        <w:t>«</w:t>
      </w:r>
      <w:r>
        <w:rPr>
          <w:bCs/>
          <w:i/>
          <w:sz w:val="28"/>
          <w:szCs w:val="28"/>
        </w:rPr>
        <w:t>Уровень криминогенности наркомании среди несовершеннолетних</w:t>
      </w:r>
      <w:r>
        <w:rPr>
          <w:i/>
          <w:sz w:val="28"/>
          <w:szCs w:val="28"/>
        </w:rPr>
        <w:t>»</w:t>
      </w:r>
      <w:r>
        <w:rPr>
          <w:sz w:val="28"/>
          <w:szCs w:val="28"/>
        </w:rPr>
        <w:t xml:space="preserve"> в регионе получены следующие значения: </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1134"/>
        <w:gridCol w:w="1134"/>
        <w:gridCol w:w="1276"/>
        <w:gridCol w:w="1276"/>
        <w:gridCol w:w="2551"/>
      </w:tblGrid>
      <w:tr w:rsidR="008E4B57" w:rsidTr="00A216C5">
        <w:tc>
          <w:tcPr>
            <w:tcW w:w="3119" w:type="dxa"/>
            <w:shd w:val="clear" w:color="auto" w:fill="C4BC96"/>
            <w:vAlign w:val="center"/>
          </w:tcPr>
          <w:p w:rsidR="008E4B57" w:rsidRDefault="00664088">
            <w:pPr>
              <w:widowControl w:val="0"/>
              <w:spacing w:before="60"/>
              <w:ind w:left="360" w:right="200"/>
              <w:jc w:val="center"/>
              <w:rPr>
                <w:color w:val="000000"/>
              </w:rPr>
            </w:pPr>
            <w:r>
              <w:rPr>
                <w:color w:val="000000"/>
              </w:rPr>
              <w:t>Объект мониторинга</w:t>
            </w:r>
          </w:p>
        </w:tc>
        <w:tc>
          <w:tcPr>
            <w:tcW w:w="1134" w:type="dxa"/>
            <w:shd w:val="clear" w:color="auto" w:fill="C4BC96"/>
            <w:vAlign w:val="center"/>
          </w:tcPr>
          <w:p w:rsidR="008E4B57" w:rsidRDefault="00664088">
            <w:pPr>
              <w:widowControl w:val="0"/>
              <w:spacing w:before="60"/>
              <w:ind w:left="360" w:right="200"/>
              <w:jc w:val="center"/>
              <w:rPr>
                <w:i/>
                <w:iCs/>
                <w:color w:val="000000"/>
                <w:lang w:val="en-US"/>
              </w:rPr>
            </w:pPr>
            <w:r>
              <w:rPr>
                <w:i/>
                <w:iCs/>
                <w:color w:val="000000"/>
                <w:lang w:val="en-US"/>
              </w:rPr>
              <w:t>Mn</w:t>
            </w:r>
          </w:p>
        </w:tc>
        <w:tc>
          <w:tcPr>
            <w:tcW w:w="1134" w:type="dxa"/>
            <w:shd w:val="clear" w:color="auto" w:fill="C4BC96"/>
            <w:vAlign w:val="center"/>
          </w:tcPr>
          <w:p w:rsidR="008E4B57" w:rsidRDefault="00664088">
            <w:pPr>
              <w:widowControl w:val="0"/>
              <w:spacing w:before="60"/>
              <w:ind w:left="360" w:right="200"/>
              <w:jc w:val="center"/>
              <w:rPr>
                <w:i/>
                <w:iCs/>
                <w:color w:val="000000"/>
                <w:sz w:val="18"/>
                <w:szCs w:val="18"/>
                <w:lang w:val="en-US"/>
              </w:rPr>
            </w:pPr>
            <w:r>
              <w:rPr>
                <w:i/>
                <w:iCs/>
                <w:color w:val="000000"/>
                <w:sz w:val="18"/>
                <w:szCs w:val="18"/>
                <w:lang w:val="en-US"/>
              </w:rPr>
              <w:t>Map</w:t>
            </w:r>
          </w:p>
        </w:tc>
        <w:tc>
          <w:tcPr>
            <w:tcW w:w="1276" w:type="dxa"/>
            <w:shd w:val="clear" w:color="auto" w:fill="C4BC96"/>
            <w:vAlign w:val="center"/>
          </w:tcPr>
          <w:p w:rsidR="008E4B57" w:rsidRDefault="00664088">
            <w:pPr>
              <w:widowControl w:val="0"/>
              <w:spacing w:before="60"/>
              <w:ind w:left="360" w:right="200"/>
              <w:jc w:val="center"/>
              <w:rPr>
                <w:i/>
                <w:iCs/>
                <w:color w:val="000000"/>
                <w:lang w:val="en-US"/>
              </w:rPr>
            </w:pPr>
            <w:r>
              <w:rPr>
                <w:i/>
                <w:iCs/>
                <w:color w:val="000000"/>
                <w:lang w:val="en-US"/>
              </w:rPr>
              <w:t>Pl</w:t>
            </w:r>
          </w:p>
        </w:tc>
        <w:tc>
          <w:tcPr>
            <w:tcW w:w="1276" w:type="dxa"/>
            <w:shd w:val="clear" w:color="auto" w:fill="C4BC96"/>
            <w:vAlign w:val="center"/>
          </w:tcPr>
          <w:p w:rsidR="008E4B57" w:rsidRDefault="00664088">
            <w:pPr>
              <w:widowControl w:val="0"/>
              <w:spacing w:before="60"/>
              <w:ind w:left="360" w:right="200"/>
              <w:jc w:val="center"/>
              <w:rPr>
                <w:i/>
                <w:iCs/>
                <w:color w:val="000000"/>
                <w:lang w:val="en-US"/>
              </w:rPr>
            </w:pPr>
            <w:r>
              <w:rPr>
                <w:i/>
                <w:iCs/>
                <w:color w:val="000000"/>
                <w:lang w:val="en-US"/>
              </w:rPr>
              <w:t>M</w:t>
            </w:r>
          </w:p>
        </w:tc>
        <w:tc>
          <w:tcPr>
            <w:tcW w:w="2551" w:type="dxa"/>
            <w:shd w:val="clear" w:color="auto" w:fill="C4BC96"/>
            <w:vAlign w:val="center"/>
          </w:tcPr>
          <w:p w:rsidR="008E4B57" w:rsidRDefault="00664088">
            <w:pPr>
              <w:widowControl w:val="0"/>
              <w:spacing w:before="60"/>
              <w:ind w:left="360" w:right="200"/>
              <w:jc w:val="center"/>
              <w:rPr>
                <w:color w:val="000000"/>
              </w:rPr>
            </w:pPr>
            <w:r>
              <w:rPr>
                <w:color w:val="000000"/>
              </w:rPr>
              <w:t>Критерии состояния наркоситуации</w:t>
            </w:r>
          </w:p>
        </w:tc>
      </w:tr>
      <w:tr w:rsidR="008B075D" w:rsidTr="00A216C5">
        <w:tc>
          <w:tcPr>
            <w:tcW w:w="3119" w:type="dxa"/>
            <w:shd w:val="clear" w:color="auto" w:fill="DDD9C3"/>
            <w:vAlign w:val="center"/>
          </w:tcPr>
          <w:p w:rsidR="008B075D" w:rsidRDefault="008B075D" w:rsidP="008B075D">
            <w:pPr>
              <w:widowControl w:val="0"/>
              <w:spacing w:before="60"/>
              <w:ind w:left="360" w:right="200"/>
              <w:jc w:val="both"/>
              <w:rPr>
                <w:b/>
                <w:bCs/>
                <w:color w:val="000000"/>
                <w:sz w:val="22"/>
              </w:rPr>
            </w:pPr>
            <w:r>
              <w:rPr>
                <w:b/>
                <w:bCs/>
                <w:color w:val="000000"/>
                <w:sz w:val="22"/>
              </w:rPr>
              <w:t>Смоленская область</w:t>
            </w:r>
          </w:p>
        </w:tc>
        <w:tc>
          <w:tcPr>
            <w:tcW w:w="1134" w:type="dxa"/>
            <w:shd w:val="clear" w:color="auto" w:fill="DDD9C3"/>
            <w:vAlign w:val="bottom"/>
          </w:tcPr>
          <w:p w:rsidR="008B075D" w:rsidRPr="002C3E5B" w:rsidRDefault="008B075D" w:rsidP="008B075D">
            <w:pPr>
              <w:jc w:val="center"/>
              <w:rPr>
                <w:b/>
                <w:sz w:val="20"/>
                <w:szCs w:val="20"/>
              </w:rPr>
            </w:pPr>
            <w:r w:rsidRPr="002C3E5B">
              <w:rPr>
                <w:b/>
                <w:sz w:val="20"/>
                <w:szCs w:val="20"/>
              </w:rPr>
              <w:t>4</w:t>
            </w:r>
          </w:p>
        </w:tc>
        <w:tc>
          <w:tcPr>
            <w:tcW w:w="1134" w:type="dxa"/>
            <w:shd w:val="clear" w:color="auto" w:fill="DDD9C3"/>
            <w:vAlign w:val="center"/>
          </w:tcPr>
          <w:p w:rsidR="008B075D" w:rsidRPr="00CF7E05" w:rsidRDefault="008B075D" w:rsidP="008B075D">
            <w:pPr>
              <w:jc w:val="center"/>
              <w:rPr>
                <w:b/>
                <w:bCs/>
                <w:color w:val="000000"/>
                <w:sz w:val="18"/>
                <w:szCs w:val="18"/>
              </w:rPr>
            </w:pPr>
            <w:r w:rsidRPr="00CF7E05">
              <w:rPr>
                <w:b/>
                <w:bCs/>
                <w:color w:val="000000"/>
                <w:sz w:val="18"/>
                <w:szCs w:val="18"/>
              </w:rPr>
              <w:t>21</w:t>
            </w:r>
          </w:p>
        </w:tc>
        <w:tc>
          <w:tcPr>
            <w:tcW w:w="1276" w:type="dxa"/>
            <w:shd w:val="clear" w:color="auto" w:fill="DDD9C3"/>
            <w:vAlign w:val="center"/>
          </w:tcPr>
          <w:p w:rsidR="008B075D" w:rsidRDefault="008B075D" w:rsidP="008B075D">
            <w:pPr>
              <w:jc w:val="center"/>
              <w:rPr>
                <w:b/>
                <w:bCs/>
                <w:color w:val="000000"/>
                <w:sz w:val="20"/>
                <w:szCs w:val="20"/>
              </w:rPr>
            </w:pPr>
            <w:r>
              <w:rPr>
                <w:b/>
                <w:bCs/>
                <w:color w:val="000000"/>
                <w:sz w:val="20"/>
                <w:szCs w:val="20"/>
              </w:rPr>
              <w:t>34230</w:t>
            </w:r>
          </w:p>
        </w:tc>
        <w:tc>
          <w:tcPr>
            <w:tcW w:w="1276" w:type="dxa"/>
            <w:shd w:val="clear" w:color="auto" w:fill="DDD9C3"/>
            <w:vAlign w:val="center"/>
          </w:tcPr>
          <w:p w:rsidR="008B075D" w:rsidRPr="00A216C5" w:rsidRDefault="008B075D" w:rsidP="008B075D">
            <w:pPr>
              <w:jc w:val="center"/>
              <w:rPr>
                <w:color w:val="000000"/>
                <w:sz w:val="20"/>
                <w:szCs w:val="20"/>
              </w:rPr>
            </w:pPr>
            <w:r w:rsidRPr="00A216C5">
              <w:rPr>
                <w:color w:val="000000"/>
                <w:sz w:val="20"/>
                <w:szCs w:val="20"/>
              </w:rPr>
              <w:t>9,</w:t>
            </w:r>
            <w:r>
              <w:rPr>
                <w:color w:val="000000"/>
                <w:sz w:val="20"/>
                <w:szCs w:val="20"/>
              </w:rPr>
              <w:t>3</w:t>
            </w:r>
          </w:p>
        </w:tc>
        <w:tc>
          <w:tcPr>
            <w:tcW w:w="2551" w:type="dxa"/>
            <w:shd w:val="clear" w:color="auto" w:fill="00B050"/>
            <w:vAlign w:val="center"/>
          </w:tcPr>
          <w:p w:rsidR="008B075D" w:rsidRDefault="008B075D" w:rsidP="008B075D">
            <w:pPr>
              <w:widowControl w:val="0"/>
              <w:spacing w:before="60"/>
              <w:ind w:left="360" w:right="200"/>
              <w:jc w:val="center"/>
              <w:rPr>
                <w:b/>
                <w:color w:val="000000"/>
                <w:sz w:val="22"/>
              </w:rPr>
            </w:pPr>
            <w:r>
              <w:rPr>
                <w:color w:val="000000"/>
                <w:sz w:val="22"/>
              </w:rPr>
              <w:t>нейтральная</w:t>
            </w:r>
          </w:p>
        </w:tc>
      </w:tr>
      <w:tr w:rsidR="008B075D" w:rsidTr="00A216C5">
        <w:tc>
          <w:tcPr>
            <w:tcW w:w="3119" w:type="dxa"/>
            <w:shd w:val="clear" w:color="auto" w:fill="DDD9C3"/>
            <w:vAlign w:val="center"/>
          </w:tcPr>
          <w:p w:rsidR="008B075D" w:rsidRDefault="008B075D" w:rsidP="008B075D">
            <w:pPr>
              <w:widowControl w:val="0"/>
              <w:spacing w:before="60"/>
              <w:ind w:left="360" w:right="200"/>
              <w:jc w:val="both"/>
              <w:rPr>
                <w:color w:val="000000"/>
                <w:sz w:val="22"/>
              </w:rPr>
            </w:pPr>
            <w:r>
              <w:rPr>
                <w:color w:val="000000"/>
                <w:sz w:val="22"/>
              </w:rPr>
              <w:t>Город Смоленск</w:t>
            </w:r>
          </w:p>
        </w:tc>
        <w:tc>
          <w:tcPr>
            <w:tcW w:w="1134" w:type="dxa"/>
            <w:shd w:val="clear" w:color="auto" w:fill="DDD9C3"/>
            <w:vAlign w:val="bottom"/>
          </w:tcPr>
          <w:p w:rsidR="008B075D" w:rsidRPr="002C3E5B" w:rsidRDefault="008B075D" w:rsidP="008B075D">
            <w:pPr>
              <w:jc w:val="center"/>
              <w:rPr>
                <w:sz w:val="20"/>
                <w:szCs w:val="20"/>
              </w:rPr>
            </w:pPr>
            <w:r w:rsidRPr="002C3E5B">
              <w:rPr>
                <w:sz w:val="20"/>
                <w:szCs w:val="20"/>
              </w:rPr>
              <w:t>2</w:t>
            </w:r>
          </w:p>
        </w:tc>
        <w:tc>
          <w:tcPr>
            <w:tcW w:w="1134" w:type="dxa"/>
            <w:shd w:val="clear" w:color="auto" w:fill="DDD9C3"/>
            <w:vAlign w:val="center"/>
          </w:tcPr>
          <w:p w:rsidR="008B075D" w:rsidRPr="00CF7E05" w:rsidRDefault="008B075D" w:rsidP="008B075D">
            <w:pPr>
              <w:jc w:val="center"/>
              <w:rPr>
                <w:bCs/>
                <w:color w:val="000000"/>
                <w:sz w:val="18"/>
                <w:szCs w:val="18"/>
              </w:rPr>
            </w:pPr>
            <w:r w:rsidRPr="00CF7E05">
              <w:rPr>
                <w:bCs/>
                <w:color w:val="000000"/>
                <w:sz w:val="18"/>
                <w:szCs w:val="18"/>
              </w:rPr>
              <w:t>15</w:t>
            </w:r>
          </w:p>
        </w:tc>
        <w:tc>
          <w:tcPr>
            <w:tcW w:w="1276" w:type="dxa"/>
            <w:shd w:val="clear" w:color="auto" w:fill="DDD9C3"/>
            <w:vAlign w:val="center"/>
          </w:tcPr>
          <w:p w:rsidR="008B075D" w:rsidRDefault="008B075D" w:rsidP="008B075D">
            <w:pPr>
              <w:jc w:val="center"/>
              <w:rPr>
                <w:color w:val="000000"/>
                <w:sz w:val="20"/>
                <w:szCs w:val="20"/>
              </w:rPr>
            </w:pPr>
            <w:r>
              <w:rPr>
                <w:color w:val="000000"/>
                <w:sz w:val="20"/>
                <w:szCs w:val="20"/>
              </w:rPr>
              <w:t>12552</w:t>
            </w:r>
          </w:p>
        </w:tc>
        <w:tc>
          <w:tcPr>
            <w:tcW w:w="1276" w:type="dxa"/>
            <w:shd w:val="clear" w:color="auto" w:fill="DDD9C3"/>
            <w:vAlign w:val="center"/>
          </w:tcPr>
          <w:p w:rsidR="008B075D" w:rsidRPr="00A216C5" w:rsidRDefault="008B075D" w:rsidP="008B075D">
            <w:pPr>
              <w:jc w:val="center"/>
              <w:rPr>
                <w:color w:val="000000"/>
                <w:sz w:val="20"/>
                <w:szCs w:val="20"/>
              </w:rPr>
            </w:pPr>
            <w:r w:rsidRPr="00A216C5">
              <w:rPr>
                <w:color w:val="000000"/>
                <w:sz w:val="20"/>
                <w:szCs w:val="20"/>
              </w:rPr>
              <w:t>70,6</w:t>
            </w:r>
          </w:p>
        </w:tc>
        <w:tc>
          <w:tcPr>
            <w:tcW w:w="2551" w:type="dxa"/>
            <w:shd w:val="clear" w:color="auto" w:fill="FFC000"/>
            <w:vAlign w:val="center"/>
          </w:tcPr>
          <w:p w:rsidR="008B075D" w:rsidRDefault="008B075D" w:rsidP="008B075D">
            <w:pPr>
              <w:widowControl w:val="0"/>
              <w:shd w:val="clear" w:color="auto" w:fill="FFC000"/>
              <w:spacing w:before="60"/>
              <w:ind w:left="360" w:right="200"/>
              <w:jc w:val="center"/>
              <w:rPr>
                <w:color w:val="000000"/>
                <w:sz w:val="22"/>
              </w:rPr>
            </w:pPr>
            <w:r>
              <w:rPr>
                <w:color w:val="000000"/>
                <w:sz w:val="22"/>
              </w:rPr>
              <w:t>предкризисная</w:t>
            </w:r>
          </w:p>
        </w:tc>
      </w:tr>
      <w:tr w:rsidR="008B075D" w:rsidTr="00A216C5">
        <w:tc>
          <w:tcPr>
            <w:tcW w:w="3119" w:type="dxa"/>
            <w:shd w:val="clear" w:color="auto" w:fill="DDD9C3"/>
            <w:vAlign w:val="center"/>
          </w:tcPr>
          <w:p w:rsidR="008B075D" w:rsidRDefault="008B075D" w:rsidP="008B075D">
            <w:pPr>
              <w:widowControl w:val="0"/>
              <w:spacing w:before="60"/>
              <w:ind w:left="360" w:right="200"/>
              <w:jc w:val="both"/>
              <w:rPr>
                <w:color w:val="000000"/>
                <w:sz w:val="22"/>
              </w:rPr>
            </w:pPr>
            <w:r>
              <w:rPr>
                <w:color w:val="000000"/>
                <w:sz w:val="22"/>
              </w:rPr>
              <w:t>«город Десногорск»</w:t>
            </w:r>
          </w:p>
        </w:tc>
        <w:tc>
          <w:tcPr>
            <w:tcW w:w="1134" w:type="dxa"/>
            <w:shd w:val="clear" w:color="auto" w:fill="DDD9C3"/>
            <w:vAlign w:val="center"/>
          </w:tcPr>
          <w:p w:rsidR="008B075D" w:rsidRPr="002C3E5B" w:rsidRDefault="008B075D" w:rsidP="008B075D">
            <w:pPr>
              <w:jc w:val="center"/>
              <w:rPr>
                <w:sz w:val="20"/>
                <w:szCs w:val="20"/>
              </w:rPr>
            </w:pPr>
            <w:r w:rsidRPr="002C3E5B">
              <w:rPr>
                <w:sz w:val="20"/>
                <w:szCs w:val="20"/>
              </w:rPr>
              <w:t>0</w:t>
            </w:r>
          </w:p>
        </w:tc>
        <w:tc>
          <w:tcPr>
            <w:tcW w:w="1134" w:type="dxa"/>
            <w:shd w:val="clear" w:color="auto" w:fill="DDD9C3"/>
            <w:vAlign w:val="center"/>
          </w:tcPr>
          <w:p w:rsidR="008B075D" w:rsidRPr="00CF7E05" w:rsidRDefault="008B075D" w:rsidP="008B075D">
            <w:pPr>
              <w:jc w:val="center"/>
              <w:rPr>
                <w:bCs/>
                <w:color w:val="000000"/>
                <w:sz w:val="18"/>
                <w:szCs w:val="18"/>
              </w:rPr>
            </w:pPr>
            <w:r w:rsidRPr="00CF7E05">
              <w:rPr>
                <w:bCs/>
                <w:color w:val="000000"/>
                <w:sz w:val="18"/>
                <w:szCs w:val="18"/>
              </w:rPr>
              <w:t>0</w:t>
            </w:r>
          </w:p>
        </w:tc>
        <w:tc>
          <w:tcPr>
            <w:tcW w:w="1276" w:type="dxa"/>
            <w:shd w:val="clear" w:color="auto" w:fill="DDD9C3"/>
            <w:vAlign w:val="center"/>
          </w:tcPr>
          <w:p w:rsidR="008B075D" w:rsidRDefault="008B075D" w:rsidP="008B075D">
            <w:pPr>
              <w:jc w:val="center"/>
              <w:rPr>
                <w:color w:val="000000"/>
                <w:sz w:val="20"/>
                <w:szCs w:val="20"/>
              </w:rPr>
            </w:pPr>
            <w:r>
              <w:rPr>
                <w:color w:val="000000"/>
                <w:sz w:val="20"/>
                <w:szCs w:val="20"/>
              </w:rPr>
              <w:t>1021</w:t>
            </w:r>
          </w:p>
        </w:tc>
        <w:tc>
          <w:tcPr>
            <w:tcW w:w="1276" w:type="dxa"/>
            <w:shd w:val="clear" w:color="auto" w:fill="DDD9C3"/>
            <w:vAlign w:val="center"/>
          </w:tcPr>
          <w:p w:rsidR="008B075D" w:rsidRPr="00A216C5" w:rsidRDefault="008B075D" w:rsidP="008B075D">
            <w:pPr>
              <w:jc w:val="center"/>
              <w:rPr>
                <w:color w:val="000000"/>
                <w:sz w:val="20"/>
                <w:szCs w:val="20"/>
              </w:rPr>
            </w:pPr>
            <w:r w:rsidRPr="00A216C5">
              <w:rPr>
                <w:color w:val="000000"/>
                <w:sz w:val="20"/>
                <w:szCs w:val="20"/>
              </w:rPr>
              <w:t>0</w:t>
            </w:r>
          </w:p>
        </w:tc>
        <w:tc>
          <w:tcPr>
            <w:tcW w:w="2551" w:type="dxa"/>
            <w:shd w:val="clear" w:color="auto" w:fill="00B050"/>
            <w:vAlign w:val="center"/>
          </w:tcPr>
          <w:p w:rsidR="008B075D" w:rsidRDefault="008B075D" w:rsidP="008B075D">
            <w:pPr>
              <w:widowControl w:val="0"/>
              <w:spacing w:before="60"/>
              <w:ind w:left="360" w:right="200"/>
              <w:jc w:val="center"/>
              <w:rPr>
                <w:color w:val="000000"/>
                <w:sz w:val="22"/>
              </w:rPr>
            </w:pPr>
            <w:r>
              <w:rPr>
                <w:color w:val="000000"/>
                <w:sz w:val="22"/>
              </w:rPr>
              <w:t>нейтральная</w:t>
            </w:r>
          </w:p>
        </w:tc>
      </w:tr>
      <w:tr w:rsidR="008B075D" w:rsidTr="00A216C5">
        <w:tc>
          <w:tcPr>
            <w:tcW w:w="3119" w:type="dxa"/>
            <w:shd w:val="clear" w:color="auto" w:fill="DDD9C3"/>
            <w:vAlign w:val="center"/>
          </w:tcPr>
          <w:p w:rsidR="008B075D" w:rsidRDefault="008B075D" w:rsidP="008B075D">
            <w:pPr>
              <w:widowControl w:val="0"/>
              <w:spacing w:before="60"/>
              <w:ind w:left="360" w:right="200"/>
              <w:jc w:val="both"/>
              <w:rPr>
                <w:color w:val="000000"/>
                <w:sz w:val="22"/>
              </w:rPr>
            </w:pPr>
            <w:r>
              <w:rPr>
                <w:color w:val="000000"/>
                <w:sz w:val="22"/>
              </w:rPr>
              <w:t>«Велижский район»</w:t>
            </w:r>
          </w:p>
        </w:tc>
        <w:tc>
          <w:tcPr>
            <w:tcW w:w="1134" w:type="dxa"/>
            <w:shd w:val="clear" w:color="auto" w:fill="DDD9C3"/>
            <w:vAlign w:val="bottom"/>
          </w:tcPr>
          <w:p w:rsidR="008B075D" w:rsidRPr="002C3E5B" w:rsidRDefault="008B075D" w:rsidP="008B075D">
            <w:pPr>
              <w:jc w:val="center"/>
              <w:rPr>
                <w:sz w:val="20"/>
                <w:szCs w:val="20"/>
              </w:rPr>
            </w:pPr>
            <w:r w:rsidRPr="002C3E5B">
              <w:rPr>
                <w:sz w:val="20"/>
                <w:szCs w:val="20"/>
              </w:rPr>
              <w:t>0</w:t>
            </w:r>
          </w:p>
        </w:tc>
        <w:tc>
          <w:tcPr>
            <w:tcW w:w="1134" w:type="dxa"/>
            <w:shd w:val="clear" w:color="auto" w:fill="DDD9C3"/>
            <w:vAlign w:val="center"/>
          </w:tcPr>
          <w:p w:rsidR="008B075D" w:rsidRPr="00CF7E05" w:rsidRDefault="008B075D" w:rsidP="008B075D">
            <w:pPr>
              <w:jc w:val="center"/>
              <w:rPr>
                <w:bCs/>
                <w:color w:val="000000"/>
                <w:sz w:val="18"/>
                <w:szCs w:val="18"/>
              </w:rPr>
            </w:pPr>
            <w:r w:rsidRPr="00CF7E05">
              <w:rPr>
                <w:bCs/>
                <w:color w:val="000000"/>
                <w:sz w:val="18"/>
                <w:szCs w:val="18"/>
              </w:rPr>
              <w:t>0</w:t>
            </w:r>
          </w:p>
        </w:tc>
        <w:tc>
          <w:tcPr>
            <w:tcW w:w="1276" w:type="dxa"/>
            <w:shd w:val="clear" w:color="auto" w:fill="DDD9C3"/>
            <w:vAlign w:val="center"/>
          </w:tcPr>
          <w:p w:rsidR="008B075D" w:rsidRDefault="008B075D" w:rsidP="008B075D">
            <w:pPr>
              <w:jc w:val="center"/>
              <w:rPr>
                <w:color w:val="000000"/>
                <w:sz w:val="20"/>
                <w:szCs w:val="20"/>
              </w:rPr>
            </w:pPr>
            <w:r>
              <w:rPr>
                <w:color w:val="000000"/>
                <w:sz w:val="20"/>
                <w:szCs w:val="20"/>
              </w:rPr>
              <w:t>357</w:t>
            </w:r>
          </w:p>
        </w:tc>
        <w:tc>
          <w:tcPr>
            <w:tcW w:w="1276" w:type="dxa"/>
            <w:shd w:val="clear" w:color="auto" w:fill="DDD9C3"/>
            <w:vAlign w:val="center"/>
          </w:tcPr>
          <w:p w:rsidR="008B075D" w:rsidRPr="00A216C5" w:rsidRDefault="008B075D" w:rsidP="008B075D">
            <w:pPr>
              <w:jc w:val="center"/>
              <w:rPr>
                <w:color w:val="000000"/>
                <w:sz w:val="20"/>
                <w:szCs w:val="20"/>
              </w:rPr>
            </w:pPr>
            <w:r w:rsidRPr="00A216C5">
              <w:rPr>
                <w:color w:val="000000"/>
                <w:sz w:val="20"/>
                <w:szCs w:val="20"/>
              </w:rPr>
              <w:t>0</w:t>
            </w:r>
          </w:p>
        </w:tc>
        <w:tc>
          <w:tcPr>
            <w:tcW w:w="2551" w:type="dxa"/>
            <w:shd w:val="clear" w:color="auto" w:fill="00B050"/>
            <w:vAlign w:val="center"/>
          </w:tcPr>
          <w:p w:rsidR="008B075D" w:rsidRDefault="008B075D" w:rsidP="008B075D">
            <w:pPr>
              <w:widowControl w:val="0"/>
              <w:spacing w:before="60"/>
              <w:ind w:left="360" w:right="200"/>
              <w:jc w:val="center"/>
              <w:rPr>
                <w:color w:val="000000"/>
                <w:sz w:val="22"/>
              </w:rPr>
            </w:pPr>
            <w:r>
              <w:rPr>
                <w:color w:val="000000"/>
                <w:sz w:val="22"/>
              </w:rPr>
              <w:t>нейтральная</w:t>
            </w:r>
          </w:p>
        </w:tc>
      </w:tr>
      <w:tr w:rsidR="008B075D" w:rsidTr="00A216C5">
        <w:tc>
          <w:tcPr>
            <w:tcW w:w="3119" w:type="dxa"/>
            <w:shd w:val="clear" w:color="auto" w:fill="DDD9C3"/>
            <w:vAlign w:val="center"/>
          </w:tcPr>
          <w:p w:rsidR="008B075D" w:rsidRDefault="008B075D" w:rsidP="008B075D">
            <w:pPr>
              <w:widowControl w:val="0"/>
              <w:spacing w:before="60"/>
              <w:ind w:left="360" w:right="200"/>
              <w:jc w:val="both"/>
              <w:rPr>
                <w:color w:val="000000"/>
                <w:sz w:val="22"/>
              </w:rPr>
            </w:pPr>
            <w:r>
              <w:rPr>
                <w:color w:val="000000"/>
                <w:sz w:val="22"/>
              </w:rPr>
              <w:t>«Вяземский район»</w:t>
            </w:r>
          </w:p>
        </w:tc>
        <w:tc>
          <w:tcPr>
            <w:tcW w:w="1134" w:type="dxa"/>
            <w:shd w:val="clear" w:color="auto" w:fill="DDD9C3"/>
            <w:vAlign w:val="center"/>
          </w:tcPr>
          <w:p w:rsidR="008B075D" w:rsidRPr="002C3E5B" w:rsidRDefault="008B075D" w:rsidP="008B075D">
            <w:pPr>
              <w:jc w:val="center"/>
              <w:rPr>
                <w:sz w:val="20"/>
                <w:szCs w:val="20"/>
              </w:rPr>
            </w:pPr>
            <w:r w:rsidRPr="002C3E5B">
              <w:rPr>
                <w:sz w:val="20"/>
                <w:szCs w:val="20"/>
              </w:rPr>
              <w:t>0</w:t>
            </w:r>
          </w:p>
        </w:tc>
        <w:tc>
          <w:tcPr>
            <w:tcW w:w="1134" w:type="dxa"/>
            <w:shd w:val="clear" w:color="auto" w:fill="DDD9C3"/>
            <w:vAlign w:val="center"/>
          </w:tcPr>
          <w:p w:rsidR="008B075D" w:rsidRPr="00CF7E05" w:rsidRDefault="008B075D" w:rsidP="008B075D">
            <w:pPr>
              <w:jc w:val="center"/>
              <w:rPr>
                <w:bCs/>
                <w:color w:val="000000"/>
                <w:sz w:val="18"/>
                <w:szCs w:val="18"/>
              </w:rPr>
            </w:pPr>
            <w:r w:rsidRPr="00CF7E05">
              <w:rPr>
                <w:bCs/>
                <w:color w:val="000000"/>
                <w:sz w:val="18"/>
                <w:szCs w:val="18"/>
              </w:rPr>
              <w:t>0</w:t>
            </w:r>
          </w:p>
        </w:tc>
        <w:tc>
          <w:tcPr>
            <w:tcW w:w="1276" w:type="dxa"/>
            <w:shd w:val="clear" w:color="auto" w:fill="DDD9C3"/>
            <w:vAlign w:val="center"/>
          </w:tcPr>
          <w:p w:rsidR="008B075D" w:rsidRDefault="008B075D" w:rsidP="008B075D">
            <w:pPr>
              <w:jc w:val="center"/>
              <w:rPr>
                <w:color w:val="000000"/>
                <w:sz w:val="20"/>
                <w:szCs w:val="20"/>
              </w:rPr>
            </w:pPr>
            <w:r>
              <w:rPr>
                <w:color w:val="000000"/>
                <w:sz w:val="20"/>
                <w:szCs w:val="20"/>
              </w:rPr>
              <w:t>2897</w:t>
            </w:r>
          </w:p>
        </w:tc>
        <w:tc>
          <w:tcPr>
            <w:tcW w:w="1276" w:type="dxa"/>
            <w:shd w:val="clear" w:color="auto" w:fill="DDD9C3"/>
            <w:vAlign w:val="center"/>
          </w:tcPr>
          <w:p w:rsidR="008B075D" w:rsidRPr="00A216C5" w:rsidRDefault="008B075D" w:rsidP="008B075D">
            <w:pPr>
              <w:jc w:val="center"/>
              <w:rPr>
                <w:color w:val="000000"/>
                <w:sz w:val="20"/>
                <w:szCs w:val="20"/>
              </w:rPr>
            </w:pPr>
            <w:r w:rsidRPr="00A216C5">
              <w:rPr>
                <w:color w:val="000000"/>
                <w:sz w:val="20"/>
                <w:szCs w:val="20"/>
              </w:rPr>
              <w:t>0</w:t>
            </w:r>
          </w:p>
        </w:tc>
        <w:tc>
          <w:tcPr>
            <w:tcW w:w="2551" w:type="dxa"/>
            <w:shd w:val="clear" w:color="auto" w:fill="00B050"/>
          </w:tcPr>
          <w:p w:rsidR="008B075D" w:rsidRDefault="008B075D" w:rsidP="008B075D">
            <w:pPr>
              <w:jc w:val="center"/>
            </w:pPr>
            <w:r>
              <w:rPr>
                <w:color w:val="000000"/>
                <w:sz w:val="22"/>
              </w:rPr>
              <w:t>нейтральная</w:t>
            </w:r>
          </w:p>
        </w:tc>
      </w:tr>
      <w:tr w:rsidR="008B075D" w:rsidTr="00A216C5">
        <w:tc>
          <w:tcPr>
            <w:tcW w:w="3119" w:type="dxa"/>
            <w:shd w:val="clear" w:color="auto" w:fill="DDD9C3"/>
            <w:vAlign w:val="center"/>
          </w:tcPr>
          <w:p w:rsidR="008B075D" w:rsidRDefault="008B075D" w:rsidP="008B075D">
            <w:pPr>
              <w:widowControl w:val="0"/>
              <w:spacing w:before="60"/>
              <w:ind w:left="360" w:right="200"/>
              <w:jc w:val="both"/>
              <w:rPr>
                <w:color w:val="000000"/>
                <w:sz w:val="22"/>
              </w:rPr>
            </w:pPr>
            <w:r>
              <w:rPr>
                <w:color w:val="000000"/>
                <w:sz w:val="22"/>
              </w:rPr>
              <w:t>«Гагаринский район»</w:t>
            </w:r>
          </w:p>
        </w:tc>
        <w:tc>
          <w:tcPr>
            <w:tcW w:w="1134" w:type="dxa"/>
            <w:shd w:val="clear" w:color="auto" w:fill="DDD9C3"/>
            <w:vAlign w:val="center"/>
          </w:tcPr>
          <w:p w:rsidR="008B075D" w:rsidRPr="002C3E5B" w:rsidRDefault="008B075D" w:rsidP="008B075D">
            <w:pPr>
              <w:jc w:val="center"/>
              <w:rPr>
                <w:sz w:val="20"/>
                <w:szCs w:val="20"/>
              </w:rPr>
            </w:pPr>
            <w:r w:rsidRPr="002C3E5B">
              <w:rPr>
                <w:sz w:val="20"/>
                <w:szCs w:val="20"/>
              </w:rPr>
              <w:t>0</w:t>
            </w:r>
          </w:p>
        </w:tc>
        <w:tc>
          <w:tcPr>
            <w:tcW w:w="1134" w:type="dxa"/>
            <w:shd w:val="clear" w:color="auto" w:fill="DDD9C3"/>
            <w:vAlign w:val="center"/>
          </w:tcPr>
          <w:p w:rsidR="008B075D" w:rsidRPr="00CF7E05" w:rsidRDefault="008B075D" w:rsidP="008B075D">
            <w:pPr>
              <w:jc w:val="center"/>
              <w:rPr>
                <w:bCs/>
                <w:color w:val="000000"/>
                <w:sz w:val="18"/>
                <w:szCs w:val="18"/>
              </w:rPr>
            </w:pPr>
            <w:r w:rsidRPr="00CF7E05">
              <w:rPr>
                <w:bCs/>
                <w:color w:val="000000"/>
                <w:sz w:val="18"/>
                <w:szCs w:val="18"/>
              </w:rPr>
              <w:t>0</w:t>
            </w:r>
          </w:p>
        </w:tc>
        <w:tc>
          <w:tcPr>
            <w:tcW w:w="1276" w:type="dxa"/>
            <w:shd w:val="clear" w:color="auto" w:fill="DDD9C3"/>
            <w:vAlign w:val="center"/>
          </w:tcPr>
          <w:p w:rsidR="008B075D" w:rsidRDefault="008B075D" w:rsidP="008B075D">
            <w:pPr>
              <w:jc w:val="center"/>
              <w:rPr>
                <w:color w:val="000000"/>
                <w:sz w:val="20"/>
                <w:szCs w:val="20"/>
              </w:rPr>
            </w:pPr>
            <w:r>
              <w:rPr>
                <w:color w:val="000000"/>
                <w:sz w:val="20"/>
                <w:szCs w:val="20"/>
              </w:rPr>
              <w:t>1641</w:t>
            </w:r>
          </w:p>
        </w:tc>
        <w:tc>
          <w:tcPr>
            <w:tcW w:w="1276" w:type="dxa"/>
            <w:shd w:val="clear" w:color="auto" w:fill="DDD9C3"/>
            <w:vAlign w:val="center"/>
          </w:tcPr>
          <w:p w:rsidR="008B075D" w:rsidRPr="00A216C5" w:rsidRDefault="008B075D" w:rsidP="008B075D">
            <w:pPr>
              <w:jc w:val="center"/>
              <w:rPr>
                <w:color w:val="000000"/>
                <w:sz w:val="20"/>
                <w:szCs w:val="20"/>
              </w:rPr>
            </w:pPr>
            <w:r w:rsidRPr="00A216C5">
              <w:rPr>
                <w:color w:val="000000"/>
                <w:sz w:val="20"/>
                <w:szCs w:val="20"/>
              </w:rPr>
              <w:t>0</w:t>
            </w:r>
          </w:p>
        </w:tc>
        <w:tc>
          <w:tcPr>
            <w:tcW w:w="2551" w:type="dxa"/>
            <w:shd w:val="clear" w:color="auto" w:fill="00B050"/>
          </w:tcPr>
          <w:p w:rsidR="008B075D" w:rsidRDefault="008B075D" w:rsidP="008B075D">
            <w:pPr>
              <w:jc w:val="center"/>
            </w:pPr>
            <w:r>
              <w:rPr>
                <w:color w:val="000000"/>
                <w:sz w:val="22"/>
              </w:rPr>
              <w:t>нейтральная</w:t>
            </w:r>
          </w:p>
        </w:tc>
      </w:tr>
      <w:tr w:rsidR="008B075D" w:rsidTr="00A216C5">
        <w:tc>
          <w:tcPr>
            <w:tcW w:w="3119" w:type="dxa"/>
            <w:shd w:val="clear" w:color="auto" w:fill="DDD9C3"/>
            <w:vAlign w:val="center"/>
          </w:tcPr>
          <w:p w:rsidR="008B075D" w:rsidRDefault="008B075D" w:rsidP="008B075D">
            <w:pPr>
              <w:widowControl w:val="0"/>
              <w:spacing w:before="60"/>
              <w:ind w:left="360" w:right="200"/>
              <w:jc w:val="both"/>
              <w:rPr>
                <w:color w:val="000000"/>
                <w:sz w:val="22"/>
              </w:rPr>
            </w:pPr>
            <w:r>
              <w:rPr>
                <w:color w:val="000000"/>
                <w:sz w:val="22"/>
              </w:rPr>
              <w:t>«Глинковский район»</w:t>
            </w:r>
          </w:p>
        </w:tc>
        <w:tc>
          <w:tcPr>
            <w:tcW w:w="1134" w:type="dxa"/>
            <w:shd w:val="clear" w:color="auto" w:fill="DDD9C3"/>
            <w:vAlign w:val="center"/>
          </w:tcPr>
          <w:p w:rsidR="008B075D" w:rsidRPr="002C3E5B" w:rsidRDefault="008B075D" w:rsidP="008B075D">
            <w:pPr>
              <w:jc w:val="center"/>
              <w:rPr>
                <w:sz w:val="20"/>
                <w:szCs w:val="20"/>
              </w:rPr>
            </w:pPr>
            <w:r w:rsidRPr="002C3E5B">
              <w:rPr>
                <w:sz w:val="20"/>
                <w:szCs w:val="20"/>
              </w:rPr>
              <w:t>0</w:t>
            </w:r>
          </w:p>
        </w:tc>
        <w:tc>
          <w:tcPr>
            <w:tcW w:w="1134" w:type="dxa"/>
            <w:shd w:val="clear" w:color="auto" w:fill="DDD9C3"/>
            <w:vAlign w:val="center"/>
          </w:tcPr>
          <w:p w:rsidR="008B075D" w:rsidRPr="00CF7E05" w:rsidRDefault="008B075D" w:rsidP="008B075D">
            <w:pPr>
              <w:jc w:val="center"/>
              <w:rPr>
                <w:bCs/>
                <w:color w:val="000000"/>
                <w:sz w:val="18"/>
                <w:szCs w:val="18"/>
              </w:rPr>
            </w:pPr>
            <w:r w:rsidRPr="00CF7E05">
              <w:rPr>
                <w:bCs/>
                <w:color w:val="000000"/>
                <w:sz w:val="18"/>
                <w:szCs w:val="18"/>
              </w:rPr>
              <w:t>0</w:t>
            </w:r>
          </w:p>
        </w:tc>
        <w:tc>
          <w:tcPr>
            <w:tcW w:w="1276" w:type="dxa"/>
            <w:shd w:val="clear" w:color="auto" w:fill="DDD9C3"/>
            <w:vAlign w:val="center"/>
          </w:tcPr>
          <w:p w:rsidR="008B075D" w:rsidRDefault="008B075D" w:rsidP="008B075D">
            <w:pPr>
              <w:jc w:val="center"/>
              <w:rPr>
                <w:color w:val="000000"/>
                <w:sz w:val="20"/>
                <w:szCs w:val="20"/>
              </w:rPr>
            </w:pPr>
            <w:r>
              <w:rPr>
                <w:color w:val="000000"/>
                <w:sz w:val="20"/>
                <w:szCs w:val="20"/>
              </w:rPr>
              <w:t>125</w:t>
            </w:r>
          </w:p>
        </w:tc>
        <w:tc>
          <w:tcPr>
            <w:tcW w:w="1276" w:type="dxa"/>
            <w:shd w:val="clear" w:color="auto" w:fill="DDD9C3"/>
            <w:vAlign w:val="center"/>
          </w:tcPr>
          <w:p w:rsidR="008B075D" w:rsidRPr="00A216C5" w:rsidRDefault="008B075D" w:rsidP="008B075D">
            <w:pPr>
              <w:jc w:val="center"/>
              <w:rPr>
                <w:color w:val="000000"/>
                <w:sz w:val="20"/>
                <w:szCs w:val="20"/>
              </w:rPr>
            </w:pPr>
            <w:r w:rsidRPr="00A216C5">
              <w:rPr>
                <w:color w:val="000000"/>
                <w:sz w:val="20"/>
                <w:szCs w:val="20"/>
              </w:rPr>
              <w:t>0</w:t>
            </w:r>
          </w:p>
        </w:tc>
        <w:tc>
          <w:tcPr>
            <w:tcW w:w="2551" w:type="dxa"/>
            <w:shd w:val="clear" w:color="auto" w:fill="00B050"/>
          </w:tcPr>
          <w:p w:rsidR="008B075D" w:rsidRDefault="008B075D" w:rsidP="008B075D">
            <w:pPr>
              <w:jc w:val="center"/>
            </w:pPr>
            <w:r>
              <w:rPr>
                <w:color w:val="000000"/>
                <w:sz w:val="22"/>
              </w:rPr>
              <w:t>нейтральная</w:t>
            </w:r>
          </w:p>
        </w:tc>
      </w:tr>
      <w:tr w:rsidR="008B075D" w:rsidTr="00A216C5">
        <w:tc>
          <w:tcPr>
            <w:tcW w:w="3119" w:type="dxa"/>
            <w:shd w:val="clear" w:color="auto" w:fill="DDD9C3"/>
            <w:vAlign w:val="center"/>
          </w:tcPr>
          <w:p w:rsidR="008B075D" w:rsidRDefault="008B075D" w:rsidP="008B075D">
            <w:pPr>
              <w:widowControl w:val="0"/>
              <w:spacing w:before="60"/>
              <w:ind w:left="360" w:right="200"/>
              <w:jc w:val="both"/>
              <w:rPr>
                <w:color w:val="000000"/>
                <w:sz w:val="22"/>
              </w:rPr>
            </w:pPr>
            <w:r>
              <w:rPr>
                <w:color w:val="000000"/>
                <w:sz w:val="22"/>
              </w:rPr>
              <w:t>«Демидовский район»</w:t>
            </w:r>
          </w:p>
        </w:tc>
        <w:tc>
          <w:tcPr>
            <w:tcW w:w="1134" w:type="dxa"/>
            <w:shd w:val="clear" w:color="auto" w:fill="DDD9C3"/>
            <w:vAlign w:val="center"/>
          </w:tcPr>
          <w:p w:rsidR="008B075D" w:rsidRPr="002C3E5B" w:rsidRDefault="008B075D" w:rsidP="008B075D">
            <w:pPr>
              <w:jc w:val="center"/>
              <w:rPr>
                <w:sz w:val="20"/>
                <w:szCs w:val="20"/>
              </w:rPr>
            </w:pPr>
            <w:r w:rsidRPr="002C3E5B">
              <w:rPr>
                <w:sz w:val="20"/>
                <w:szCs w:val="20"/>
              </w:rPr>
              <w:t>0</w:t>
            </w:r>
          </w:p>
        </w:tc>
        <w:tc>
          <w:tcPr>
            <w:tcW w:w="1134" w:type="dxa"/>
            <w:shd w:val="clear" w:color="auto" w:fill="DDD9C3"/>
            <w:vAlign w:val="center"/>
          </w:tcPr>
          <w:p w:rsidR="008B075D" w:rsidRPr="00CF7E05" w:rsidRDefault="008B075D" w:rsidP="008B075D">
            <w:pPr>
              <w:jc w:val="center"/>
              <w:rPr>
                <w:bCs/>
                <w:color w:val="000000"/>
                <w:sz w:val="18"/>
                <w:szCs w:val="18"/>
              </w:rPr>
            </w:pPr>
            <w:r w:rsidRPr="00CF7E05">
              <w:rPr>
                <w:bCs/>
                <w:color w:val="000000"/>
                <w:sz w:val="18"/>
                <w:szCs w:val="18"/>
              </w:rPr>
              <w:t>0</w:t>
            </w:r>
          </w:p>
        </w:tc>
        <w:tc>
          <w:tcPr>
            <w:tcW w:w="1276" w:type="dxa"/>
            <w:shd w:val="clear" w:color="auto" w:fill="DDD9C3"/>
            <w:vAlign w:val="center"/>
          </w:tcPr>
          <w:p w:rsidR="008B075D" w:rsidRDefault="008B075D" w:rsidP="008B075D">
            <w:pPr>
              <w:jc w:val="center"/>
              <w:rPr>
                <w:color w:val="000000"/>
                <w:sz w:val="20"/>
                <w:szCs w:val="20"/>
              </w:rPr>
            </w:pPr>
            <w:r>
              <w:rPr>
                <w:color w:val="000000"/>
                <w:sz w:val="20"/>
                <w:szCs w:val="20"/>
              </w:rPr>
              <w:t>492</w:t>
            </w:r>
          </w:p>
        </w:tc>
        <w:tc>
          <w:tcPr>
            <w:tcW w:w="1276" w:type="dxa"/>
            <w:shd w:val="clear" w:color="auto" w:fill="DDD9C3"/>
            <w:vAlign w:val="center"/>
          </w:tcPr>
          <w:p w:rsidR="008B075D" w:rsidRPr="00A216C5" w:rsidRDefault="008B075D" w:rsidP="008B075D">
            <w:pPr>
              <w:jc w:val="center"/>
              <w:rPr>
                <w:color w:val="000000"/>
                <w:sz w:val="20"/>
                <w:szCs w:val="20"/>
              </w:rPr>
            </w:pPr>
            <w:r w:rsidRPr="00A216C5">
              <w:rPr>
                <w:color w:val="000000"/>
                <w:sz w:val="20"/>
                <w:szCs w:val="20"/>
              </w:rPr>
              <w:t>0</w:t>
            </w:r>
          </w:p>
        </w:tc>
        <w:tc>
          <w:tcPr>
            <w:tcW w:w="2551" w:type="dxa"/>
            <w:shd w:val="clear" w:color="auto" w:fill="00B050"/>
            <w:vAlign w:val="center"/>
          </w:tcPr>
          <w:p w:rsidR="008B075D" w:rsidRDefault="008B075D" w:rsidP="008B075D">
            <w:pPr>
              <w:widowControl w:val="0"/>
              <w:spacing w:before="60"/>
              <w:ind w:left="360" w:right="200"/>
              <w:jc w:val="center"/>
              <w:rPr>
                <w:color w:val="000000"/>
                <w:sz w:val="22"/>
              </w:rPr>
            </w:pPr>
            <w:r>
              <w:rPr>
                <w:color w:val="000000"/>
                <w:sz w:val="22"/>
              </w:rPr>
              <w:t>нейтральная</w:t>
            </w:r>
          </w:p>
        </w:tc>
      </w:tr>
      <w:tr w:rsidR="008B075D" w:rsidTr="00A216C5">
        <w:tc>
          <w:tcPr>
            <w:tcW w:w="3119" w:type="dxa"/>
            <w:shd w:val="clear" w:color="auto" w:fill="DDD9C3"/>
            <w:vAlign w:val="center"/>
          </w:tcPr>
          <w:p w:rsidR="008B075D" w:rsidRDefault="008B075D" w:rsidP="008B075D">
            <w:pPr>
              <w:widowControl w:val="0"/>
              <w:spacing w:before="60"/>
              <w:ind w:left="360" w:right="200"/>
              <w:jc w:val="both"/>
              <w:rPr>
                <w:color w:val="000000"/>
                <w:sz w:val="22"/>
              </w:rPr>
            </w:pPr>
            <w:r>
              <w:rPr>
                <w:color w:val="000000"/>
                <w:sz w:val="22"/>
              </w:rPr>
              <w:t>«Дорогобужский район»</w:t>
            </w:r>
          </w:p>
        </w:tc>
        <w:tc>
          <w:tcPr>
            <w:tcW w:w="1134" w:type="dxa"/>
            <w:shd w:val="clear" w:color="auto" w:fill="DDD9C3"/>
            <w:vAlign w:val="center"/>
          </w:tcPr>
          <w:p w:rsidR="008B075D" w:rsidRPr="002C3E5B" w:rsidRDefault="008B075D" w:rsidP="008B075D">
            <w:pPr>
              <w:jc w:val="center"/>
              <w:rPr>
                <w:sz w:val="20"/>
                <w:szCs w:val="20"/>
              </w:rPr>
            </w:pPr>
            <w:r w:rsidRPr="002C3E5B">
              <w:rPr>
                <w:sz w:val="20"/>
                <w:szCs w:val="20"/>
              </w:rPr>
              <w:t>0</w:t>
            </w:r>
          </w:p>
        </w:tc>
        <w:tc>
          <w:tcPr>
            <w:tcW w:w="1134" w:type="dxa"/>
            <w:shd w:val="clear" w:color="auto" w:fill="DDD9C3"/>
            <w:vAlign w:val="center"/>
          </w:tcPr>
          <w:p w:rsidR="008B075D" w:rsidRPr="00CF7E05" w:rsidRDefault="008B075D" w:rsidP="008B075D">
            <w:pPr>
              <w:jc w:val="center"/>
              <w:rPr>
                <w:bCs/>
                <w:color w:val="000000"/>
                <w:sz w:val="18"/>
                <w:szCs w:val="18"/>
              </w:rPr>
            </w:pPr>
            <w:r w:rsidRPr="00CF7E05">
              <w:rPr>
                <w:bCs/>
                <w:color w:val="000000"/>
                <w:sz w:val="18"/>
                <w:szCs w:val="18"/>
              </w:rPr>
              <w:t>0</w:t>
            </w:r>
          </w:p>
        </w:tc>
        <w:tc>
          <w:tcPr>
            <w:tcW w:w="1276" w:type="dxa"/>
            <w:shd w:val="clear" w:color="auto" w:fill="DDD9C3"/>
            <w:vAlign w:val="center"/>
          </w:tcPr>
          <w:p w:rsidR="008B075D" w:rsidRDefault="008B075D" w:rsidP="008B075D">
            <w:pPr>
              <w:jc w:val="center"/>
              <w:rPr>
                <w:color w:val="000000"/>
                <w:sz w:val="20"/>
                <w:szCs w:val="20"/>
              </w:rPr>
            </w:pPr>
            <w:r>
              <w:rPr>
                <w:color w:val="000000"/>
                <w:sz w:val="20"/>
                <w:szCs w:val="20"/>
              </w:rPr>
              <w:t>767</w:t>
            </w:r>
          </w:p>
        </w:tc>
        <w:tc>
          <w:tcPr>
            <w:tcW w:w="1276" w:type="dxa"/>
            <w:shd w:val="clear" w:color="auto" w:fill="DDD9C3"/>
            <w:vAlign w:val="center"/>
          </w:tcPr>
          <w:p w:rsidR="008B075D" w:rsidRPr="00A216C5" w:rsidRDefault="008B075D" w:rsidP="008B075D">
            <w:pPr>
              <w:jc w:val="center"/>
              <w:rPr>
                <w:color w:val="000000"/>
                <w:sz w:val="20"/>
                <w:szCs w:val="20"/>
              </w:rPr>
            </w:pPr>
            <w:r w:rsidRPr="00A216C5">
              <w:rPr>
                <w:color w:val="000000"/>
                <w:sz w:val="20"/>
                <w:szCs w:val="20"/>
              </w:rPr>
              <w:t>0</w:t>
            </w:r>
          </w:p>
        </w:tc>
        <w:tc>
          <w:tcPr>
            <w:tcW w:w="2551" w:type="dxa"/>
            <w:shd w:val="clear" w:color="auto" w:fill="00B050"/>
          </w:tcPr>
          <w:p w:rsidR="008B075D" w:rsidRDefault="008B075D" w:rsidP="008B075D">
            <w:pPr>
              <w:jc w:val="center"/>
            </w:pPr>
            <w:r>
              <w:rPr>
                <w:color w:val="000000"/>
                <w:sz w:val="22"/>
              </w:rPr>
              <w:t>нейтральная</w:t>
            </w:r>
          </w:p>
        </w:tc>
      </w:tr>
      <w:tr w:rsidR="008B075D" w:rsidTr="00A216C5">
        <w:tc>
          <w:tcPr>
            <w:tcW w:w="3119" w:type="dxa"/>
            <w:shd w:val="clear" w:color="auto" w:fill="DDD9C3"/>
            <w:vAlign w:val="center"/>
          </w:tcPr>
          <w:p w:rsidR="008B075D" w:rsidRDefault="008B075D" w:rsidP="008B075D">
            <w:pPr>
              <w:widowControl w:val="0"/>
              <w:spacing w:before="60"/>
              <w:ind w:left="360" w:right="200"/>
              <w:jc w:val="both"/>
              <w:rPr>
                <w:color w:val="000000"/>
                <w:sz w:val="22"/>
              </w:rPr>
            </w:pPr>
            <w:r>
              <w:rPr>
                <w:color w:val="000000"/>
                <w:sz w:val="22"/>
              </w:rPr>
              <w:t>«Духовщинский район»</w:t>
            </w:r>
          </w:p>
        </w:tc>
        <w:tc>
          <w:tcPr>
            <w:tcW w:w="1134" w:type="dxa"/>
            <w:shd w:val="clear" w:color="auto" w:fill="DDD9C3"/>
            <w:vAlign w:val="center"/>
          </w:tcPr>
          <w:p w:rsidR="008B075D" w:rsidRPr="002C3E5B" w:rsidRDefault="008B075D" w:rsidP="008B075D">
            <w:pPr>
              <w:jc w:val="center"/>
              <w:rPr>
                <w:sz w:val="20"/>
                <w:szCs w:val="20"/>
              </w:rPr>
            </w:pPr>
            <w:r w:rsidRPr="002C3E5B">
              <w:rPr>
                <w:sz w:val="20"/>
                <w:szCs w:val="20"/>
              </w:rPr>
              <w:t>0</w:t>
            </w:r>
          </w:p>
        </w:tc>
        <w:tc>
          <w:tcPr>
            <w:tcW w:w="1134" w:type="dxa"/>
            <w:shd w:val="clear" w:color="auto" w:fill="DDD9C3"/>
            <w:vAlign w:val="center"/>
          </w:tcPr>
          <w:p w:rsidR="008B075D" w:rsidRPr="00CF7E05" w:rsidRDefault="008B075D" w:rsidP="008B075D">
            <w:pPr>
              <w:jc w:val="center"/>
              <w:rPr>
                <w:bCs/>
                <w:color w:val="000000"/>
                <w:sz w:val="18"/>
                <w:szCs w:val="18"/>
              </w:rPr>
            </w:pPr>
            <w:r w:rsidRPr="00CF7E05">
              <w:rPr>
                <w:bCs/>
                <w:color w:val="000000"/>
                <w:sz w:val="18"/>
                <w:szCs w:val="18"/>
              </w:rPr>
              <w:t>0</w:t>
            </w:r>
          </w:p>
        </w:tc>
        <w:tc>
          <w:tcPr>
            <w:tcW w:w="1276" w:type="dxa"/>
            <w:shd w:val="clear" w:color="auto" w:fill="DDD9C3"/>
            <w:vAlign w:val="center"/>
          </w:tcPr>
          <w:p w:rsidR="008B075D" w:rsidRDefault="008B075D" w:rsidP="008B075D">
            <w:pPr>
              <w:jc w:val="center"/>
              <w:rPr>
                <w:color w:val="000000"/>
                <w:sz w:val="20"/>
                <w:szCs w:val="20"/>
              </w:rPr>
            </w:pPr>
            <w:r>
              <w:rPr>
                <w:color w:val="000000"/>
                <w:sz w:val="20"/>
                <w:szCs w:val="20"/>
              </w:rPr>
              <w:t>469</w:t>
            </w:r>
          </w:p>
        </w:tc>
        <w:tc>
          <w:tcPr>
            <w:tcW w:w="1276" w:type="dxa"/>
            <w:shd w:val="clear" w:color="auto" w:fill="DDD9C3"/>
            <w:vAlign w:val="center"/>
          </w:tcPr>
          <w:p w:rsidR="008B075D" w:rsidRPr="00A216C5" w:rsidRDefault="008B075D" w:rsidP="008B075D">
            <w:pPr>
              <w:jc w:val="center"/>
              <w:rPr>
                <w:color w:val="000000"/>
                <w:sz w:val="20"/>
                <w:szCs w:val="20"/>
              </w:rPr>
            </w:pPr>
            <w:r w:rsidRPr="00A216C5">
              <w:rPr>
                <w:color w:val="000000"/>
                <w:sz w:val="20"/>
                <w:szCs w:val="20"/>
              </w:rPr>
              <w:t>0</w:t>
            </w:r>
          </w:p>
        </w:tc>
        <w:tc>
          <w:tcPr>
            <w:tcW w:w="2551" w:type="dxa"/>
            <w:shd w:val="clear" w:color="auto" w:fill="00B050"/>
          </w:tcPr>
          <w:p w:rsidR="008B075D" w:rsidRDefault="008B075D" w:rsidP="008B075D">
            <w:pPr>
              <w:jc w:val="center"/>
            </w:pPr>
            <w:r>
              <w:rPr>
                <w:color w:val="000000"/>
                <w:sz w:val="22"/>
              </w:rPr>
              <w:t>нейтральная</w:t>
            </w:r>
          </w:p>
        </w:tc>
      </w:tr>
      <w:tr w:rsidR="008B075D" w:rsidTr="00A216C5">
        <w:tc>
          <w:tcPr>
            <w:tcW w:w="3119" w:type="dxa"/>
            <w:shd w:val="clear" w:color="auto" w:fill="DDD9C3"/>
            <w:vAlign w:val="center"/>
          </w:tcPr>
          <w:p w:rsidR="008B075D" w:rsidRDefault="008B075D" w:rsidP="008B075D">
            <w:pPr>
              <w:widowControl w:val="0"/>
              <w:spacing w:before="60"/>
              <w:ind w:left="360" w:right="200"/>
              <w:jc w:val="both"/>
              <w:rPr>
                <w:color w:val="000000"/>
                <w:sz w:val="22"/>
              </w:rPr>
            </w:pPr>
            <w:r>
              <w:rPr>
                <w:color w:val="000000"/>
                <w:sz w:val="22"/>
              </w:rPr>
              <w:t>«Ельнинский район»</w:t>
            </w:r>
          </w:p>
        </w:tc>
        <w:tc>
          <w:tcPr>
            <w:tcW w:w="1134" w:type="dxa"/>
            <w:shd w:val="clear" w:color="auto" w:fill="DDD9C3"/>
            <w:vAlign w:val="center"/>
          </w:tcPr>
          <w:p w:rsidR="008B075D" w:rsidRPr="002C3E5B" w:rsidRDefault="008B075D" w:rsidP="008B075D">
            <w:pPr>
              <w:jc w:val="center"/>
              <w:rPr>
                <w:sz w:val="20"/>
                <w:szCs w:val="20"/>
              </w:rPr>
            </w:pPr>
            <w:r w:rsidRPr="002C3E5B">
              <w:rPr>
                <w:sz w:val="20"/>
                <w:szCs w:val="20"/>
              </w:rPr>
              <w:t>0</w:t>
            </w:r>
          </w:p>
        </w:tc>
        <w:tc>
          <w:tcPr>
            <w:tcW w:w="1134" w:type="dxa"/>
            <w:shd w:val="clear" w:color="auto" w:fill="DDD9C3"/>
            <w:vAlign w:val="center"/>
          </w:tcPr>
          <w:p w:rsidR="008B075D" w:rsidRPr="00CF7E05" w:rsidRDefault="008B075D" w:rsidP="008B075D">
            <w:pPr>
              <w:jc w:val="center"/>
              <w:rPr>
                <w:bCs/>
                <w:color w:val="000000"/>
                <w:sz w:val="18"/>
                <w:szCs w:val="18"/>
              </w:rPr>
            </w:pPr>
            <w:r w:rsidRPr="00CF7E05">
              <w:rPr>
                <w:bCs/>
                <w:color w:val="000000"/>
                <w:sz w:val="18"/>
                <w:szCs w:val="18"/>
              </w:rPr>
              <w:t>0</w:t>
            </w:r>
          </w:p>
        </w:tc>
        <w:tc>
          <w:tcPr>
            <w:tcW w:w="1276" w:type="dxa"/>
            <w:shd w:val="clear" w:color="auto" w:fill="DDD9C3"/>
            <w:vAlign w:val="center"/>
          </w:tcPr>
          <w:p w:rsidR="008B075D" w:rsidRDefault="008B075D" w:rsidP="008B075D">
            <w:pPr>
              <w:jc w:val="center"/>
              <w:rPr>
                <w:color w:val="000000"/>
                <w:sz w:val="20"/>
                <w:szCs w:val="20"/>
              </w:rPr>
            </w:pPr>
            <w:r>
              <w:rPr>
                <w:color w:val="000000"/>
                <w:sz w:val="20"/>
                <w:szCs w:val="20"/>
              </w:rPr>
              <w:t>381</w:t>
            </w:r>
          </w:p>
        </w:tc>
        <w:tc>
          <w:tcPr>
            <w:tcW w:w="1276" w:type="dxa"/>
            <w:shd w:val="clear" w:color="auto" w:fill="DDD9C3"/>
            <w:vAlign w:val="center"/>
          </w:tcPr>
          <w:p w:rsidR="008B075D" w:rsidRPr="00A216C5" w:rsidRDefault="008B075D" w:rsidP="008B075D">
            <w:pPr>
              <w:jc w:val="center"/>
              <w:rPr>
                <w:color w:val="000000"/>
                <w:sz w:val="20"/>
                <w:szCs w:val="20"/>
              </w:rPr>
            </w:pPr>
            <w:r w:rsidRPr="00A216C5">
              <w:rPr>
                <w:color w:val="000000"/>
                <w:sz w:val="20"/>
                <w:szCs w:val="20"/>
              </w:rPr>
              <w:t>0</w:t>
            </w:r>
          </w:p>
        </w:tc>
        <w:tc>
          <w:tcPr>
            <w:tcW w:w="2551" w:type="dxa"/>
            <w:shd w:val="clear" w:color="auto" w:fill="00B050"/>
          </w:tcPr>
          <w:p w:rsidR="008B075D" w:rsidRDefault="008B075D" w:rsidP="008B075D">
            <w:pPr>
              <w:jc w:val="center"/>
            </w:pPr>
            <w:r>
              <w:rPr>
                <w:color w:val="000000"/>
                <w:sz w:val="22"/>
              </w:rPr>
              <w:t>нейтральная</w:t>
            </w:r>
          </w:p>
        </w:tc>
      </w:tr>
      <w:tr w:rsidR="008B075D" w:rsidTr="00A216C5">
        <w:tc>
          <w:tcPr>
            <w:tcW w:w="3119" w:type="dxa"/>
            <w:shd w:val="clear" w:color="auto" w:fill="DDD9C3"/>
            <w:vAlign w:val="center"/>
          </w:tcPr>
          <w:p w:rsidR="008B075D" w:rsidRDefault="008B075D" w:rsidP="008B075D">
            <w:pPr>
              <w:widowControl w:val="0"/>
              <w:spacing w:before="60"/>
              <w:ind w:left="360" w:right="200"/>
              <w:jc w:val="both"/>
              <w:rPr>
                <w:color w:val="000000"/>
                <w:sz w:val="22"/>
              </w:rPr>
            </w:pPr>
            <w:r>
              <w:rPr>
                <w:color w:val="000000"/>
                <w:sz w:val="22"/>
              </w:rPr>
              <w:t>Ершичский район</w:t>
            </w:r>
          </w:p>
        </w:tc>
        <w:tc>
          <w:tcPr>
            <w:tcW w:w="1134" w:type="dxa"/>
            <w:shd w:val="clear" w:color="auto" w:fill="DDD9C3"/>
            <w:vAlign w:val="center"/>
          </w:tcPr>
          <w:p w:rsidR="008B075D" w:rsidRPr="002C3E5B" w:rsidRDefault="008B075D" w:rsidP="008B075D">
            <w:pPr>
              <w:jc w:val="center"/>
              <w:rPr>
                <w:sz w:val="20"/>
                <w:szCs w:val="20"/>
              </w:rPr>
            </w:pPr>
            <w:r w:rsidRPr="002C3E5B">
              <w:rPr>
                <w:sz w:val="20"/>
                <w:szCs w:val="20"/>
              </w:rPr>
              <w:t>0</w:t>
            </w:r>
          </w:p>
        </w:tc>
        <w:tc>
          <w:tcPr>
            <w:tcW w:w="1134" w:type="dxa"/>
            <w:shd w:val="clear" w:color="auto" w:fill="DDD9C3"/>
            <w:vAlign w:val="center"/>
          </w:tcPr>
          <w:p w:rsidR="008B075D" w:rsidRPr="00CF7E05" w:rsidRDefault="008B075D" w:rsidP="008B075D">
            <w:pPr>
              <w:jc w:val="center"/>
              <w:rPr>
                <w:bCs/>
                <w:color w:val="000000"/>
                <w:sz w:val="18"/>
                <w:szCs w:val="18"/>
              </w:rPr>
            </w:pPr>
            <w:r w:rsidRPr="00CF7E05">
              <w:rPr>
                <w:bCs/>
                <w:color w:val="000000"/>
                <w:sz w:val="18"/>
                <w:szCs w:val="18"/>
              </w:rPr>
              <w:t>0</w:t>
            </w:r>
          </w:p>
        </w:tc>
        <w:tc>
          <w:tcPr>
            <w:tcW w:w="1276" w:type="dxa"/>
            <w:shd w:val="clear" w:color="auto" w:fill="DDD9C3"/>
            <w:vAlign w:val="center"/>
          </w:tcPr>
          <w:p w:rsidR="008B075D" w:rsidRDefault="008B075D" w:rsidP="008B075D">
            <w:pPr>
              <w:jc w:val="center"/>
              <w:rPr>
                <w:color w:val="000000"/>
                <w:sz w:val="20"/>
                <w:szCs w:val="20"/>
              </w:rPr>
            </w:pPr>
            <w:r>
              <w:rPr>
                <w:color w:val="000000"/>
                <w:sz w:val="20"/>
                <w:szCs w:val="20"/>
              </w:rPr>
              <w:t>197</w:t>
            </w:r>
          </w:p>
        </w:tc>
        <w:tc>
          <w:tcPr>
            <w:tcW w:w="1276" w:type="dxa"/>
            <w:shd w:val="clear" w:color="auto" w:fill="DDD9C3"/>
            <w:vAlign w:val="center"/>
          </w:tcPr>
          <w:p w:rsidR="008B075D" w:rsidRPr="00A216C5" w:rsidRDefault="008B075D" w:rsidP="008B075D">
            <w:pPr>
              <w:jc w:val="center"/>
              <w:rPr>
                <w:color w:val="000000"/>
                <w:sz w:val="20"/>
                <w:szCs w:val="20"/>
              </w:rPr>
            </w:pPr>
            <w:r w:rsidRPr="00A216C5">
              <w:rPr>
                <w:color w:val="000000"/>
                <w:sz w:val="20"/>
                <w:szCs w:val="20"/>
              </w:rPr>
              <w:t>0</w:t>
            </w:r>
          </w:p>
        </w:tc>
        <w:tc>
          <w:tcPr>
            <w:tcW w:w="2551" w:type="dxa"/>
            <w:shd w:val="clear" w:color="auto" w:fill="00B050"/>
          </w:tcPr>
          <w:p w:rsidR="008B075D" w:rsidRDefault="008B075D" w:rsidP="008B075D">
            <w:pPr>
              <w:jc w:val="center"/>
            </w:pPr>
            <w:r>
              <w:rPr>
                <w:color w:val="000000"/>
                <w:sz w:val="22"/>
              </w:rPr>
              <w:t>нейтральная</w:t>
            </w:r>
          </w:p>
        </w:tc>
      </w:tr>
      <w:tr w:rsidR="008B075D" w:rsidTr="00A216C5">
        <w:tc>
          <w:tcPr>
            <w:tcW w:w="3119" w:type="dxa"/>
            <w:shd w:val="clear" w:color="auto" w:fill="DDD9C3"/>
            <w:vAlign w:val="center"/>
          </w:tcPr>
          <w:p w:rsidR="008B075D" w:rsidRDefault="008B075D" w:rsidP="008B075D">
            <w:pPr>
              <w:widowControl w:val="0"/>
              <w:spacing w:before="60"/>
              <w:ind w:left="360" w:right="200"/>
              <w:jc w:val="both"/>
              <w:rPr>
                <w:color w:val="000000"/>
                <w:sz w:val="22"/>
              </w:rPr>
            </w:pPr>
            <w:r>
              <w:rPr>
                <w:color w:val="000000"/>
                <w:sz w:val="22"/>
              </w:rPr>
              <w:t>«Кардымовский район»</w:t>
            </w:r>
          </w:p>
        </w:tc>
        <w:tc>
          <w:tcPr>
            <w:tcW w:w="1134" w:type="dxa"/>
            <w:shd w:val="clear" w:color="auto" w:fill="DDD9C3"/>
            <w:vAlign w:val="center"/>
          </w:tcPr>
          <w:p w:rsidR="008B075D" w:rsidRPr="002C3E5B" w:rsidRDefault="008B075D" w:rsidP="008B075D">
            <w:pPr>
              <w:jc w:val="center"/>
              <w:rPr>
                <w:sz w:val="20"/>
                <w:szCs w:val="20"/>
              </w:rPr>
            </w:pPr>
            <w:r w:rsidRPr="002C3E5B">
              <w:rPr>
                <w:sz w:val="20"/>
                <w:szCs w:val="20"/>
              </w:rPr>
              <w:t>0</w:t>
            </w:r>
          </w:p>
        </w:tc>
        <w:tc>
          <w:tcPr>
            <w:tcW w:w="1134" w:type="dxa"/>
            <w:shd w:val="clear" w:color="auto" w:fill="DDD9C3"/>
            <w:vAlign w:val="center"/>
          </w:tcPr>
          <w:p w:rsidR="008B075D" w:rsidRPr="00CF7E05" w:rsidRDefault="008B075D" w:rsidP="008B075D">
            <w:pPr>
              <w:jc w:val="center"/>
              <w:rPr>
                <w:bCs/>
                <w:color w:val="000000"/>
                <w:sz w:val="18"/>
                <w:szCs w:val="18"/>
              </w:rPr>
            </w:pPr>
            <w:r w:rsidRPr="00CF7E05">
              <w:rPr>
                <w:bCs/>
                <w:color w:val="000000"/>
                <w:sz w:val="18"/>
                <w:szCs w:val="18"/>
              </w:rPr>
              <w:t>0</w:t>
            </w:r>
          </w:p>
        </w:tc>
        <w:tc>
          <w:tcPr>
            <w:tcW w:w="1276" w:type="dxa"/>
            <w:shd w:val="clear" w:color="auto" w:fill="DDD9C3"/>
            <w:vAlign w:val="center"/>
          </w:tcPr>
          <w:p w:rsidR="008B075D" w:rsidRDefault="008B075D" w:rsidP="008B075D">
            <w:pPr>
              <w:jc w:val="center"/>
              <w:rPr>
                <w:color w:val="000000"/>
                <w:sz w:val="20"/>
                <w:szCs w:val="20"/>
              </w:rPr>
            </w:pPr>
            <w:r>
              <w:rPr>
                <w:color w:val="000000"/>
                <w:sz w:val="20"/>
                <w:szCs w:val="20"/>
              </w:rPr>
              <w:t>382</w:t>
            </w:r>
          </w:p>
        </w:tc>
        <w:tc>
          <w:tcPr>
            <w:tcW w:w="1276" w:type="dxa"/>
            <w:shd w:val="clear" w:color="auto" w:fill="DDD9C3"/>
            <w:vAlign w:val="center"/>
          </w:tcPr>
          <w:p w:rsidR="008B075D" w:rsidRPr="00A216C5" w:rsidRDefault="008B075D" w:rsidP="008B075D">
            <w:pPr>
              <w:jc w:val="center"/>
              <w:rPr>
                <w:color w:val="000000"/>
                <w:sz w:val="20"/>
                <w:szCs w:val="20"/>
              </w:rPr>
            </w:pPr>
            <w:r w:rsidRPr="00A216C5">
              <w:rPr>
                <w:color w:val="000000"/>
                <w:sz w:val="20"/>
                <w:szCs w:val="20"/>
              </w:rPr>
              <w:t>0</w:t>
            </w:r>
          </w:p>
        </w:tc>
        <w:tc>
          <w:tcPr>
            <w:tcW w:w="2551" w:type="dxa"/>
            <w:shd w:val="clear" w:color="auto" w:fill="00B050"/>
          </w:tcPr>
          <w:p w:rsidR="008B075D" w:rsidRDefault="008B075D" w:rsidP="008B075D">
            <w:pPr>
              <w:jc w:val="center"/>
            </w:pPr>
            <w:r>
              <w:rPr>
                <w:color w:val="000000"/>
                <w:sz w:val="22"/>
              </w:rPr>
              <w:t>нейтральная</w:t>
            </w:r>
          </w:p>
        </w:tc>
      </w:tr>
      <w:tr w:rsidR="008B075D" w:rsidTr="00A216C5">
        <w:tc>
          <w:tcPr>
            <w:tcW w:w="3119" w:type="dxa"/>
            <w:shd w:val="clear" w:color="auto" w:fill="DDD9C3"/>
            <w:vAlign w:val="center"/>
          </w:tcPr>
          <w:p w:rsidR="008B075D" w:rsidRDefault="008B075D" w:rsidP="008B075D">
            <w:pPr>
              <w:widowControl w:val="0"/>
              <w:spacing w:before="60"/>
              <w:ind w:left="360" w:right="200"/>
              <w:jc w:val="both"/>
              <w:rPr>
                <w:color w:val="000000"/>
                <w:sz w:val="22"/>
              </w:rPr>
            </w:pPr>
            <w:r>
              <w:rPr>
                <w:color w:val="000000"/>
                <w:sz w:val="22"/>
              </w:rPr>
              <w:t>«Краснинский район»</w:t>
            </w:r>
          </w:p>
        </w:tc>
        <w:tc>
          <w:tcPr>
            <w:tcW w:w="1134" w:type="dxa"/>
            <w:shd w:val="clear" w:color="auto" w:fill="DDD9C3"/>
            <w:vAlign w:val="center"/>
          </w:tcPr>
          <w:p w:rsidR="008B075D" w:rsidRPr="002C3E5B" w:rsidRDefault="008B075D" w:rsidP="008B075D">
            <w:pPr>
              <w:jc w:val="center"/>
              <w:rPr>
                <w:sz w:val="20"/>
                <w:szCs w:val="20"/>
              </w:rPr>
            </w:pPr>
            <w:r w:rsidRPr="002C3E5B">
              <w:rPr>
                <w:sz w:val="20"/>
                <w:szCs w:val="20"/>
              </w:rPr>
              <w:t>0</w:t>
            </w:r>
          </w:p>
        </w:tc>
        <w:tc>
          <w:tcPr>
            <w:tcW w:w="1134" w:type="dxa"/>
            <w:shd w:val="clear" w:color="auto" w:fill="DDD9C3"/>
            <w:vAlign w:val="center"/>
          </w:tcPr>
          <w:p w:rsidR="008B075D" w:rsidRPr="00CF7E05" w:rsidRDefault="008B075D" w:rsidP="008B075D">
            <w:pPr>
              <w:jc w:val="center"/>
              <w:rPr>
                <w:bCs/>
                <w:color w:val="000000"/>
                <w:sz w:val="18"/>
                <w:szCs w:val="18"/>
              </w:rPr>
            </w:pPr>
            <w:r w:rsidRPr="00CF7E05">
              <w:rPr>
                <w:bCs/>
                <w:color w:val="000000"/>
                <w:sz w:val="18"/>
                <w:szCs w:val="18"/>
              </w:rPr>
              <w:t>0</w:t>
            </w:r>
          </w:p>
        </w:tc>
        <w:tc>
          <w:tcPr>
            <w:tcW w:w="1276" w:type="dxa"/>
            <w:shd w:val="clear" w:color="auto" w:fill="DDD9C3"/>
            <w:vAlign w:val="center"/>
          </w:tcPr>
          <w:p w:rsidR="008B075D" w:rsidRDefault="008B075D" w:rsidP="008B075D">
            <w:pPr>
              <w:jc w:val="center"/>
              <w:rPr>
                <w:color w:val="000000"/>
                <w:sz w:val="20"/>
                <w:szCs w:val="20"/>
              </w:rPr>
            </w:pPr>
            <w:r>
              <w:rPr>
                <w:color w:val="000000"/>
                <w:sz w:val="20"/>
                <w:szCs w:val="20"/>
              </w:rPr>
              <w:t>329</w:t>
            </w:r>
          </w:p>
        </w:tc>
        <w:tc>
          <w:tcPr>
            <w:tcW w:w="1276" w:type="dxa"/>
            <w:shd w:val="clear" w:color="auto" w:fill="DDD9C3"/>
            <w:vAlign w:val="center"/>
          </w:tcPr>
          <w:p w:rsidR="008B075D" w:rsidRPr="00A216C5" w:rsidRDefault="008B075D" w:rsidP="008B075D">
            <w:pPr>
              <w:jc w:val="center"/>
              <w:rPr>
                <w:color w:val="000000"/>
                <w:sz w:val="20"/>
                <w:szCs w:val="20"/>
              </w:rPr>
            </w:pPr>
            <w:r w:rsidRPr="00A216C5">
              <w:rPr>
                <w:color w:val="000000"/>
                <w:sz w:val="20"/>
                <w:szCs w:val="20"/>
              </w:rPr>
              <w:t>0</w:t>
            </w:r>
          </w:p>
        </w:tc>
        <w:tc>
          <w:tcPr>
            <w:tcW w:w="2551" w:type="dxa"/>
            <w:shd w:val="clear" w:color="auto" w:fill="00B050"/>
            <w:vAlign w:val="center"/>
          </w:tcPr>
          <w:p w:rsidR="008B075D" w:rsidRDefault="008B075D" w:rsidP="008B075D">
            <w:pPr>
              <w:widowControl w:val="0"/>
              <w:spacing w:before="60"/>
              <w:ind w:left="360" w:right="200"/>
              <w:jc w:val="center"/>
              <w:rPr>
                <w:color w:val="000000"/>
                <w:sz w:val="22"/>
              </w:rPr>
            </w:pPr>
            <w:r>
              <w:rPr>
                <w:color w:val="000000"/>
                <w:sz w:val="22"/>
              </w:rPr>
              <w:t>нейтральная</w:t>
            </w:r>
          </w:p>
        </w:tc>
      </w:tr>
      <w:tr w:rsidR="008B075D" w:rsidTr="00A216C5">
        <w:tc>
          <w:tcPr>
            <w:tcW w:w="3119" w:type="dxa"/>
            <w:shd w:val="clear" w:color="auto" w:fill="DDD9C3"/>
            <w:vAlign w:val="center"/>
          </w:tcPr>
          <w:p w:rsidR="008B075D" w:rsidRDefault="008B075D" w:rsidP="008B075D">
            <w:pPr>
              <w:widowControl w:val="0"/>
              <w:spacing w:before="60"/>
              <w:ind w:left="360" w:right="200"/>
              <w:jc w:val="both"/>
              <w:rPr>
                <w:color w:val="000000"/>
                <w:sz w:val="22"/>
              </w:rPr>
            </w:pPr>
            <w:r>
              <w:rPr>
                <w:color w:val="000000"/>
                <w:sz w:val="22"/>
              </w:rPr>
              <w:t>«Монастырщинский район»</w:t>
            </w:r>
          </w:p>
        </w:tc>
        <w:tc>
          <w:tcPr>
            <w:tcW w:w="1134" w:type="dxa"/>
            <w:shd w:val="clear" w:color="auto" w:fill="DDD9C3"/>
            <w:vAlign w:val="center"/>
          </w:tcPr>
          <w:p w:rsidR="008B075D" w:rsidRPr="002C3E5B" w:rsidRDefault="008B075D" w:rsidP="008B075D">
            <w:pPr>
              <w:jc w:val="center"/>
              <w:rPr>
                <w:sz w:val="20"/>
                <w:szCs w:val="20"/>
              </w:rPr>
            </w:pPr>
            <w:r w:rsidRPr="002C3E5B">
              <w:rPr>
                <w:sz w:val="20"/>
                <w:szCs w:val="20"/>
              </w:rPr>
              <w:t>0</w:t>
            </w:r>
          </w:p>
        </w:tc>
        <w:tc>
          <w:tcPr>
            <w:tcW w:w="1134" w:type="dxa"/>
            <w:shd w:val="clear" w:color="auto" w:fill="DDD9C3"/>
            <w:vAlign w:val="center"/>
          </w:tcPr>
          <w:p w:rsidR="008B075D" w:rsidRPr="00CF7E05" w:rsidRDefault="008B075D" w:rsidP="008B075D">
            <w:pPr>
              <w:jc w:val="center"/>
              <w:rPr>
                <w:bCs/>
                <w:color w:val="000000"/>
                <w:sz w:val="18"/>
                <w:szCs w:val="18"/>
              </w:rPr>
            </w:pPr>
            <w:r w:rsidRPr="00CF7E05">
              <w:rPr>
                <w:bCs/>
                <w:color w:val="000000"/>
                <w:sz w:val="18"/>
                <w:szCs w:val="18"/>
              </w:rPr>
              <w:t>0</w:t>
            </w:r>
          </w:p>
        </w:tc>
        <w:tc>
          <w:tcPr>
            <w:tcW w:w="1276" w:type="dxa"/>
            <w:shd w:val="clear" w:color="auto" w:fill="DDD9C3"/>
            <w:vAlign w:val="center"/>
          </w:tcPr>
          <w:p w:rsidR="008B075D" w:rsidRDefault="008B075D" w:rsidP="008B075D">
            <w:pPr>
              <w:jc w:val="center"/>
              <w:rPr>
                <w:color w:val="000000"/>
                <w:sz w:val="20"/>
                <w:szCs w:val="20"/>
              </w:rPr>
            </w:pPr>
            <w:r>
              <w:rPr>
                <w:color w:val="000000"/>
                <w:sz w:val="20"/>
                <w:szCs w:val="20"/>
              </w:rPr>
              <w:t>255</w:t>
            </w:r>
          </w:p>
        </w:tc>
        <w:tc>
          <w:tcPr>
            <w:tcW w:w="1276" w:type="dxa"/>
            <w:shd w:val="clear" w:color="auto" w:fill="DDD9C3"/>
            <w:vAlign w:val="center"/>
          </w:tcPr>
          <w:p w:rsidR="008B075D" w:rsidRPr="00A216C5" w:rsidRDefault="008B075D" w:rsidP="008B075D">
            <w:pPr>
              <w:jc w:val="center"/>
              <w:rPr>
                <w:color w:val="000000"/>
                <w:sz w:val="20"/>
                <w:szCs w:val="20"/>
              </w:rPr>
            </w:pPr>
            <w:r w:rsidRPr="00A216C5">
              <w:rPr>
                <w:color w:val="000000"/>
                <w:sz w:val="20"/>
                <w:szCs w:val="20"/>
              </w:rPr>
              <w:t>0</w:t>
            </w:r>
          </w:p>
        </w:tc>
        <w:tc>
          <w:tcPr>
            <w:tcW w:w="2551" w:type="dxa"/>
            <w:shd w:val="clear" w:color="auto" w:fill="00B050"/>
            <w:vAlign w:val="center"/>
          </w:tcPr>
          <w:p w:rsidR="008B075D" w:rsidRDefault="008B075D" w:rsidP="008B075D">
            <w:pPr>
              <w:widowControl w:val="0"/>
              <w:spacing w:before="60"/>
              <w:ind w:left="360" w:right="200"/>
              <w:jc w:val="center"/>
              <w:rPr>
                <w:color w:val="000000"/>
                <w:sz w:val="22"/>
              </w:rPr>
            </w:pPr>
            <w:r>
              <w:rPr>
                <w:color w:val="000000"/>
                <w:sz w:val="22"/>
              </w:rPr>
              <w:t>нейтральная</w:t>
            </w:r>
          </w:p>
        </w:tc>
      </w:tr>
      <w:tr w:rsidR="008B075D" w:rsidTr="00A216C5">
        <w:tc>
          <w:tcPr>
            <w:tcW w:w="3119" w:type="dxa"/>
            <w:shd w:val="clear" w:color="auto" w:fill="DDD9C3"/>
            <w:vAlign w:val="center"/>
          </w:tcPr>
          <w:p w:rsidR="008B075D" w:rsidRDefault="008B075D" w:rsidP="008B075D">
            <w:pPr>
              <w:widowControl w:val="0"/>
              <w:spacing w:before="60"/>
              <w:ind w:left="360" w:right="200"/>
              <w:jc w:val="both"/>
              <w:rPr>
                <w:color w:val="000000"/>
                <w:sz w:val="22"/>
              </w:rPr>
            </w:pPr>
            <w:r>
              <w:rPr>
                <w:color w:val="000000"/>
                <w:sz w:val="22"/>
              </w:rPr>
              <w:t>«Новодугинский район»</w:t>
            </w:r>
          </w:p>
        </w:tc>
        <w:tc>
          <w:tcPr>
            <w:tcW w:w="1134" w:type="dxa"/>
            <w:shd w:val="clear" w:color="auto" w:fill="DDD9C3"/>
            <w:vAlign w:val="center"/>
          </w:tcPr>
          <w:p w:rsidR="008B075D" w:rsidRPr="002C3E5B" w:rsidRDefault="008B075D" w:rsidP="008B075D">
            <w:pPr>
              <w:jc w:val="center"/>
              <w:rPr>
                <w:sz w:val="20"/>
                <w:szCs w:val="20"/>
              </w:rPr>
            </w:pPr>
            <w:r w:rsidRPr="002C3E5B">
              <w:rPr>
                <w:sz w:val="20"/>
                <w:szCs w:val="20"/>
              </w:rPr>
              <w:t>0</w:t>
            </w:r>
          </w:p>
        </w:tc>
        <w:tc>
          <w:tcPr>
            <w:tcW w:w="1134" w:type="dxa"/>
            <w:shd w:val="clear" w:color="auto" w:fill="DDD9C3"/>
            <w:vAlign w:val="center"/>
          </w:tcPr>
          <w:p w:rsidR="008B075D" w:rsidRPr="00CF7E05" w:rsidRDefault="008B075D" w:rsidP="008B075D">
            <w:pPr>
              <w:jc w:val="center"/>
              <w:rPr>
                <w:bCs/>
                <w:color w:val="000000"/>
                <w:sz w:val="18"/>
                <w:szCs w:val="18"/>
              </w:rPr>
            </w:pPr>
            <w:r w:rsidRPr="00CF7E05">
              <w:rPr>
                <w:bCs/>
                <w:color w:val="000000"/>
                <w:sz w:val="18"/>
                <w:szCs w:val="18"/>
              </w:rPr>
              <w:t>0</w:t>
            </w:r>
          </w:p>
        </w:tc>
        <w:tc>
          <w:tcPr>
            <w:tcW w:w="1276" w:type="dxa"/>
            <w:shd w:val="clear" w:color="auto" w:fill="DDD9C3"/>
            <w:vAlign w:val="center"/>
          </w:tcPr>
          <w:p w:rsidR="008B075D" w:rsidRDefault="008B075D" w:rsidP="008B075D">
            <w:pPr>
              <w:jc w:val="center"/>
              <w:rPr>
                <w:color w:val="000000"/>
                <w:sz w:val="20"/>
                <w:szCs w:val="20"/>
              </w:rPr>
            </w:pPr>
            <w:r>
              <w:rPr>
                <w:color w:val="000000"/>
                <w:sz w:val="20"/>
                <w:szCs w:val="20"/>
              </w:rPr>
              <w:t>301</w:t>
            </w:r>
          </w:p>
        </w:tc>
        <w:tc>
          <w:tcPr>
            <w:tcW w:w="1276" w:type="dxa"/>
            <w:shd w:val="clear" w:color="auto" w:fill="DDD9C3"/>
            <w:vAlign w:val="center"/>
          </w:tcPr>
          <w:p w:rsidR="008B075D" w:rsidRPr="00A216C5" w:rsidRDefault="008B075D" w:rsidP="008B075D">
            <w:pPr>
              <w:jc w:val="center"/>
              <w:rPr>
                <w:color w:val="000000"/>
                <w:sz w:val="20"/>
                <w:szCs w:val="20"/>
              </w:rPr>
            </w:pPr>
            <w:r w:rsidRPr="00A216C5">
              <w:rPr>
                <w:color w:val="000000"/>
                <w:sz w:val="20"/>
                <w:szCs w:val="20"/>
              </w:rPr>
              <w:t>0</w:t>
            </w:r>
          </w:p>
        </w:tc>
        <w:tc>
          <w:tcPr>
            <w:tcW w:w="2551" w:type="dxa"/>
            <w:shd w:val="clear" w:color="auto" w:fill="00B050"/>
            <w:vAlign w:val="center"/>
          </w:tcPr>
          <w:p w:rsidR="008B075D" w:rsidRDefault="008B075D" w:rsidP="008B075D">
            <w:pPr>
              <w:widowControl w:val="0"/>
              <w:spacing w:before="60"/>
              <w:ind w:left="360" w:right="200"/>
              <w:jc w:val="center"/>
              <w:rPr>
                <w:color w:val="FF0000"/>
                <w:sz w:val="22"/>
              </w:rPr>
            </w:pPr>
            <w:r>
              <w:rPr>
                <w:color w:val="000000"/>
                <w:sz w:val="22"/>
              </w:rPr>
              <w:t>нейтральная</w:t>
            </w:r>
          </w:p>
        </w:tc>
      </w:tr>
      <w:tr w:rsidR="008B075D" w:rsidTr="00A216C5">
        <w:tc>
          <w:tcPr>
            <w:tcW w:w="3119" w:type="dxa"/>
            <w:shd w:val="clear" w:color="auto" w:fill="DDD9C3"/>
            <w:vAlign w:val="center"/>
          </w:tcPr>
          <w:p w:rsidR="008B075D" w:rsidRDefault="008B075D" w:rsidP="008B075D">
            <w:pPr>
              <w:widowControl w:val="0"/>
              <w:spacing w:before="60"/>
              <w:ind w:left="360" w:right="200"/>
              <w:jc w:val="both"/>
              <w:rPr>
                <w:color w:val="000000"/>
                <w:sz w:val="22"/>
              </w:rPr>
            </w:pPr>
            <w:r>
              <w:rPr>
                <w:color w:val="000000"/>
                <w:sz w:val="22"/>
              </w:rPr>
              <w:t>«Починковский район»</w:t>
            </w:r>
          </w:p>
        </w:tc>
        <w:tc>
          <w:tcPr>
            <w:tcW w:w="1134" w:type="dxa"/>
            <w:shd w:val="clear" w:color="auto" w:fill="DDD9C3"/>
            <w:vAlign w:val="center"/>
          </w:tcPr>
          <w:p w:rsidR="008B075D" w:rsidRPr="002C3E5B" w:rsidRDefault="008B075D" w:rsidP="008B075D">
            <w:pPr>
              <w:jc w:val="center"/>
              <w:rPr>
                <w:sz w:val="20"/>
                <w:szCs w:val="20"/>
              </w:rPr>
            </w:pPr>
            <w:r w:rsidRPr="002C3E5B">
              <w:rPr>
                <w:sz w:val="20"/>
                <w:szCs w:val="20"/>
              </w:rPr>
              <w:t>0</w:t>
            </w:r>
          </w:p>
        </w:tc>
        <w:tc>
          <w:tcPr>
            <w:tcW w:w="1134" w:type="dxa"/>
            <w:shd w:val="clear" w:color="auto" w:fill="DDD9C3"/>
            <w:vAlign w:val="center"/>
          </w:tcPr>
          <w:p w:rsidR="008B075D" w:rsidRPr="00CF7E05" w:rsidRDefault="008B075D" w:rsidP="008B075D">
            <w:pPr>
              <w:jc w:val="center"/>
              <w:rPr>
                <w:bCs/>
                <w:color w:val="000000"/>
                <w:sz w:val="18"/>
                <w:szCs w:val="18"/>
              </w:rPr>
            </w:pPr>
            <w:r w:rsidRPr="00CF7E05">
              <w:rPr>
                <w:bCs/>
                <w:color w:val="000000"/>
                <w:sz w:val="18"/>
                <w:szCs w:val="18"/>
              </w:rPr>
              <w:t>0</w:t>
            </w:r>
          </w:p>
        </w:tc>
        <w:tc>
          <w:tcPr>
            <w:tcW w:w="1276" w:type="dxa"/>
            <w:shd w:val="clear" w:color="auto" w:fill="DDD9C3"/>
            <w:vAlign w:val="center"/>
          </w:tcPr>
          <w:p w:rsidR="008B075D" w:rsidRDefault="008B075D" w:rsidP="008B075D">
            <w:pPr>
              <w:jc w:val="center"/>
              <w:rPr>
                <w:color w:val="000000"/>
                <w:sz w:val="20"/>
                <w:szCs w:val="20"/>
              </w:rPr>
            </w:pPr>
            <w:r>
              <w:rPr>
                <w:color w:val="000000"/>
                <w:sz w:val="20"/>
                <w:szCs w:val="20"/>
              </w:rPr>
              <w:t>912</w:t>
            </w:r>
          </w:p>
        </w:tc>
        <w:tc>
          <w:tcPr>
            <w:tcW w:w="1276" w:type="dxa"/>
            <w:shd w:val="clear" w:color="auto" w:fill="DDD9C3"/>
            <w:vAlign w:val="center"/>
          </w:tcPr>
          <w:p w:rsidR="008B075D" w:rsidRPr="00A216C5" w:rsidRDefault="008B075D" w:rsidP="008B075D">
            <w:pPr>
              <w:jc w:val="center"/>
              <w:rPr>
                <w:color w:val="000000"/>
                <w:sz w:val="20"/>
                <w:szCs w:val="20"/>
              </w:rPr>
            </w:pPr>
            <w:r w:rsidRPr="00A216C5">
              <w:rPr>
                <w:color w:val="000000"/>
                <w:sz w:val="20"/>
                <w:szCs w:val="20"/>
              </w:rPr>
              <w:t>0</w:t>
            </w:r>
          </w:p>
        </w:tc>
        <w:tc>
          <w:tcPr>
            <w:tcW w:w="2551" w:type="dxa"/>
            <w:shd w:val="clear" w:color="auto" w:fill="00B050"/>
            <w:vAlign w:val="center"/>
          </w:tcPr>
          <w:p w:rsidR="008B075D" w:rsidRDefault="008B075D" w:rsidP="008B075D">
            <w:pPr>
              <w:widowControl w:val="0"/>
              <w:spacing w:before="60"/>
              <w:ind w:left="360" w:right="200"/>
              <w:jc w:val="center"/>
              <w:rPr>
                <w:color w:val="000000"/>
                <w:sz w:val="22"/>
              </w:rPr>
            </w:pPr>
            <w:r>
              <w:rPr>
                <w:color w:val="000000"/>
                <w:sz w:val="22"/>
              </w:rPr>
              <w:t>нейтральная</w:t>
            </w:r>
          </w:p>
        </w:tc>
      </w:tr>
      <w:tr w:rsidR="008B075D" w:rsidTr="00A216C5">
        <w:tc>
          <w:tcPr>
            <w:tcW w:w="3119" w:type="dxa"/>
            <w:shd w:val="clear" w:color="auto" w:fill="DDD9C3"/>
            <w:vAlign w:val="center"/>
          </w:tcPr>
          <w:p w:rsidR="008B075D" w:rsidRDefault="008B075D" w:rsidP="008B075D">
            <w:pPr>
              <w:widowControl w:val="0"/>
              <w:spacing w:before="60"/>
              <w:ind w:left="360" w:right="200"/>
              <w:jc w:val="both"/>
              <w:rPr>
                <w:color w:val="000000"/>
                <w:sz w:val="22"/>
              </w:rPr>
            </w:pPr>
            <w:r>
              <w:rPr>
                <w:color w:val="000000"/>
                <w:sz w:val="22"/>
              </w:rPr>
              <w:t>«Рославльский район»</w:t>
            </w:r>
          </w:p>
        </w:tc>
        <w:tc>
          <w:tcPr>
            <w:tcW w:w="1134" w:type="dxa"/>
            <w:shd w:val="clear" w:color="auto" w:fill="DDD9C3"/>
            <w:vAlign w:val="center"/>
          </w:tcPr>
          <w:p w:rsidR="008B075D" w:rsidRPr="002C3E5B" w:rsidRDefault="008B075D" w:rsidP="008B075D">
            <w:pPr>
              <w:jc w:val="center"/>
              <w:rPr>
                <w:sz w:val="20"/>
                <w:szCs w:val="20"/>
              </w:rPr>
            </w:pPr>
            <w:r w:rsidRPr="002C3E5B">
              <w:rPr>
                <w:sz w:val="20"/>
                <w:szCs w:val="20"/>
              </w:rPr>
              <w:t>0</w:t>
            </w:r>
          </w:p>
        </w:tc>
        <w:tc>
          <w:tcPr>
            <w:tcW w:w="1134" w:type="dxa"/>
            <w:shd w:val="clear" w:color="auto" w:fill="DDD9C3"/>
            <w:vAlign w:val="center"/>
          </w:tcPr>
          <w:p w:rsidR="008B075D" w:rsidRPr="00CF7E05" w:rsidRDefault="008B075D" w:rsidP="008B075D">
            <w:pPr>
              <w:jc w:val="center"/>
              <w:rPr>
                <w:bCs/>
                <w:color w:val="000000"/>
                <w:sz w:val="18"/>
                <w:szCs w:val="18"/>
              </w:rPr>
            </w:pPr>
            <w:r w:rsidRPr="00CF7E05">
              <w:rPr>
                <w:bCs/>
                <w:color w:val="000000"/>
                <w:sz w:val="18"/>
                <w:szCs w:val="18"/>
              </w:rPr>
              <w:t>0</w:t>
            </w:r>
          </w:p>
        </w:tc>
        <w:tc>
          <w:tcPr>
            <w:tcW w:w="1276" w:type="dxa"/>
            <w:shd w:val="clear" w:color="auto" w:fill="DDD9C3"/>
            <w:vAlign w:val="center"/>
          </w:tcPr>
          <w:p w:rsidR="008B075D" w:rsidRDefault="008B075D" w:rsidP="008B075D">
            <w:pPr>
              <w:jc w:val="center"/>
              <w:rPr>
                <w:color w:val="000000"/>
                <w:sz w:val="20"/>
                <w:szCs w:val="20"/>
              </w:rPr>
            </w:pPr>
            <w:r>
              <w:rPr>
                <w:color w:val="000000"/>
                <w:sz w:val="20"/>
                <w:szCs w:val="20"/>
              </w:rPr>
              <w:t>2608</w:t>
            </w:r>
          </w:p>
        </w:tc>
        <w:tc>
          <w:tcPr>
            <w:tcW w:w="1276" w:type="dxa"/>
            <w:shd w:val="clear" w:color="auto" w:fill="DDD9C3"/>
            <w:vAlign w:val="center"/>
          </w:tcPr>
          <w:p w:rsidR="008B075D" w:rsidRPr="00A216C5" w:rsidRDefault="008B075D" w:rsidP="008B075D">
            <w:pPr>
              <w:jc w:val="center"/>
              <w:rPr>
                <w:color w:val="000000"/>
                <w:sz w:val="20"/>
                <w:szCs w:val="20"/>
              </w:rPr>
            </w:pPr>
            <w:r w:rsidRPr="00A216C5">
              <w:rPr>
                <w:color w:val="000000"/>
                <w:sz w:val="20"/>
                <w:szCs w:val="20"/>
              </w:rPr>
              <w:t>0</w:t>
            </w:r>
          </w:p>
        </w:tc>
        <w:tc>
          <w:tcPr>
            <w:tcW w:w="2551" w:type="dxa"/>
            <w:shd w:val="clear" w:color="auto" w:fill="00B050"/>
          </w:tcPr>
          <w:p w:rsidR="008B075D" w:rsidRDefault="008B075D" w:rsidP="008B075D">
            <w:pPr>
              <w:jc w:val="center"/>
            </w:pPr>
            <w:r>
              <w:rPr>
                <w:color w:val="000000"/>
                <w:sz w:val="22"/>
              </w:rPr>
              <w:t>нейтральная</w:t>
            </w:r>
          </w:p>
        </w:tc>
      </w:tr>
      <w:tr w:rsidR="008B075D" w:rsidTr="00A216C5">
        <w:tc>
          <w:tcPr>
            <w:tcW w:w="3119" w:type="dxa"/>
            <w:shd w:val="clear" w:color="auto" w:fill="DDD9C3"/>
            <w:vAlign w:val="center"/>
          </w:tcPr>
          <w:p w:rsidR="008B075D" w:rsidRDefault="008B075D" w:rsidP="008B075D">
            <w:pPr>
              <w:widowControl w:val="0"/>
              <w:spacing w:before="60"/>
              <w:ind w:left="360" w:right="200"/>
              <w:jc w:val="both"/>
              <w:rPr>
                <w:color w:val="000000"/>
                <w:sz w:val="22"/>
              </w:rPr>
            </w:pPr>
            <w:r>
              <w:rPr>
                <w:color w:val="000000"/>
                <w:sz w:val="22"/>
              </w:rPr>
              <w:t>Руднянский район</w:t>
            </w:r>
          </w:p>
        </w:tc>
        <w:tc>
          <w:tcPr>
            <w:tcW w:w="1134" w:type="dxa"/>
            <w:shd w:val="clear" w:color="auto" w:fill="DDD9C3"/>
            <w:vAlign w:val="center"/>
          </w:tcPr>
          <w:p w:rsidR="008B075D" w:rsidRPr="002C3E5B" w:rsidRDefault="008B075D" w:rsidP="008B075D">
            <w:pPr>
              <w:jc w:val="center"/>
              <w:rPr>
                <w:sz w:val="20"/>
                <w:szCs w:val="20"/>
              </w:rPr>
            </w:pPr>
            <w:r w:rsidRPr="002C3E5B">
              <w:rPr>
                <w:sz w:val="20"/>
                <w:szCs w:val="20"/>
              </w:rPr>
              <w:t>0</w:t>
            </w:r>
          </w:p>
        </w:tc>
        <w:tc>
          <w:tcPr>
            <w:tcW w:w="1134" w:type="dxa"/>
            <w:shd w:val="clear" w:color="auto" w:fill="DDD9C3"/>
            <w:vAlign w:val="center"/>
          </w:tcPr>
          <w:p w:rsidR="008B075D" w:rsidRPr="00CF7E05" w:rsidRDefault="008B075D" w:rsidP="008B075D">
            <w:pPr>
              <w:jc w:val="center"/>
              <w:rPr>
                <w:bCs/>
                <w:color w:val="000000"/>
                <w:sz w:val="18"/>
                <w:szCs w:val="18"/>
              </w:rPr>
            </w:pPr>
            <w:r w:rsidRPr="00CF7E05">
              <w:rPr>
                <w:bCs/>
                <w:color w:val="000000"/>
                <w:sz w:val="18"/>
                <w:szCs w:val="18"/>
              </w:rPr>
              <w:t>0</w:t>
            </w:r>
          </w:p>
        </w:tc>
        <w:tc>
          <w:tcPr>
            <w:tcW w:w="1276" w:type="dxa"/>
            <w:shd w:val="clear" w:color="auto" w:fill="DDD9C3"/>
            <w:vAlign w:val="center"/>
          </w:tcPr>
          <w:p w:rsidR="008B075D" w:rsidRDefault="008B075D" w:rsidP="008B075D">
            <w:pPr>
              <w:jc w:val="center"/>
              <w:rPr>
                <w:color w:val="000000"/>
                <w:sz w:val="20"/>
                <w:szCs w:val="20"/>
              </w:rPr>
            </w:pPr>
            <w:r>
              <w:rPr>
                <w:color w:val="000000"/>
                <w:sz w:val="20"/>
                <w:szCs w:val="20"/>
              </w:rPr>
              <w:t>768</w:t>
            </w:r>
          </w:p>
        </w:tc>
        <w:tc>
          <w:tcPr>
            <w:tcW w:w="1276" w:type="dxa"/>
            <w:shd w:val="clear" w:color="auto" w:fill="DDD9C3"/>
            <w:vAlign w:val="center"/>
          </w:tcPr>
          <w:p w:rsidR="008B075D" w:rsidRPr="00A216C5" w:rsidRDefault="008B075D" w:rsidP="008B075D">
            <w:pPr>
              <w:jc w:val="center"/>
              <w:rPr>
                <w:color w:val="000000"/>
                <w:sz w:val="20"/>
                <w:szCs w:val="20"/>
              </w:rPr>
            </w:pPr>
            <w:r w:rsidRPr="00A216C5">
              <w:rPr>
                <w:color w:val="000000"/>
                <w:sz w:val="20"/>
                <w:szCs w:val="20"/>
              </w:rPr>
              <w:t>0</w:t>
            </w:r>
          </w:p>
        </w:tc>
        <w:tc>
          <w:tcPr>
            <w:tcW w:w="2551" w:type="dxa"/>
            <w:shd w:val="clear" w:color="auto" w:fill="00B050"/>
          </w:tcPr>
          <w:p w:rsidR="008B075D" w:rsidRDefault="008B075D" w:rsidP="008B075D">
            <w:pPr>
              <w:jc w:val="center"/>
            </w:pPr>
            <w:r>
              <w:rPr>
                <w:color w:val="000000"/>
                <w:sz w:val="22"/>
              </w:rPr>
              <w:t>нейтральная</w:t>
            </w:r>
          </w:p>
        </w:tc>
      </w:tr>
      <w:tr w:rsidR="008B075D" w:rsidRPr="00A216C5" w:rsidTr="00A216C5">
        <w:tc>
          <w:tcPr>
            <w:tcW w:w="3119" w:type="dxa"/>
            <w:shd w:val="clear" w:color="auto" w:fill="DDD9C3"/>
            <w:vAlign w:val="center"/>
          </w:tcPr>
          <w:p w:rsidR="008B075D" w:rsidRDefault="008B075D" w:rsidP="008B075D">
            <w:pPr>
              <w:widowControl w:val="0"/>
              <w:spacing w:before="60"/>
              <w:ind w:left="360" w:right="200"/>
              <w:jc w:val="both"/>
              <w:rPr>
                <w:color w:val="000000"/>
                <w:sz w:val="22"/>
              </w:rPr>
            </w:pPr>
            <w:r>
              <w:rPr>
                <w:color w:val="000000"/>
                <w:sz w:val="22"/>
              </w:rPr>
              <w:t>«Сафоновский район»</w:t>
            </w:r>
          </w:p>
        </w:tc>
        <w:tc>
          <w:tcPr>
            <w:tcW w:w="1134" w:type="dxa"/>
            <w:shd w:val="clear" w:color="auto" w:fill="DDD9C3"/>
            <w:vAlign w:val="bottom"/>
          </w:tcPr>
          <w:p w:rsidR="008B075D" w:rsidRPr="002C3E5B" w:rsidRDefault="008B075D" w:rsidP="008B075D">
            <w:pPr>
              <w:jc w:val="center"/>
              <w:rPr>
                <w:sz w:val="20"/>
                <w:szCs w:val="20"/>
              </w:rPr>
            </w:pPr>
            <w:r w:rsidRPr="002C3E5B">
              <w:rPr>
                <w:sz w:val="20"/>
                <w:szCs w:val="20"/>
              </w:rPr>
              <w:t>1</w:t>
            </w:r>
          </w:p>
        </w:tc>
        <w:tc>
          <w:tcPr>
            <w:tcW w:w="1134" w:type="dxa"/>
            <w:shd w:val="clear" w:color="auto" w:fill="DDD9C3"/>
            <w:vAlign w:val="center"/>
          </w:tcPr>
          <w:p w:rsidR="008B075D" w:rsidRPr="00CF7E05" w:rsidRDefault="008B075D" w:rsidP="008B075D">
            <w:pPr>
              <w:jc w:val="center"/>
              <w:rPr>
                <w:bCs/>
                <w:color w:val="000000"/>
                <w:sz w:val="18"/>
                <w:szCs w:val="18"/>
              </w:rPr>
            </w:pPr>
            <w:r w:rsidRPr="00CF7E05">
              <w:rPr>
                <w:bCs/>
                <w:color w:val="000000"/>
                <w:sz w:val="18"/>
                <w:szCs w:val="18"/>
              </w:rPr>
              <w:t>1</w:t>
            </w:r>
          </w:p>
        </w:tc>
        <w:tc>
          <w:tcPr>
            <w:tcW w:w="1276" w:type="dxa"/>
            <w:shd w:val="clear" w:color="auto" w:fill="DDD9C3"/>
            <w:vAlign w:val="center"/>
          </w:tcPr>
          <w:p w:rsidR="008B075D" w:rsidRDefault="008B075D" w:rsidP="008B075D">
            <w:pPr>
              <w:jc w:val="center"/>
              <w:rPr>
                <w:color w:val="000000"/>
                <w:sz w:val="20"/>
                <w:szCs w:val="20"/>
              </w:rPr>
            </w:pPr>
            <w:r>
              <w:rPr>
                <w:color w:val="000000"/>
                <w:sz w:val="20"/>
                <w:szCs w:val="20"/>
              </w:rPr>
              <w:t>2007</w:t>
            </w:r>
          </w:p>
        </w:tc>
        <w:tc>
          <w:tcPr>
            <w:tcW w:w="1276" w:type="dxa"/>
            <w:shd w:val="clear" w:color="auto" w:fill="DDD9C3"/>
            <w:vAlign w:val="center"/>
          </w:tcPr>
          <w:p w:rsidR="008B075D" w:rsidRPr="00A216C5" w:rsidRDefault="008B075D" w:rsidP="008B075D">
            <w:pPr>
              <w:jc w:val="center"/>
              <w:rPr>
                <w:color w:val="000000"/>
                <w:sz w:val="20"/>
                <w:szCs w:val="20"/>
              </w:rPr>
            </w:pPr>
            <w:r w:rsidRPr="00A216C5">
              <w:rPr>
                <w:color w:val="000000"/>
                <w:sz w:val="20"/>
                <w:szCs w:val="20"/>
              </w:rPr>
              <w:t>5</w:t>
            </w:r>
            <w:r>
              <w:rPr>
                <w:color w:val="000000"/>
                <w:sz w:val="20"/>
                <w:szCs w:val="20"/>
              </w:rPr>
              <w:t>2</w:t>
            </w:r>
            <w:r w:rsidRPr="00A216C5">
              <w:rPr>
                <w:color w:val="000000"/>
                <w:sz w:val="20"/>
                <w:szCs w:val="20"/>
              </w:rPr>
              <w:t>,</w:t>
            </w:r>
            <w:r>
              <w:rPr>
                <w:color w:val="000000"/>
                <w:sz w:val="20"/>
                <w:szCs w:val="20"/>
              </w:rPr>
              <w:t>0</w:t>
            </w:r>
          </w:p>
        </w:tc>
        <w:tc>
          <w:tcPr>
            <w:tcW w:w="2551" w:type="dxa"/>
            <w:shd w:val="clear" w:color="auto" w:fill="FFC000"/>
          </w:tcPr>
          <w:p w:rsidR="008B075D" w:rsidRPr="00A216C5" w:rsidRDefault="008B075D" w:rsidP="00A2652C">
            <w:pPr>
              <w:shd w:val="clear" w:color="auto" w:fill="FFC000"/>
              <w:jc w:val="center"/>
            </w:pPr>
            <w:bookmarkStart w:id="29" w:name="_GoBack"/>
            <w:bookmarkEnd w:id="29"/>
            <w:r w:rsidRPr="00A216C5">
              <w:rPr>
                <w:color w:val="000000"/>
                <w:sz w:val="22"/>
              </w:rPr>
              <w:t>предкризисная</w:t>
            </w:r>
          </w:p>
        </w:tc>
      </w:tr>
      <w:tr w:rsidR="008B075D" w:rsidTr="00A216C5">
        <w:tc>
          <w:tcPr>
            <w:tcW w:w="3119" w:type="dxa"/>
            <w:shd w:val="clear" w:color="auto" w:fill="DDD9C3"/>
            <w:vAlign w:val="center"/>
          </w:tcPr>
          <w:p w:rsidR="008B075D" w:rsidRDefault="008B075D" w:rsidP="008B075D">
            <w:pPr>
              <w:widowControl w:val="0"/>
              <w:spacing w:before="60"/>
              <w:ind w:left="360" w:right="200"/>
              <w:jc w:val="both"/>
              <w:rPr>
                <w:color w:val="000000"/>
                <w:sz w:val="22"/>
              </w:rPr>
            </w:pPr>
            <w:r>
              <w:rPr>
                <w:color w:val="000000"/>
                <w:sz w:val="22"/>
              </w:rPr>
              <w:t>«Смоленский район»</w:t>
            </w:r>
          </w:p>
        </w:tc>
        <w:tc>
          <w:tcPr>
            <w:tcW w:w="1134" w:type="dxa"/>
            <w:shd w:val="clear" w:color="auto" w:fill="DDD9C3"/>
            <w:vAlign w:val="bottom"/>
          </w:tcPr>
          <w:p w:rsidR="008B075D" w:rsidRPr="002C3E5B" w:rsidRDefault="008B075D" w:rsidP="008B075D">
            <w:pPr>
              <w:jc w:val="center"/>
              <w:rPr>
                <w:sz w:val="20"/>
                <w:szCs w:val="20"/>
              </w:rPr>
            </w:pPr>
            <w:r w:rsidRPr="002C3E5B">
              <w:rPr>
                <w:sz w:val="20"/>
                <w:szCs w:val="20"/>
              </w:rPr>
              <w:t>1</w:t>
            </w:r>
          </w:p>
        </w:tc>
        <w:tc>
          <w:tcPr>
            <w:tcW w:w="1134" w:type="dxa"/>
            <w:shd w:val="clear" w:color="auto" w:fill="DDD9C3"/>
            <w:vAlign w:val="center"/>
          </w:tcPr>
          <w:p w:rsidR="008B075D" w:rsidRPr="00CF7E05" w:rsidRDefault="008B075D" w:rsidP="008B075D">
            <w:pPr>
              <w:jc w:val="center"/>
              <w:rPr>
                <w:bCs/>
                <w:color w:val="000000"/>
                <w:sz w:val="18"/>
                <w:szCs w:val="18"/>
              </w:rPr>
            </w:pPr>
            <w:r w:rsidRPr="00CF7E05">
              <w:rPr>
                <w:bCs/>
                <w:color w:val="000000"/>
                <w:sz w:val="18"/>
                <w:szCs w:val="18"/>
              </w:rPr>
              <w:t>4</w:t>
            </w:r>
          </w:p>
        </w:tc>
        <w:tc>
          <w:tcPr>
            <w:tcW w:w="1276" w:type="dxa"/>
            <w:shd w:val="clear" w:color="auto" w:fill="DDD9C3"/>
            <w:vAlign w:val="center"/>
          </w:tcPr>
          <w:p w:rsidR="008B075D" w:rsidRDefault="008B075D" w:rsidP="008B075D">
            <w:pPr>
              <w:jc w:val="center"/>
              <w:rPr>
                <w:color w:val="000000"/>
                <w:sz w:val="20"/>
                <w:szCs w:val="20"/>
              </w:rPr>
            </w:pPr>
            <w:r>
              <w:rPr>
                <w:color w:val="000000"/>
                <w:sz w:val="20"/>
                <w:szCs w:val="20"/>
              </w:rPr>
              <w:t>2608</w:t>
            </w:r>
          </w:p>
        </w:tc>
        <w:tc>
          <w:tcPr>
            <w:tcW w:w="1276" w:type="dxa"/>
            <w:shd w:val="clear" w:color="auto" w:fill="DDD9C3"/>
            <w:vAlign w:val="center"/>
          </w:tcPr>
          <w:p w:rsidR="008B075D" w:rsidRPr="00A216C5" w:rsidRDefault="008B075D" w:rsidP="008B075D">
            <w:pPr>
              <w:jc w:val="center"/>
              <w:rPr>
                <w:color w:val="000000"/>
                <w:sz w:val="20"/>
                <w:szCs w:val="20"/>
              </w:rPr>
            </w:pPr>
            <w:r w:rsidRPr="00A216C5">
              <w:rPr>
                <w:color w:val="000000"/>
                <w:sz w:val="20"/>
                <w:szCs w:val="20"/>
              </w:rPr>
              <w:t>100</w:t>
            </w:r>
          </w:p>
        </w:tc>
        <w:tc>
          <w:tcPr>
            <w:tcW w:w="2551" w:type="dxa"/>
            <w:shd w:val="clear" w:color="auto" w:fill="FF0000"/>
          </w:tcPr>
          <w:p w:rsidR="008B075D" w:rsidRDefault="008B075D" w:rsidP="008B075D">
            <w:pPr>
              <w:jc w:val="center"/>
            </w:pPr>
            <w:r>
              <w:rPr>
                <w:color w:val="000000"/>
                <w:sz w:val="22"/>
              </w:rPr>
              <w:t>кризисная</w:t>
            </w:r>
          </w:p>
        </w:tc>
      </w:tr>
      <w:tr w:rsidR="008B075D" w:rsidTr="00A216C5">
        <w:tc>
          <w:tcPr>
            <w:tcW w:w="3119" w:type="dxa"/>
            <w:shd w:val="clear" w:color="auto" w:fill="DDD9C3"/>
            <w:vAlign w:val="center"/>
          </w:tcPr>
          <w:p w:rsidR="008B075D" w:rsidRDefault="008B075D" w:rsidP="008B075D">
            <w:pPr>
              <w:widowControl w:val="0"/>
              <w:spacing w:before="60"/>
              <w:ind w:left="360" w:right="200"/>
              <w:jc w:val="both"/>
              <w:rPr>
                <w:color w:val="000000"/>
                <w:sz w:val="22"/>
              </w:rPr>
            </w:pPr>
            <w:r>
              <w:rPr>
                <w:color w:val="000000"/>
                <w:sz w:val="22"/>
              </w:rPr>
              <w:t>«Сычевский район»</w:t>
            </w:r>
          </w:p>
        </w:tc>
        <w:tc>
          <w:tcPr>
            <w:tcW w:w="1134" w:type="dxa"/>
            <w:shd w:val="clear" w:color="auto" w:fill="DDD9C3"/>
            <w:vAlign w:val="center"/>
          </w:tcPr>
          <w:p w:rsidR="008B075D" w:rsidRPr="002C3E5B" w:rsidRDefault="008B075D" w:rsidP="008B075D">
            <w:pPr>
              <w:jc w:val="center"/>
              <w:rPr>
                <w:sz w:val="20"/>
                <w:szCs w:val="20"/>
              </w:rPr>
            </w:pPr>
            <w:r w:rsidRPr="002C3E5B">
              <w:rPr>
                <w:sz w:val="20"/>
                <w:szCs w:val="20"/>
              </w:rPr>
              <w:t>0</w:t>
            </w:r>
          </w:p>
        </w:tc>
        <w:tc>
          <w:tcPr>
            <w:tcW w:w="1134" w:type="dxa"/>
            <w:shd w:val="clear" w:color="auto" w:fill="DDD9C3"/>
            <w:vAlign w:val="center"/>
          </w:tcPr>
          <w:p w:rsidR="008B075D" w:rsidRPr="00CF7E05" w:rsidRDefault="008B075D" w:rsidP="008B075D">
            <w:pPr>
              <w:jc w:val="center"/>
              <w:rPr>
                <w:bCs/>
                <w:color w:val="000000"/>
                <w:sz w:val="18"/>
                <w:szCs w:val="18"/>
              </w:rPr>
            </w:pPr>
            <w:r w:rsidRPr="00CF7E05">
              <w:rPr>
                <w:bCs/>
                <w:color w:val="000000"/>
                <w:sz w:val="18"/>
                <w:szCs w:val="18"/>
              </w:rPr>
              <w:t>0</w:t>
            </w:r>
          </w:p>
        </w:tc>
        <w:tc>
          <w:tcPr>
            <w:tcW w:w="1276" w:type="dxa"/>
            <w:shd w:val="clear" w:color="auto" w:fill="DDD9C3"/>
            <w:vAlign w:val="center"/>
          </w:tcPr>
          <w:p w:rsidR="008B075D" w:rsidRDefault="008B075D" w:rsidP="008B075D">
            <w:pPr>
              <w:jc w:val="center"/>
              <w:rPr>
                <w:color w:val="000000"/>
                <w:sz w:val="20"/>
                <w:szCs w:val="20"/>
              </w:rPr>
            </w:pPr>
            <w:r>
              <w:rPr>
                <w:color w:val="000000"/>
                <w:sz w:val="20"/>
                <w:szCs w:val="20"/>
              </w:rPr>
              <w:t>448</w:t>
            </w:r>
          </w:p>
        </w:tc>
        <w:tc>
          <w:tcPr>
            <w:tcW w:w="1276" w:type="dxa"/>
            <w:shd w:val="clear" w:color="auto" w:fill="DDD9C3"/>
            <w:vAlign w:val="center"/>
          </w:tcPr>
          <w:p w:rsidR="008B075D" w:rsidRPr="00A216C5" w:rsidRDefault="008B075D" w:rsidP="008B075D">
            <w:pPr>
              <w:jc w:val="center"/>
              <w:rPr>
                <w:color w:val="000000"/>
                <w:sz w:val="20"/>
                <w:szCs w:val="20"/>
              </w:rPr>
            </w:pPr>
            <w:r w:rsidRPr="00A216C5">
              <w:rPr>
                <w:color w:val="000000"/>
                <w:sz w:val="20"/>
                <w:szCs w:val="20"/>
              </w:rPr>
              <w:t>0</w:t>
            </w:r>
          </w:p>
        </w:tc>
        <w:tc>
          <w:tcPr>
            <w:tcW w:w="2551" w:type="dxa"/>
            <w:shd w:val="clear" w:color="auto" w:fill="00B050"/>
          </w:tcPr>
          <w:p w:rsidR="008B075D" w:rsidRDefault="008B075D" w:rsidP="008B075D">
            <w:pPr>
              <w:jc w:val="center"/>
            </w:pPr>
            <w:r>
              <w:rPr>
                <w:color w:val="000000"/>
                <w:sz w:val="22"/>
              </w:rPr>
              <w:t>нейтральная</w:t>
            </w:r>
          </w:p>
        </w:tc>
      </w:tr>
      <w:tr w:rsidR="008B075D" w:rsidTr="00A216C5">
        <w:tc>
          <w:tcPr>
            <w:tcW w:w="3119" w:type="dxa"/>
            <w:shd w:val="clear" w:color="auto" w:fill="DDD9C3"/>
            <w:vAlign w:val="center"/>
          </w:tcPr>
          <w:p w:rsidR="008B075D" w:rsidRDefault="008B075D" w:rsidP="008B075D">
            <w:pPr>
              <w:widowControl w:val="0"/>
              <w:spacing w:before="60"/>
              <w:ind w:left="360" w:right="200"/>
              <w:jc w:val="both"/>
              <w:rPr>
                <w:color w:val="000000"/>
                <w:sz w:val="22"/>
              </w:rPr>
            </w:pPr>
            <w:r>
              <w:rPr>
                <w:color w:val="000000"/>
                <w:sz w:val="22"/>
              </w:rPr>
              <w:t>«Темкинский район»</w:t>
            </w:r>
          </w:p>
        </w:tc>
        <w:tc>
          <w:tcPr>
            <w:tcW w:w="1134" w:type="dxa"/>
            <w:shd w:val="clear" w:color="auto" w:fill="DDD9C3"/>
            <w:vAlign w:val="center"/>
          </w:tcPr>
          <w:p w:rsidR="008B075D" w:rsidRPr="002C3E5B" w:rsidRDefault="008B075D" w:rsidP="008B075D">
            <w:pPr>
              <w:jc w:val="center"/>
              <w:rPr>
                <w:sz w:val="20"/>
                <w:szCs w:val="20"/>
              </w:rPr>
            </w:pPr>
            <w:r w:rsidRPr="002C3E5B">
              <w:rPr>
                <w:sz w:val="20"/>
                <w:szCs w:val="20"/>
              </w:rPr>
              <w:t>0</w:t>
            </w:r>
          </w:p>
        </w:tc>
        <w:tc>
          <w:tcPr>
            <w:tcW w:w="1134" w:type="dxa"/>
            <w:shd w:val="clear" w:color="auto" w:fill="DDD9C3"/>
            <w:vAlign w:val="center"/>
          </w:tcPr>
          <w:p w:rsidR="008B075D" w:rsidRPr="00CF7E05" w:rsidRDefault="008B075D" w:rsidP="008B075D">
            <w:pPr>
              <w:jc w:val="center"/>
              <w:rPr>
                <w:bCs/>
                <w:color w:val="000000"/>
                <w:sz w:val="18"/>
                <w:szCs w:val="18"/>
              </w:rPr>
            </w:pPr>
            <w:r w:rsidRPr="00CF7E05">
              <w:rPr>
                <w:bCs/>
                <w:color w:val="000000"/>
                <w:sz w:val="18"/>
                <w:szCs w:val="18"/>
              </w:rPr>
              <w:t>0</w:t>
            </w:r>
          </w:p>
        </w:tc>
        <w:tc>
          <w:tcPr>
            <w:tcW w:w="1276" w:type="dxa"/>
            <w:shd w:val="clear" w:color="auto" w:fill="DDD9C3"/>
            <w:vAlign w:val="center"/>
          </w:tcPr>
          <w:p w:rsidR="008B075D" w:rsidRDefault="008B075D" w:rsidP="008B075D">
            <w:pPr>
              <w:jc w:val="center"/>
              <w:rPr>
                <w:color w:val="000000"/>
                <w:sz w:val="20"/>
                <w:szCs w:val="20"/>
              </w:rPr>
            </w:pPr>
            <w:r>
              <w:rPr>
                <w:color w:val="000000"/>
                <w:sz w:val="20"/>
                <w:szCs w:val="20"/>
              </w:rPr>
              <w:t>148</w:t>
            </w:r>
          </w:p>
        </w:tc>
        <w:tc>
          <w:tcPr>
            <w:tcW w:w="1276" w:type="dxa"/>
            <w:shd w:val="clear" w:color="auto" w:fill="DDD9C3"/>
            <w:vAlign w:val="center"/>
          </w:tcPr>
          <w:p w:rsidR="008B075D" w:rsidRPr="00A216C5" w:rsidRDefault="008B075D" w:rsidP="008B075D">
            <w:pPr>
              <w:jc w:val="center"/>
              <w:rPr>
                <w:color w:val="000000"/>
                <w:sz w:val="20"/>
                <w:szCs w:val="20"/>
              </w:rPr>
            </w:pPr>
            <w:r w:rsidRPr="00A216C5">
              <w:rPr>
                <w:color w:val="000000"/>
                <w:sz w:val="20"/>
                <w:szCs w:val="20"/>
              </w:rPr>
              <w:t>0</w:t>
            </w:r>
          </w:p>
        </w:tc>
        <w:tc>
          <w:tcPr>
            <w:tcW w:w="2551" w:type="dxa"/>
            <w:shd w:val="clear" w:color="auto" w:fill="00B050"/>
          </w:tcPr>
          <w:p w:rsidR="008B075D" w:rsidRDefault="008B075D" w:rsidP="008B075D">
            <w:pPr>
              <w:jc w:val="center"/>
            </w:pPr>
            <w:r>
              <w:rPr>
                <w:color w:val="000000"/>
                <w:sz w:val="22"/>
              </w:rPr>
              <w:t>нейтральная</w:t>
            </w:r>
          </w:p>
        </w:tc>
      </w:tr>
      <w:tr w:rsidR="008B075D" w:rsidTr="00A216C5">
        <w:tc>
          <w:tcPr>
            <w:tcW w:w="3119" w:type="dxa"/>
            <w:shd w:val="clear" w:color="auto" w:fill="DDD9C3"/>
            <w:vAlign w:val="center"/>
          </w:tcPr>
          <w:p w:rsidR="008B075D" w:rsidRDefault="008B075D" w:rsidP="008B075D">
            <w:pPr>
              <w:widowControl w:val="0"/>
              <w:spacing w:before="60"/>
              <w:ind w:left="360" w:right="200"/>
              <w:jc w:val="both"/>
              <w:rPr>
                <w:color w:val="000000"/>
                <w:sz w:val="22"/>
              </w:rPr>
            </w:pPr>
            <w:r>
              <w:rPr>
                <w:color w:val="000000"/>
                <w:sz w:val="22"/>
              </w:rPr>
              <w:t>«Угранский район»</w:t>
            </w:r>
          </w:p>
        </w:tc>
        <w:tc>
          <w:tcPr>
            <w:tcW w:w="1134" w:type="dxa"/>
            <w:shd w:val="clear" w:color="auto" w:fill="DDD9C3"/>
            <w:vAlign w:val="center"/>
          </w:tcPr>
          <w:p w:rsidR="008B075D" w:rsidRPr="002C3E5B" w:rsidRDefault="008B075D" w:rsidP="008B075D">
            <w:pPr>
              <w:jc w:val="center"/>
              <w:rPr>
                <w:sz w:val="20"/>
                <w:szCs w:val="20"/>
              </w:rPr>
            </w:pPr>
            <w:r w:rsidRPr="002C3E5B">
              <w:rPr>
                <w:sz w:val="20"/>
                <w:szCs w:val="20"/>
              </w:rPr>
              <w:t>0</w:t>
            </w:r>
          </w:p>
        </w:tc>
        <w:tc>
          <w:tcPr>
            <w:tcW w:w="1134" w:type="dxa"/>
            <w:shd w:val="clear" w:color="auto" w:fill="DDD9C3"/>
            <w:vAlign w:val="center"/>
          </w:tcPr>
          <w:p w:rsidR="008B075D" w:rsidRPr="00CF7E05" w:rsidRDefault="008B075D" w:rsidP="008B075D">
            <w:pPr>
              <w:jc w:val="center"/>
              <w:rPr>
                <w:bCs/>
                <w:color w:val="000000"/>
                <w:sz w:val="18"/>
                <w:szCs w:val="18"/>
              </w:rPr>
            </w:pPr>
            <w:r w:rsidRPr="00CF7E05">
              <w:rPr>
                <w:bCs/>
                <w:color w:val="000000"/>
                <w:sz w:val="18"/>
                <w:szCs w:val="18"/>
              </w:rPr>
              <w:t>0</w:t>
            </w:r>
          </w:p>
        </w:tc>
        <w:tc>
          <w:tcPr>
            <w:tcW w:w="1276" w:type="dxa"/>
            <w:shd w:val="clear" w:color="auto" w:fill="DDD9C3"/>
            <w:vAlign w:val="center"/>
          </w:tcPr>
          <w:p w:rsidR="008B075D" w:rsidRDefault="008B075D" w:rsidP="008B075D">
            <w:pPr>
              <w:jc w:val="center"/>
              <w:rPr>
                <w:color w:val="000000"/>
                <w:sz w:val="20"/>
                <w:szCs w:val="20"/>
              </w:rPr>
            </w:pPr>
            <w:r>
              <w:rPr>
                <w:color w:val="000000"/>
                <w:sz w:val="20"/>
                <w:szCs w:val="20"/>
              </w:rPr>
              <w:t>231</w:t>
            </w:r>
          </w:p>
        </w:tc>
        <w:tc>
          <w:tcPr>
            <w:tcW w:w="1276" w:type="dxa"/>
            <w:shd w:val="clear" w:color="auto" w:fill="DDD9C3"/>
            <w:vAlign w:val="center"/>
          </w:tcPr>
          <w:p w:rsidR="008B075D" w:rsidRPr="00A216C5" w:rsidRDefault="008B075D" w:rsidP="008B075D">
            <w:pPr>
              <w:jc w:val="center"/>
              <w:rPr>
                <w:color w:val="000000"/>
                <w:sz w:val="20"/>
                <w:szCs w:val="20"/>
              </w:rPr>
            </w:pPr>
            <w:r w:rsidRPr="00A216C5">
              <w:rPr>
                <w:color w:val="000000"/>
                <w:sz w:val="20"/>
                <w:szCs w:val="20"/>
              </w:rPr>
              <w:t>0</w:t>
            </w:r>
          </w:p>
        </w:tc>
        <w:tc>
          <w:tcPr>
            <w:tcW w:w="2551" w:type="dxa"/>
            <w:shd w:val="clear" w:color="auto" w:fill="00B050"/>
          </w:tcPr>
          <w:p w:rsidR="008B075D" w:rsidRDefault="008B075D" w:rsidP="008B075D">
            <w:pPr>
              <w:jc w:val="center"/>
            </w:pPr>
            <w:r>
              <w:rPr>
                <w:color w:val="000000"/>
                <w:sz w:val="22"/>
              </w:rPr>
              <w:t>нейтральная</w:t>
            </w:r>
          </w:p>
        </w:tc>
      </w:tr>
      <w:tr w:rsidR="008B075D" w:rsidTr="00A216C5">
        <w:tc>
          <w:tcPr>
            <w:tcW w:w="3119" w:type="dxa"/>
            <w:shd w:val="clear" w:color="auto" w:fill="DDD9C3"/>
            <w:vAlign w:val="center"/>
          </w:tcPr>
          <w:p w:rsidR="008B075D" w:rsidRDefault="008B075D" w:rsidP="008B075D">
            <w:pPr>
              <w:widowControl w:val="0"/>
              <w:spacing w:before="60"/>
              <w:ind w:left="360" w:right="200"/>
              <w:jc w:val="both"/>
              <w:rPr>
                <w:color w:val="000000"/>
                <w:sz w:val="22"/>
              </w:rPr>
            </w:pPr>
            <w:r>
              <w:rPr>
                <w:color w:val="000000"/>
                <w:sz w:val="22"/>
              </w:rPr>
              <w:t>«Хиславичский район»</w:t>
            </w:r>
          </w:p>
        </w:tc>
        <w:tc>
          <w:tcPr>
            <w:tcW w:w="1134" w:type="dxa"/>
            <w:shd w:val="clear" w:color="auto" w:fill="DDD9C3"/>
            <w:vAlign w:val="center"/>
          </w:tcPr>
          <w:p w:rsidR="008B075D" w:rsidRPr="002C3E5B" w:rsidRDefault="008B075D" w:rsidP="008B075D">
            <w:pPr>
              <w:jc w:val="center"/>
              <w:rPr>
                <w:sz w:val="20"/>
                <w:szCs w:val="20"/>
              </w:rPr>
            </w:pPr>
            <w:r w:rsidRPr="002C3E5B">
              <w:rPr>
                <w:sz w:val="20"/>
                <w:szCs w:val="20"/>
              </w:rPr>
              <w:t>0</w:t>
            </w:r>
          </w:p>
        </w:tc>
        <w:tc>
          <w:tcPr>
            <w:tcW w:w="1134" w:type="dxa"/>
            <w:shd w:val="clear" w:color="auto" w:fill="DDD9C3"/>
            <w:vAlign w:val="center"/>
          </w:tcPr>
          <w:p w:rsidR="008B075D" w:rsidRPr="00CF7E05" w:rsidRDefault="008B075D" w:rsidP="008B075D">
            <w:pPr>
              <w:jc w:val="center"/>
              <w:rPr>
                <w:bCs/>
                <w:color w:val="000000"/>
                <w:sz w:val="18"/>
                <w:szCs w:val="18"/>
              </w:rPr>
            </w:pPr>
            <w:r w:rsidRPr="00CF7E05">
              <w:rPr>
                <w:bCs/>
                <w:color w:val="000000"/>
                <w:sz w:val="18"/>
                <w:szCs w:val="18"/>
              </w:rPr>
              <w:t>0</w:t>
            </w:r>
          </w:p>
        </w:tc>
        <w:tc>
          <w:tcPr>
            <w:tcW w:w="1276" w:type="dxa"/>
            <w:shd w:val="clear" w:color="auto" w:fill="DDD9C3"/>
            <w:vAlign w:val="center"/>
          </w:tcPr>
          <w:p w:rsidR="008B075D" w:rsidRDefault="008B075D" w:rsidP="008B075D">
            <w:pPr>
              <w:jc w:val="center"/>
              <w:rPr>
                <w:color w:val="000000"/>
                <w:sz w:val="20"/>
                <w:szCs w:val="20"/>
              </w:rPr>
            </w:pPr>
            <w:r>
              <w:rPr>
                <w:color w:val="000000"/>
                <w:sz w:val="20"/>
                <w:szCs w:val="20"/>
              </w:rPr>
              <w:t>200</w:t>
            </w:r>
          </w:p>
        </w:tc>
        <w:tc>
          <w:tcPr>
            <w:tcW w:w="1276" w:type="dxa"/>
            <w:shd w:val="clear" w:color="auto" w:fill="DDD9C3"/>
            <w:vAlign w:val="center"/>
          </w:tcPr>
          <w:p w:rsidR="008B075D" w:rsidRPr="00A216C5" w:rsidRDefault="008B075D" w:rsidP="008B075D">
            <w:pPr>
              <w:jc w:val="center"/>
              <w:rPr>
                <w:color w:val="000000"/>
                <w:sz w:val="20"/>
                <w:szCs w:val="20"/>
              </w:rPr>
            </w:pPr>
            <w:r w:rsidRPr="00A216C5">
              <w:rPr>
                <w:color w:val="000000"/>
                <w:sz w:val="20"/>
                <w:szCs w:val="20"/>
              </w:rPr>
              <w:t>0</w:t>
            </w:r>
          </w:p>
        </w:tc>
        <w:tc>
          <w:tcPr>
            <w:tcW w:w="2551" w:type="dxa"/>
            <w:shd w:val="clear" w:color="auto" w:fill="00B050"/>
          </w:tcPr>
          <w:p w:rsidR="008B075D" w:rsidRDefault="008B075D" w:rsidP="008B075D">
            <w:pPr>
              <w:jc w:val="center"/>
            </w:pPr>
            <w:r>
              <w:rPr>
                <w:color w:val="000000"/>
                <w:sz w:val="22"/>
              </w:rPr>
              <w:t>нейтральная</w:t>
            </w:r>
          </w:p>
        </w:tc>
      </w:tr>
      <w:tr w:rsidR="008B075D" w:rsidTr="00A216C5">
        <w:tc>
          <w:tcPr>
            <w:tcW w:w="3119" w:type="dxa"/>
            <w:shd w:val="clear" w:color="auto" w:fill="DDD9C3"/>
            <w:vAlign w:val="center"/>
          </w:tcPr>
          <w:p w:rsidR="008B075D" w:rsidRDefault="008B075D" w:rsidP="008B075D">
            <w:pPr>
              <w:widowControl w:val="0"/>
              <w:spacing w:before="60"/>
              <w:ind w:left="360" w:right="200"/>
              <w:jc w:val="both"/>
              <w:rPr>
                <w:color w:val="000000"/>
                <w:sz w:val="22"/>
              </w:rPr>
            </w:pPr>
            <w:r>
              <w:rPr>
                <w:color w:val="000000"/>
                <w:sz w:val="22"/>
              </w:rPr>
              <w:t>«Холм-Жирковский район»</w:t>
            </w:r>
          </w:p>
        </w:tc>
        <w:tc>
          <w:tcPr>
            <w:tcW w:w="1134" w:type="dxa"/>
            <w:shd w:val="clear" w:color="auto" w:fill="DDD9C3"/>
            <w:vAlign w:val="center"/>
          </w:tcPr>
          <w:p w:rsidR="008B075D" w:rsidRPr="002C3E5B" w:rsidRDefault="008B075D" w:rsidP="008B075D">
            <w:pPr>
              <w:jc w:val="center"/>
              <w:rPr>
                <w:sz w:val="20"/>
                <w:szCs w:val="20"/>
              </w:rPr>
            </w:pPr>
            <w:r w:rsidRPr="002C3E5B">
              <w:rPr>
                <w:sz w:val="20"/>
                <w:szCs w:val="20"/>
              </w:rPr>
              <w:t>0</w:t>
            </w:r>
          </w:p>
        </w:tc>
        <w:tc>
          <w:tcPr>
            <w:tcW w:w="1134" w:type="dxa"/>
            <w:shd w:val="clear" w:color="auto" w:fill="DDD9C3"/>
            <w:vAlign w:val="center"/>
          </w:tcPr>
          <w:p w:rsidR="008B075D" w:rsidRPr="00CF7E05" w:rsidRDefault="008B075D" w:rsidP="008B075D">
            <w:pPr>
              <w:jc w:val="center"/>
              <w:rPr>
                <w:bCs/>
                <w:color w:val="000000"/>
                <w:sz w:val="18"/>
                <w:szCs w:val="18"/>
              </w:rPr>
            </w:pPr>
            <w:r w:rsidRPr="00CF7E05">
              <w:rPr>
                <w:bCs/>
                <w:color w:val="000000"/>
                <w:sz w:val="18"/>
                <w:szCs w:val="18"/>
              </w:rPr>
              <w:t>0</w:t>
            </w:r>
          </w:p>
        </w:tc>
        <w:tc>
          <w:tcPr>
            <w:tcW w:w="1276" w:type="dxa"/>
            <w:shd w:val="clear" w:color="auto" w:fill="DDD9C3"/>
            <w:vAlign w:val="center"/>
          </w:tcPr>
          <w:p w:rsidR="008B075D" w:rsidRDefault="008B075D" w:rsidP="008B075D">
            <w:pPr>
              <w:jc w:val="center"/>
              <w:rPr>
                <w:color w:val="000000"/>
                <w:sz w:val="20"/>
                <w:szCs w:val="20"/>
              </w:rPr>
            </w:pPr>
            <w:r>
              <w:rPr>
                <w:color w:val="000000"/>
                <w:sz w:val="20"/>
                <w:szCs w:val="20"/>
              </w:rPr>
              <w:t>330</w:t>
            </w:r>
          </w:p>
        </w:tc>
        <w:tc>
          <w:tcPr>
            <w:tcW w:w="1276" w:type="dxa"/>
            <w:shd w:val="clear" w:color="auto" w:fill="DDD9C3"/>
            <w:vAlign w:val="center"/>
          </w:tcPr>
          <w:p w:rsidR="008B075D" w:rsidRPr="00A216C5" w:rsidRDefault="008B075D" w:rsidP="008B075D">
            <w:pPr>
              <w:jc w:val="center"/>
              <w:rPr>
                <w:color w:val="000000"/>
                <w:sz w:val="20"/>
                <w:szCs w:val="20"/>
              </w:rPr>
            </w:pPr>
            <w:r w:rsidRPr="00A216C5">
              <w:rPr>
                <w:color w:val="000000"/>
                <w:sz w:val="20"/>
                <w:szCs w:val="20"/>
              </w:rPr>
              <w:t>0</w:t>
            </w:r>
          </w:p>
        </w:tc>
        <w:tc>
          <w:tcPr>
            <w:tcW w:w="2551" w:type="dxa"/>
            <w:shd w:val="clear" w:color="auto" w:fill="00B050"/>
          </w:tcPr>
          <w:p w:rsidR="008B075D" w:rsidRDefault="008B075D" w:rsidP="008B075D">
            <w:pPr>
              <w:jc w:val="center"/>
            </w:pPr>
            <w:r>
              <w:rPr>
                <w:color w:val="000000"/>
                <w:sz w:val="22"/>
              </w:rPr>
              <w:t>нейтральная</w:t>
            </w:r>
          </w:p>
        </w:tc>
      </w:tr>
      <w:tr w:rsidR="008B075D" w:rsidTr="00A216C5">
        <w:tc>
          <w:tcPr>
            <w:tcW w:w="3119" w:type="dxa"/>
            <w:shd w:val="clear" w:color="auto" w:fill="DDD9C3"/>
            <w:vAlign w:val="center"/>
          </w:tcPr>
          <w:p w:rsidR="008B075D" w:rsidRDefault="008B075D" w:rsidP="008B075D">
            <w:pPr>
              <w:widowControl w:val="0"/>
              <w:spacing w:before="60"/>
              <w:ind w:left="360" w:right="200"/>
              <w:jc w:val="both"/>
              <w:rPr>
                <w:color w:val="000000"/>
                <w:sz w:val="22"/>
              </w:rPr>
            </w:pPr>
            <w:r>
              <w:rPr>
                <w:color w:val="000000"/>
                <w:sz w:val="22"/>
              </w:rPr>
              <w:t>«Шумячский район»</w:t>
            </w:r>
          </w:p>
        </w:tc>
        <w:tc>
          <w:tcPr>
            <w:tcW w:w="1134" w:type="dxa"/>
            <w:shd w:val="clear" w:color="auto" w:fill="DDD9C3"/>
            <w:vAlign w:val="center"/>
          </w:tcPr>
          <w:p w:rsidR="008B075D" w:rsidRPr="002C3E5B" w:rsidRDefault="008B075D" w:rsidP="008B075D">
            <w:pPr>
              <w:jc w:val="center"/>
              <w:rPr>
                <w:sz w:val="20"/>
                <w:szCs w:val="20"/>
              </w:rPr>
            </w:pPr>
            <w:r w:rsidRPr="002C3E5B">
              <w:rPr>
                <w:sz w:val="20"/>
                <w:szCs w:val="20"/>
              </w:rPr>
              <w:t>0</w:t>
            </w:r>
          </w:p>
        </w:tc>
        <w:tc>
          <w:tcPr>
            <w:tcW w:w="1134" w:type="dxa"/>
            <w:shd w:val="clear" w:color="auto" w:fill="DDD9C3"/>
            <w:vAlign w:val="center"/>
          </w:tcPr>
          <w:p w:rsidR="008B075D" w:rsidRPr="00CF7E05" w:rsidRDefault="008B075D" w:rsidP="008B075D">
            <w:pPr>
              <w:jc w:val="center"/>
              <w:rPr>
                <w:bCs/>
                <w:color w:val="000000"/>
                <w:sz w:val="18"/>
                <w:szCs w:val="18"/>
              </w:rPr>
            </w:pPr>
            <w:r w:rsidRPr="00CF7E05">
              <w:rPr>
                <w:bCs/>
                <w:color w:val="000000"/>
                <w:sz w:val="18"/>
                <w:szCs w:val="18"/>
              </w:rPr>
              <w:t>0</w:t>
            </w:r>
          </w:p>
        </w:tc>
        <w:tc>
          <w:tcPr>
            <w:tcW w:w="1276" w:type="dxa"/>
            <w:shd w:val="clear" w:color="auto" w:fill="DDD9C3"/>
            <w:vAlign w:val="center"/>
          </w:tcPr>
          <w:p w:rsidR="008B075D" w:rsidRDefault="008B075D" w:rsidP="008B075D">
            <w:pPr>
              <w:jc w:val="center"/>
              <w:rPr>
                <w:color w:val="000000"/>
                <w:sz w:val="20"/>
                <w:szCs w:val="20"/>
              </w:rPr>
            </w:pPr>
            <w:r>
              <w:rPr>
                <w:color w:val="000000"/>
                <w:sz w:val="20"/>
                <w:szCs w:val="20"/>
              </w:rPr>
              <w:t>253</w:t>
            </w:r>
          </w:p>
        </w:tc>
        <w:tc>
          <w:tcPr>
            <w:tcW w:w="1276" w:type="dxa"/>
            <w:shd w:val="clear" w:color="auto" w:fill="DDD9C3"/>
            <w:vAlign w:val="center"/>
          </w:tcPr>
          <w:p w:rsidR="008B075D" w:rsidRPr="00A216C5" w:rsidRDefault="008B075D" w:rsidP="008B075D">
            <w:pPr>
              <w:jc w:val="center"/>
              <w:rPr>
                <w:color w:val="000000"/>
                <w:sz w:val="20"/>
                <w:szCs w:val="20"/>
              </w:rPr>
            </w:pPr>
            <w:r w:rsidRPr="00A216C5">
              <w:rPr>
                <w:color w:val="000000"/>
                <w:sz w:val="20"/>
                <w:szCs w:val="20"/>
              </w:rPr>
              <w:t>0</w:t>
            </w:r>
          </w:p>
        </w:tc>
        <w:tc>
          <w:tcPr>
            <w:tcW w:w="2551" w:type="dxa"/>
            <w:shd w:val="clear" w:color="auto" w:fill="00B050"/>
          </w:tcPr>
          <w:p w:rsidR="008B075D" w:rsidRDefault="008B075D" w:rsidP="008B075D">
            <w:pPr>
              <w:jc w:val="center"/>
            </w:pPr>
            <w:r>
              <w:rPr>
                <w:color w:val="000000"/>
                <w:sz w:val="22"/>
              </w:rPr>
              <w:t>нейтральная</w:t>
            </w:r>
          </w:p>
        </w:tc>
      </w:tr>
      <w:tr w:rsidR="008B075D" w:rsidTr="00A216C5">
        <w:tc>
          <w:tcPr>
            <w:tcW w:w="3119" w:type="dxa"/>
            <w:shd w:val="clear" w:color="auto" w:fill="DDD9C3"/>
            <w:vAlign w:val="center"/>
          </w:tcPr>
          <w:p w:rsidR="008B075D" w:rsidRDefault="008B075D" w:rsidP="008B075D">
            <w:pPr>
              <w:widowControl w:val="0"/>
              <w:spacing w:before="60"/>
              <w:ind w:left="360" w:right="200"/>
              <w:jc w:val="both"/>
              <w:rPr>
                <w:color w:val="000000"/>
                <w:sz w:val="22"/>
              </w:rPr>
            </w:pPr>
            <w:r>
              <w:rPr>
                <w:color w:val="000000"/>
                <w:sz w:val="22"/>
              </w:rPr>
              <w:t>«Ярцевский район»</w:t>
            </w:r>
          </w:p>
        </w:tc>
        <w:tc>
          <w:tcPr>
            <w:tcW w:w="1134" w:type="dxa"/>
            <w:shd w:val="clear" w:color="auto" w:fill="DDD9C3"/>
            <w:vAlign w:val="center"/>
          </w:tcPr>
          <w:p w:rsidR="008B075D" w:rsidRPr="002C3E5B" w:rsidRDefault="008B075D" w:rsidP="008B075D">
            <w:pPr>
              <w:jc w:val="center"/>
              <w:rPr>
                <w:sz w:val="20"/>
                <w:szCs w:val="20"/>
              </w:rPr>
            </w:pPr>
            <w:r w:rsidRPr="002C3E5B">
              <w:rPr>
                <w:sz w:val="20"/>
                <w:szCs w:val="20"/>
              </w:rPr>
              <w:t>0</w:t>
            </w:r>
          </w:p>
        </w:tc>
        <w:tc>
          <w:tcPr>
            <w:tcW w:w="1134" w:type="dxa"/>
            <w:shd w:val="clear" w:color="auto" w:fill="DDD9C3"/>
            <w:vAlign w:val="center"/>
          </w:tcPr>
          <w:p w:rsidR="008B075D" w:rsidRPr="00CF7E05" w:rsidRDefault="008B075D" w:rsidP="008B075D">
            <w:pPr>
              <w:jc w:val="center"/>
              <w:rPr>
                <w:bCs/>
                <w:color w:val="000000"/>
                <w:sz w:val="18"/>
                <w:szCs w:val="18"/>
              </w:rPr>
            </w:pPr>
            <w:r w:rsidRPr="00CF7E05">
              <w:rPr>
                <w:bCs/>
                <w:color w:val="000000"/>
                <w:sz w:val="18"/>
                <w:szCs w:val="18"/>
              </w:rPr>
              <w:t>1</w:t>
            </w:r>
          </w:p>
        </w:tc>
        <w:tc>
          <w:tcPr>
            <w:tcW w:w="1276" w:type="dxa"/>
            <w:shd w:val="clear" w:color="auto" w:fill="DDD9C3"/>
            <w:vAlign w:val="center"/>
          </w:tcPr>
          <w:p w:rsidR="008B075D" w:rsidRDefault="008B075D" w:rsidP="008B075D">
            <w:pPr>
              <w:jc w:val="center"/>
              <w:rPr>
                <w:color w:val="000000"/>
                <w:sz w:val="20"/>
                <w:szCs w:val="20"/>
              </w:rPr>
            </w:pPr>
            <w:r>
              <w:rPr>
                <w:color w:val="000000"/>
                <w:sz w:val="20"/>
                <w:szCs w:val="20"/>
              </w:rPr>
              <w:t>1551</w:t>
            </w:r>
          </w:p>
        </w:tc>
        <w:tc>
          <w:tcPr>
            <w:tcW w:w="1276" w:type="dxa"/>
            <w:shd w:val="clear" w:color="auto" w:fill="DDD9C3"/>
            <w:vAlign w:val="center"/>
          </w:tcPr>
          <w:p w:rsidR="008B075D" w:rsidRPr="00A216C5" w:rsidRDefault="008B075D" w:rsidP="008B075D">
            <w:pPr>
              <w:jc w:val="center"/>
              <w:rPr>
                <w:color w:val="000000"/>
                <w:sz w:val="20"/>
                <w:szCs w:val="20"/>
              </w:rPr>
            </w:pPr>
            <w:r w:rsidRPr="00A216C5">
              <w:rPr>
                <w:color w:val="000000"/>
                <w:sz w:val="20"/>
                <w:szCs w:val="20"/>
              </w:rPr>
              <w:t>33,6</w:t>
            </w:r>
          </w:p>
        </w:tc>
        <w:tc>
          <w:tcPr>
            <w:tcW w:w="2551" w:type="dxa"/>
            <w:shd w:val="clear" w:color="auto" w:fill="FFFF00"/>
            <w:vAlign w:val="center"/>
          </w:tcPr>
          <w:p w:rsidR="008B075D" w:rsidRDefault="008B075D" w:rsidP="008B075D">
            <w:pPr>
              <w:widowControl w:val="0"/>
              <w:spacing w:before="60"/>
              <w:ind w:left="360" w:right="200"/>
              <w:jc w:val="center"/>
              <w:rPr>
                <w:color w:val="000000"/>
                <w:sz w:val="22"/>
              </w:rPr>
            </w:pPr>
            <w:r>
              <w:rPr>
                <w:color w:val="000000"/>
                <w:sz w:val="22"/>
              </w:rPr>
              <w:t>напряженная</w:t>
            </w:r>
          </w:p>
        </w:tc>
      </w:tr>
    </w:tbl>
    <w:p w:rsidR="008E4B57" w:rsidRDefault="008E4B57">
      <w:pPr>
        <w:pStyle w:val="affb"/>
        <w:ind w:left="0" w:firstLine="709"/>
        <w:jc w:val="both"/>
        <w:rPr>
          <w:sz w:val="28"/>
          <w:szCs w:val="28"/>
        </w:rPr>
      </w:pPr>
    </w:p>
    <w:p w:rsidR="008E4B57" w:rsidRDefault="00664088">
      <w:pPr>
        <w:pStyle w:val="affb"/>
        <w:ind w:left="0" w:firstLine="709"/>
        <w:jc w:val="both"/>
        <w:rPr>
          <w:sz w:val="28"/>
          <w:szCs w:val="28"/>
        </w:rPr>
      </w:pPr>
      <w:r>
        <w:rPr>
          <w:sz w:val="28"/>
          <w:szCs w:val="28"/>
        </w:rPr>
        <w:t xml:space="preserve">Наиболее тяжелая обстановка сложилась в </w:t>
      </w:r>
      <w:r>
        <w:rPr>
          <w:i/>
          <w:sz w:val="28"/>
          <w:szCs w:val="28"/>
        </w:rPr>
        <w:t>Смоленском район</w:t>
      </w:r>
      <w:r w:rsidR="00E80B83">
        <w:rPr>
          <w:i/>
          <w:sz w:val="28"/>
          <w:szCs w:val="28"/>
        </w:rPr>
        <w:t>е</w:t>
      </w:r>
      <w:r>
        <w:rPr>
          <w:i/>
          <w:sz w:val="28"/>
          <w:szCs w:val="28"/>
        </w:rPr>
        <w:t xml:space="preserve">, </w:t>
      </w:r>
      <w:r>
        <w:rPr>
          <w:sz w:val="28"/>
          <w:szCs w:val="28"/>
        </w:rPr>
        <w:t xml:space="preserve">в котором обстановка по указанному показателю оценивается как </w:t>
      </w:r>
      <w:r>
        <w:rPr>
          <w:b/>
          <w:sz w:val="28"/>
          <w:szCs w:val="28"/>
        </w:rPr>
        <w:t>«кризисная»</w:t>
      </w:r>
      <w:r>
        <w:rPr>
          <w:sz w:val="28"/>
          <w:szCs w:val="28"/>
        </w:rPr>
        <w:t xml:space="preserve">, </w:t>
      </w:r>
      <w:r>
        <w:rPr>
          <w:i/>
          <w:sz w:val="28"/>
          <w:szCs w:val="28"/>
        </w:rPr>
        <w:t xml:space="preserve">в городе Смоленске </w:t>
      </w:r>
      <w:r>
        <w:rPr>
          <w:sz w:val="28"/>
          <w:szCs w:val="28"/>
        </w:rPr>
        <w:t xml:space="preserve"> – </w:t>
      </w:r>
      <w:r>
        <w:rPr>
          <w:i/>
          <w:sz w:val="28"/>
          <w:szCs w:val="28"/>
        </w:rPr>
        <w:t>оценка</w:t>
      </w:r>
      <w:r>
        <w:rPr>
          <w:b/>
          <w:sz w:val="28"/>
          <w:szCs w:val="28"/>
        </w:rPr>
        <w:t xml:space="preserve"> «</w:t>
      </w:r>
      <w:r w:rsidR="000D17A4">
        <w:rPr>
          <w:b/>
          <w:sz w:val="28"/>
          <w:szCs w:val="28"/>
        </w:rPr>
        <w:t>предкризисная</w:t>
      </w:r>
      <w:r>
        <w:rPr>
          <w:b/>
          <w:sz w:val="28"/>
          <w:szCs w:val="28"/>
        </w:rPr>
        <w:t>»</w:t>
      </w:r>
      <w:r w:rsidR="00E80B83">
        <w:rPr>
          <w:b/>
          <w:sz w:val="28"/>
          <w:szCs w:val="28"/>
        </w:rPr>
        <w:t xml:space="preserve">, </w:t>
      </w:r>
      <w:r w:rsidR="00E80B83" w:rsidRPr="00E80B83">
        <w:rPr>
          <w:i/>
          <w:sz w:val="28"/>
          <w:szCs w:val="28"/>
        </w:rPr>
        <w:t>в Сафоновском</w:t>
      </w:r>
      <w:r w:rsidR="00E80B83">
        <w:rPr>
          <w:i/>
          <w:sz w:val="28"/>
          <w:szCs w:val="28"/>
        </w:rPr>
        <w:t xml:space="preserve"> – оценка </w:t>
      </w:r>
      <w:r w:rsidR="00E80B83" w:rsidRPr="000D17A4">
        <w:rPr>
          <w:b/>
          <w:i/>
          <w:sz w:val="28"/>
          <w:szCs w:val="28"/>
        </w:rPr>
        <w:t>«</w:t>
      </w:r>
      <w:r w:rsidR="00E80B83" w:rsidRPr="000D17A4">
        <w:rPr>
          <w:b/>
          <w:sz w:val="28"/>
          <w:szCs w:val="28"/>
        </w:rPr>
        <w:t>напряженная</w:t>
      </w:r>
      <w:r w:rsidR="00E80B83" w:rsidRPr="000D17A4">
        <w:rPr>
          <w:b/>
          <w:i/>
          <w:sz w:val="28"/>
          <w:szCs w:val="28"/>
        </w:rPr>
        <w:t>»</w:t>
      </w:r>
      <w:r w:rsidRPr="000D17A4">
        <w:rPr>
          <w:b/>
          <w:sz w:val="28"/>
          <w:szCs w:val="28"/>
        </w:rPr>
        <w:t>.</w:t>
      </w:r>
    </w:p>
    <w:p w:rsidR="008E4B57" w:rsidRDefault="00664088">
      <w:pPr>
        <w:pStyle w:val="affb"/>
        <w:ind w:left="0" w:firstLine="709"/>
        <w:jc w:val="both"/>
        <w:rPr>
          <w:sz w:val="28"/>
          <w:szCs w:val="28"/>
        </w:rPr>
      </w:pPr>
      <w:r>
        <w:rPr>
          <w:sz w:val="28"/>
          <w:szCs w:val="28"/>
        </w:rPr>
        <w:lastRenderedPageBreak/>
        <w:t xml:space="preserve">В остальных муниципальных образованиях наркоситуация оценивается как </w:t>
      </w:r>
      <w:r>
        <w:rPr>
          <w:b/>
          <w:sz w:val="28"/>
          <w:szCs w:val="28"/>
        </w:rPr>
        <w:t>«нейтральная».</w:t>
      </w:r>
      <w:r>
        <w:rPr>
          <w:sz w:val="28"/>
          <w:szCs w:val="28"/>
        </w:rPr>
        <w:t xml:space="preserve"> </w:t>
      </w:r>
    </w:p>
    <w:p w:rsidR="00463955" w:rsidRDefault="00463955">
      <w:pPr>
        <w:pStyle w:val="affb"/>
        <w:ind w:left="0" w:firstLine="709"/>
        <w:jc w:val="both"/>
        <w:rPr>
          <w:sz w:val="28"/>
          <w:szCs w:val="28"/>
        </w:rPr>
      </w:pPr>
      <w:r>
        <w:rPr>
          <w:noProof/>
          <w:sz w:val="28"/>
          <w:szCs w:val="28"/>
        </w:rPr>
        <w:drawing>
          <wp:inline distT="0" distB="0" distL="0" distR="0" wp14:anchorId="1D6AB37A" wp14:editId="21740426">
            <wp:extent cx="4076700" cy="40767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76700" cy="4076700"/>
                    </a:xfrm>
                    <a:prstGeom prst="rect">
                      <a:avLst/>
                    </a:prstGeom>
                    <a:noFill/>
                    <a:ln>
                      <a:noFill/>
                    </a:ln>
                  </pic:spPr>
                </pic:pic>
              </a:graphicData>
            </a:graphic>
          </wp:inline>
        </w:drawing>
      </w:r>
    </w:p>
    <w:p w:rsidR="008E4B57" w:rsidRDefault="00664088">
      <w:pPr>
        <w:ind w:firstLine="708"/>
        <w:jc w:val="both"/>
        <w:rPr>
          <w:b/>
          <w:sz w:val="28"/>
          <w:szCs w:val="28"/>
        </w:rPr>
      </w:pPr>
      <w:r>
        <w:rPr>
          <w:b/>
          <w:sz w:val="28"/>
          <w:szCs w:val="28"/>
        </w:rPr>
        <w:t xml:space="preserve">ОП7. Уровень первичной заболеваемости наркологическими расстройствами, связанными с употреблением наркотиков </w:t>
      </w:r>
    </w:p>
    <w:p w:rsidR="008E4B57" w:rsidRDefault="00664088">
      <w:pPr>
        <w:ind w:firstLine="708"/>
        <w:jc w:val="both"/>
        <w:rPr>
          <w:sz w:val="28"/>
          <w:szCs w:val="28"/>
        </w:rPr>
      </w:pPr>
      <w:r>
        <w:rPr>
          <w:sz w:val="28"/>
          <w:szCs w:val="28"/>
        </w:rPr>
        <w:t xml:space="preserve">Соотношение числа лиц с впервые в жизни установленными диагнозами «наркомания» и «пагубное (с вредными последствиями) употребление наркотиков» к среднегодовой численности населения </w:t>
      </w:r>
      <w:r>
        <w:rPr>
          <w:bCs/>
          <w:sz w:val="28"/>
          <w:szCs w:val="28"/>
        </w:rPr>
        <w:t>в расчете на 100 000 человек (10</w:t>
      </w:r>
      <w:r>
        <w:rPr>
          <w:bCs/>
          <w:sz w:val="28"/>
          <w:szCs w:val="28"/>
          <w:vertAlign w:val="superscript"/>
        </w:rPr>
        <w:t>5</w:t>
      </w:r>
      <w:r>
        <w:rPr>
          <w:bCs/>
          <w:sz w:val="28"/>
          <w:szCs w:val="28"/>
        </w:rPr>
        <w:t>)</w:t>
      </w:r>
      <w:r>
        <w:rPr>
          <w:sz w:val="28"/>
          <w:szCs w:val="28"/>
        </w:rPr>
        <w:t>.</w:t>
      </w:r>
    </w:p>
    <w:p w:rsidR="008E4B57" w:rsidRDefault="00664088">
      <w:pPr>
        <w:ind w:firstLine="708"/>
        <w:rPr>
          <w:bCs/>
          <w:sz w:val="28"/>
          <w:szCs w:val="28"/>
        </w:rPr>
      </w:pPr>
      <w:r>
        <w:rPr>
          <w:bCs/>
          <w:sz w:val="28"/>
          <w:szCs w:val="28"/>
        </w:rPr>
        <w:t>СП рассчитывается по формуле:</w:t>
      </w:r>
    </w:p>
    <w:p w:rsidR="008E4B57" w:rsidRDefault="00664088">
      <w:pPr>
        <w:jc w:val="center"/>
        <w:rPr>
          <w:sz w:val="28"/>
          <w:szCs w:val="28"/>
          <w:lang w:val="en-US"/>
        </w:rPr>
      </w:pPr>
      <m:oMathPara>
        <m:oMathParaPr>
          <m:jc m:val="center"/>
        </m:oMathParaPr>
        <m:oMath>
          <m:r>
            <m:rPr>
              <m:sty m:val="p"/>
            </m:rPr>
            <w:rPr>
              <w:rFonts w:ascii="Cambria Math" w:hAnsi="Cambria Math"/>
              <w:sz w:val="28"/>
              <w:szCs w:val="28"/>
            </w:rPr>
            <m:t>G=</m:t>
          </m:r>
          <m:f>
            <m:fPr>
              <m:ctrlPr>
                <w:rPr>
                  <w:rFonts w:ascii="Cambria Math" w:hAnsi="Cambria Math"/>
                  <w:bCs/>
                  <w:sz w:val="28"/>
                  <w:szCs w:val="28"/>
                </w:rPr>
              </m:ctrlPr>
            </m:fPr>
            <m:num>
              <m:r>
                <m:rPr>
                  <m:sty m:val="p"/>
                </m:rPr>
                <w:rPr>
                  <w:rFonts w:ascii="Cambria Math" w:hAnsi="Cambria Math"/>
                  <w:sz w:val="28"/>
                  <w:szCs w:val="28"/>
                </w:rPr>
                <m:t>(N+Vp)</m:t>
              </m:r>
            </m:num>
            <m:den>
              <m:r>
                <m:rPr>
                  <m:sty m:val="p"/>
                </m:rPr>
                <w:rPr>
                  <w:rFonts w:ascii="Cambria Math" w:hAnsi="Cambria Math"/>
                  <w:sz w:val="28"/>
                  <w:szCs w:val="28"/>
                </w:rPr>
                <m:t>Po</m:t>
              </m:r>
            </m:den>
          </m:f>
          <m:r>
            <w:rPr>
              <w:rFonts w:ascii="Cambria Math" w:hAnsi="Cambria Math"/>
              <w:sz w:val="28"/>
              <w:szCs w:val="28"/>
            </w:rPr>
            <m:t>×</m:t>
          </m:r>
          <m:sSup>
            <m:sSupPr>
              <m:ctrlPr>
                <w:rPr>
                  <w:rFonts w:ascii="Cambria Math" w:hAnsi="Cambria Math"/>
                  <w:bCs/>
                  <w:i/>
                  <w:sz w:val="28"/>
                  <w:szCs w:val="28"/>
                </w:rPr>
              </m:ctrlPr>
            </m:sSupPr>
            <m:e>
              <m:r>
                <w:rPr>
                  <w:rFonts w:ascii="Cambria Math" w:hAnsi="Cambria Math"/>
                  <w:sz w:val="28"/>
                  <w:szCs w:val="28"/>
                </w:rPr>
                <m:t>10</m:t>
              </m:r>
            </m:e>
            <m:sup>
              <m:r>
                <w:rPr>
                  <w:rFonts w:ascii="Cambria Math" w:hAnsi="Cambria Math"/>
                  <w:sz w:val="28"/>
                  <w:szCs w:val="28"/>
                </w:rPr>
                <m:t>5</m:t>
              </m:r>
            </m:sup>
          </m:sSup>
          <m:r>
            <w:rPr>
              <w:rFonts w:ascii="Cambria Math" w:hAnsi="Cambria Math"/>
              <w:sz w:val="28"/>
              <w:szCs w:val="28"/>
            </w:rPr>
            <m:t>,</m:t>
          </m:r>
        </m:oMath>
      </m:oMathPara>
    </w:p>
    <w:p w:rsidR="008E4B57" w:rsidRDefault="00664088">
      <w:pPr>
        <w:jc w:val="both"/>
        <w:rPr>
          <w:sz w:val="28"/>
          <w:szCs w:val="28"/>
        </w:rPr>
      </w:pPr>
      <w:r>
        <w:rPr>
          <w:sz w:val="28"/>
          <w:szCs w:val="28"/>
        </w:rPr>
        <w:t>где:</w:t>
      </w:r>
    </w:p>
    <w:p w:rsidR="008E4B57" w:rsidRDefault="00664088">
      <w:pPr>
        <w:jc w:val="both"/>
        <w:rPr>
          <w:sz w:val="28"/>
          <w:szCs w:val="28"/>
        </w:rPr>
      </w:pPr>
      <w:r>
        <w:rPr>
          <w:sz w:val="28"/>
          <w:szCs w:val="28"/>
          <w:lang w:val="en-US"/>
        </w:rPr>
        <w:t>G</w:t>
      </w:r>
      <w:r>
        <w:rPr>
          <w:sz w:val="28"/>
          <w:szCs w:val="28"/>
        </w:rPr>
        <w:t xml:space="preserve"> – уровень первичной заболеваемости;</w:t>
      </w:r>
    </w:p>
    <w:p w:rsidR="008E4B57" w:rsidRDefault="00664088">
      <w:pPr>
        <w:jc w:val="both"/>
        <w:rPr>
          <w:sz w:val="28"/>
          <w:szCs w:val="28"/>
        </w:rPr>
      </w:pPr>
      <w:r>
        <w:rPr>
          <w:sz w:val="28"/>
          <w:szCs w:val="28"/>
          <w:lang w:val="en-US"/>
        </w:rPr>
        <w:t>N</w:t>
      </w:r>
      <w:r>
        <w:rPr>
          <w:sz w:val="28"/>
          <w:szCs w:val="28"/>
        </w:rPr>
        <w:t xml:space="preserve"> – число лиц, с впервые в жизни установленным диагнозом «наркомания» (приложение № 28 к Порядку, строка 9, графа 1);</w:t>
      </w:r>
    </w:p>
    <w:p w:rsidR="008E4B57" w:rsidRDefault="00664088">
      <w:pPr>
        <w:jc w:val="both"/>
        <w:rPr>
          <w:sz w:val="28"/>
          <w:szCs w:val="28"/>
        </w:rPr>
      </w:pPr>
      <w:r>
        <w:rPr>
          <w:sz w:val="28"/>
          <w:szCs w:val="28"/>
          <w:lang w:val="en-US"/>
        </w:rPr>
        <w:t>Vp</w:t>
      </w:r>
      <w:r>
        <w:rPr>
          <w:sz w:val="28"/>
          <w:szCs w:val="28"/>
        </w:rPr>
        <w:t xml:space="preserve"> – число лиц, с впервые в жизни установленным диагнозом «пагубное </w:t>
      </w:r>
      <w:r>
        <w:rPr>
          <w:sz w:val="28"/>
          <w:szCs w:val="28"/>
        </w:rPr>
        <w:br/>
        <w:t>(с вредными последствиями) употребление наркотиков» (приложение № 28 к Порядку, строка 15, графа 1);</w:t>
      </w:r>
    </w:p>
    <w:p w:rsidR="008E4B57" w:rsidRDefault="00664088">
      <w:pPr>
        <w:jc w:val="both"/>
        <w:rPr>
          <w:sz w:val="28"/>
          <w:szCs w:val="28"/>
        </w:rPr>
      </w:pPr>
      <w:r>
        <w:rPr>
          <w:sz w:val="28"/>
          <w:szCs w:val="28"/>
          <w:lang w:val="en-US"/>
        </w:rPr>
        <w:t>Po</w:t>
      </w:r>
      <w:r>
        <w:rPr>
          <w:sz w:val="28"/>
          <w:szCs w:val="28"/>
        </w:rPr>
        <w:t xml:space="preserve"> – </w:t>
      </w:r>
      <w:r>
        <w:rPr>
          <w:bCs/>
          <w:sz w:val="28"/>
          <w:szCs w:val="28"/>
        </w:rPr>
        <w:t xml:space="preserve">среднегодовая численность населения (по данным Росстата; приложение </w:t>
      </w:r>
      <w:r>
        <w:rPr>
          <w:bCs/>
          <w:sz w:val="28"/>
          <w:szCs w:val="28"/>
        </w:rPr>
        <w:br/>
        <w:t>№ 21 к Порядку, графа 3).</w:t>
      </w:r>
    </w:p>
    <w:p w:rsidR="008E4B57" w:rsidRDefault="00664088">
      <w:pPr>
        <w:ind w:firstLine="709"/>
        <w:jc w:val="both"/>
        <w:rPr>
          <w:bCs/>
          <w:sz w:val="28"/>
          <w:szCs w:val="28"/>
        </w:rPr>
      </w:pPr>
      <w:r>
        <w:rPr>
          <w:sz w:val="28"/>
          <w:szCs w:val="28"/>
        </w:rPr>
        <w:t xml:space="preserve">По данным Департамента Смоленской области по здравоохранению число лиц, с впервые в жизни установленным диагнозом «наркомания» </w:t>
      </w:r>
      <w:r>
        <w:rPr>
          <w:b/>
          <w:sz w:val="28"/>
          <w:szCs w:val="28"/>
        </w:rPr>
        <w:t>80</w:t>
      </w:r>
      <w:r>
        <w:rPr>
          <w:sz w:val="28"/>
          <w:szCs w:val="28"/>
        </w:rPr>
        <w:t>,</w:t>
      </w:r>
      <w:r>
        <w:rPr>
          <w:bCs/>
          <w:sz w:val="28"/>
          <w:szCs w:val="28"/>
        </w:rPr>
        <w:t xml:space="preserve"> </w:t>
      </w:r>
      <w:r>
        <w:rPr>
          <w:sz w:val="28"/>
          <w:szCs w:val="28"/>
        </w:rPr>
        <w:t xml:space="preserve">число лиц, с впервые в жизни установленным диагнозом «пагубное (с вредными последствиями) употребление наркотиков </w:t>
      </w:r>
      <w:r>
        <w:rPr>
          <w:b/>
          <w:sz w:val="28"/>
          <w:szCs w:val="28"/>
        </w:rPr>
        <w:t>84</w:t>
      </w:r>
      <w:r>
        <w:rPr>
          <w:sz w:val="28"/>
          <w:szCs w:val="28"/>
        </w:rPr>
        <w:t xml:space="preserve">. </w:t>
      </w:r>
      <w:r>
        <w:rPr>
          <w:bCs/>
          <w:sz w:val="28"/>
          <w:szCs w:val="28"/>
        </w:rPr>
        <w:t xml:space="preserve">Численность населения в области </w:t>
      </w:r>
      <w:r>
        <w:rPr>
          <w:b/>
          <w:bCs/>
          <w:color w:val="000000"/>
          <w:sz w:val="28"/>
          <w:szCs w:val="28"/>
        </w:rPr>
        <w:t>879 971</w:t>
      </w:r>
      <w:r>
        <w:rPr>
          <w:bCs/>
          <w:sz w:val="28"/>
          <w:szCs w:val="28"/>
        </w:rPr>
        <w:t xml:space="preserve"> чел.</w:t>
      </w:r>
    </w:p>
    <w:p w:rsidR="008E4B57" w:rsidRDefault="00664088">
      <w:pPr>
        <w:tabs>
          <w:tab w:val="left" w:pos="993"/>
        </w:tabs>
        <w:ind w:firstLine="709"/>
        <w:jc w:val="both"/>
        <w:rPr>
          <w:sz w:val="28"/>
          <w:szCs w:val="28"/>
        </w:rPr>
      </w:pPr>
      <w:r>
        <w:rPr>
          <w:sz w:val="28"/>
          <w:szCs w:val="28"/>
        </w:rPr>
        <w:lastRenderedPageBreak/>
        <w:t xml:space="preserve">В результате расчета СП7 </w:t>
      </w:r>
      <w:r>
        <w:rPr>
          <w:i/>
          <w:sz w:val="28"/>
          <w:szCs w:val="28"/>
        </w:rPr>
        <w:t xml:space="preserve">«Уровень первичной заболеваемости наркологическими расстройствами, связанными с употреблением наркотиков» </w:t>
      </w:r>
      <w:r>
        <w:rPr>
          <w:sz w:val="28"/>
          <w:szCs w:val="28"/>
        </w:rPr>
        <w:t>составляет</w:t>
      </w:r>
      <w:r>
        <w:rPr>
          <w:i/>
          <w:sz w:val="28"/>
          <w:szCs w:val="28"/>
        </w:rPr>
        <w:t xml:space="preserve"> </w:t>
      </w:r>
      <w:r>
        <w:rPr>
          <w:b/>
          <w:sz w:val="28"/>
          <w:szCs w:val="28"/>
        </w:rPr>
        <w:t>18,6</w:t>
      </w:r>
      <w:r>
        <w:rPr>
          <w:i/>
          <w:sz w:val="28"/>
          <w:szCs w:val="28"/>
        </w:rPr>
        <w:t xml:space="preserve">, </w:t>
      </w:r>
      <w:r>
        <w:rPr>
          <w:sz w:val="28"/>
          <w:szCs w:val="28"/>
        </w:rPr>
        <w:t xml:space="preserve">а ОП7 – </w:t>
      </w:r>
      <w:r>
        <w:rPr>
          <w:b/>
          <w:sz w:val="28"/>
          <w:szCs w:val="28"/>
        </w:rPr>
        <w:t xml:space="preserve">26,7, </w:t>
      </w:r>
      <w:r>
        <w:rPr>
          <w:sz w:val="28"/>
          <w:szCs w:val="28"/>
        </w:rPr>
        <w:t xml:space="preserve">что дает возможность оценить наркоситуацию в области по данному показателю как </w:t>
      </w:r>
      <w:r>
        <w:rPr>
          <w:b/>
          <w:sz w:val="28"/>
          <w:szCs w:val="28"/>
        </w:rPr>
        <w:t>«напряженная».</w:t>
      </w:r>
    </w:p>
    <w:p w:rsidR="008E4B57" w:rsidRDefault="00664088">
      <w:pPr>
        <w:tabs>
          <w:tab w:val="left" w:pos="993"/>
        </w:tabs>
        <w:ind w:firstLine="709"/>
        <w:jc w:val="both"/>
        <w:rPr>
          <w:sz w:val="28"/>
          <w:szCs w:val="28"/>
        </w:rPr>
      </w:pPr>
      <w:r>
        <w:rPr>
          <w:sz w:val="28"/>
          <w:szCs w:val="28"/>
        </w:rPr>
        <w:t xml:space="preserve">По показателю </w:t>
      </w:r>
      <w:r>
        <w:rPr>
          <w:i/>
          <w:sz w:val="28"/>
          <w:szCs w:val="28"/>
        </w:rPr>
        <w:t>«Уровень первичной заболеваемости наркологическими расстройствами, связанными с употреблением наркотиков»</w:t>
      </w:r>
      <w:r>
        <w:rPr>
          <w:sz w:val="28"/>
          <w:szCs w:val="28"/>
        </w:rPr>
        <w:t xml:space="preserve"> в регионе получены следующие значения: </w:t>
      </w: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134"/>
        <w:gridCol w:w="1134"/>
        <w:gridCol w:w="1276"/>
        <w:gridCol w:w="1276"/>
        <w:gridCol w:w="2693"/>
      </w:tblGrid>
      <w:tr w:rsidR="008E4B57">
        <w:tc>
          <w:tcPr>
            <w:tcW w:w="3261" w:type="dxa"/>
            <w:shd w:val="clear" w:color="auto" w:fill="C4BC96"/>
            <w:vAlign w:val="center"/>
          </w:tcPr>
          <w:p w:rsidR="008E4B57" w:rsidRDefault="00664088">
            <w:pPr>
              <w:widowControl w:val="0"/>
              <w:spacing w:before="60"/>
              <w:ind w:left="360" w:right="200"/>
              <w:jc w:val="center"/>
              <w:rPr>
                <w:color w:val="000000"/>
              </w:rPr>
            </w:pPr>
            <w:r>
              <w:rPr>
                <w:color w:val="000000"/>
              </w:rPr>
              <w:t>Объект мониторинга</w:t>
            </w:r>
          </w:p>
        </w:tc>
        <w:tc>
          <w:tcPr>
            <w:tcW w:w="1134" w:type="dxa"/>
            <w:shd w:val="clear" w:color="auto" w:fill="C4BC96"/>
            <w:vAlign w:val="center"/>
          </w:tcPr>
          <w:p w:rsidR="008E4B57" w:rsidRDefault="00664088">
            <w:pPr>
              <w:widowControl w:val="0"/>
              <w:spacing w:before="60"/>
              <w:ind w:left="360" w:right="200"/>
              <w:jc w:val="center"/>
              <w:rPr>
                <w:i/>
                <w:iCs/>
                <w:color w:val="000000"/>
                <w:lang w:val="en-US"/>
              </w:rPr>
            </w:pPr>
            <w:r>
              <w:rPr>
                <w:i/>
                <w:iCs/>
                <w:color w:val="000000"/>
                <w:lang w:val="en-US"/>
              </w:rPr>
              <w:t>N</w:t>
            </w:r>
          </w:p>
        </w:tc>
        <w:tc>
          <w:tcPr>
            <w:tcW w:w="1134" w:type="dxa"/>
            <w:shd w:val="clear" w:color="auto" w:fill="C4BC96"/>
            <w:vAlign w:val="center"/>
          </w:tcPr>
          <w:p w:rsidR="008E4B57" w:rsidRDefault="00664088">
            <w:pPr>
              <w:widowControl w:val="0"/>
              <w:spacing w:before="60"/>
              <w:ind w:left="360" w:right="200"/>
              <w:jc w:val="center"/>
              <w:rPr>
                <w:i/>
                <w:iCs/>
                <w:color w:val="000000"/>
                <w:lang w:val="en-US"/>
              </w:rPr>
            </w:pPr>
            <w:r>
              <w:rPr>
                <w:i/>
                <w:iCs/>
                <w:color w:val="000000"/>
                <w:lang w:val="en-US"/>
              </w:rPr>
              <w:t>Vp</w:t>
            </w:r>
          </w:p>
        </w:tc>
        <w:tc>
          <w:tcPr>
            <w:tcW w:w="1276" w:type="dxa"/>
            <w:shd w:val="clear" w:color="auto" w:fill="C4BC96"/>
            <w:vAlign w:val="center"/>
          </w:tcPr>
          <w:p w:rsidR="008E4B57" w:rsidRDefault="00664088">
            <w:pPr>
              <w:widowControl w:val="0"/>
              <w:spacing w:before="60"/>
              <w:ind w:left="360" w:right="200"/>
              <w:jc w:val="center"/>
              <w:rPr>
                <w:i/>
                <w:iCs/>
                <w:color w:val="000000"/>
              </w:rPr>
            </w:pPr>
            <w:r>
              <w:rPr>
                <w:i/>
                <w:iCs/>
                <w:color w:val="000000"/>
                <w:lang w:val="en-US"/>
              </w:rPr>
              <w:t>P</w:t>
            </w:r>
            <w:r>
              <w:rPr>
                <w:i/>
                <w:iCs/>
                <w:color w:val="000000"/>
              </w:rPr>
              <w:t>o</w:t>
            </w:r>
          </w:p>
        </w:tc>
        <w:tc>
          <w:tcPr>
            <w:tcW w:w="1276" w:type="dxa"/>
            <w:shd w:val="clear" w:color="auto" w:fill="C4BC96"/>
            <w:vAlign w:val="center"/>
          </w:tcPr>
          <w:p w:rsidR="008E4B57" w:rsidRDefault="00664088">
            <w:pPr>
              <w:widowControl w:val="0"/>
              <w:spacing w:before="60"/>
              <w:ind w:left="360" w:right="200"/>
              <w:jc w:val="center"/>
              <w:rPr>
                <w:i/>
                <w:iCs/>
                <w:color w:val="000000"/>
                <w:lang w:val="en-US"/>
              </w:rPr>
            </w:pPr>
            <w:r>
              <w:rPr>
                <w:i/>
                <w:iCs/>
                <w:color w:val="000000"/>
                <w:lang w:val="en-US"/>
              </w:rPr>
              <w:t>G</w:t>
            </w:r>
          </w:p>
        </w:tc>
        <w:tc>
          <w:tcPr>
            <w:tcW w:w="2693" w:type="dxa"/>
            <w:shd w:val="clear" w:color="auto" w:fill="C4BC96"/>
            <w:vAlign w:val="center"/>
          </w:tcPr>
          <w:p w:rsidR="008E4B57" w:rsidRDefault="00664088">
            <w:pPr>
              <w:widowControl w:val="0"/>
              <w:spacing w:before="60"/>
              <w:ind w:left="360" w:right="200"/>
              <w:jc w:val="center"/>
              <w:rPr>
                <w:color w:val="000000"/>
              </w:rPr>
            </w:pPr>
            <w:r>
              <w:rPr>
                <w:color w:val="000000"/>
              </w:rPr>
              <w:t>Критерии состояния наркоситуации</w:t>
            </w:r>
          </w:p>
        </w:tc>
      </w:tr>
      <w:tr w:rsidR="008E4B57">
        <w:tc>
          <w:tcPr>
            <w:tcW w:w="3261" w:type="dxa"/>
            <w:shd w:val="clear" w:color="auto" w:fill="DDD9C3"/>
            <w:vAlign w:val="center"/>
          </w:tcPr>
          <w:p w:rsidR="008E4B57" w:rsidRDefault="00664088">
            <w:pPr>
              <w:widowControl w:val="0"/>
              <w:spacing w:before="60"/>
              <w:ind w:left="360" w:right="200"/>
              <w:jc w:val="both"/>
              <w:rPr>
                <w:b/>
                <w:bCs/>
                <w:color w:val="000000"/>
                <w:sz w:val="22"/>
              </w:rPr>
            </w:pPr>
            <w:r>
              <w:rPr>
                <w:b/>
                <w:bCs/>
                <w:color w:val="000000"/>
                <w:sz w:val="22"/>
              </w:rPr>
              <w:t>Смоленская область</w:t>
            </w:r>
          </w:p>
        </w:tc>
        <w:tc>
          <w:tcPr>
            <w:tcW w:w="1134" w:type="dxa"/>
            <w:shd w:val="clear" w:color="auto" w:fill="DDD9C3"/>
            <w:vAlign w:val="center"/>
          </w:tcPr>
          <w:p w:rsidR="008E4B57" w:rsidRDefault="00664088">
            <w:pPr>
              <w:jc w:val="center"/>
              <w:rPr>
                <w:b/>
                <w:bCs/>
                <w:color w:val="000000"/>
                <w:sz w:val="20"/>
                <w:szCs w:val="20"/>
              </w:rPr>
            </w:pPr>
            <w:r>
              <w:rPr>
                <w:b/>
                <w:bCs/>
                <w:color w:val="000000"/>
                <w:sz w:val="20"/>
                <w:szCs w:val="20"/>
              </w:rPr>
              <w:t>80</w:t>
            </w:r>
          </w:p>
        </w:tc>
        <w:tc>
          <w:tcPr>
            <w:tcW w:w="1134" w:type="dxa"/>
            <w:shd w:val="clear" w:color="auto" w:fill="DDD9C3"/>
            <w:vAlign w:val="center"/>
          </w:tcPr>
          <w:p w:rsidR="008E4B57" w:rsidRDefault="00664088">
            <w:pPr>
              <w:jc w:val="center"/>
              <w:rPr>
                <w:b/>
                <w:bCs/>
                <w:color w:val="000000"/>
                <w:sz w:val="20"/>
                <w:szCs w:val="20"/>
              </w:rPr>
            </w:pPr>
            <w:r>
              <w:rPr>
                <w:b/>
                <w:bCs/>
                <w:color w:val="000000"/>
                <w:sz w:val="20"/>
                <w:szCs w:val="20"/>
              </w:rPr>
              <w:t>84</w:t>
            </w:r>
          </w:p>
        </w:tc>
        <w:tc>
          <w:tcPr>
            <w:tcW w:w="1276" w:type="dxa"/>
            <w:shd w:val="clear" w:color="auto" w:fill="DDD9C3"/>
            <w:vAlign w:val="center"/>
          </w:tcPr>
          <w:p w:rsidR="008E4B57" w:rsidRDefault="00664088">
            <w:pPr>
              <w:ind w:firstLine="201"/>
              <w:jc w:val="center"/>
              <w:rPr>
                <w:b/>
                <w:bCs/>
                <w:color w:val="000000"/>
                <w:sz w:val="20"/>
                <w:szCs w:val="20"/>
              </w:rPr>
            </w:pPr>
            <w:r>
              <w:rPr>
                <w:b/>
                <w:bCs/>
                <w:color w:val="000000"/>
                <w:sz w:val="20"/>
                <w:szCs w:val="20"/>
              </w:rPr>
              <w:t>879971</w:t>
            </w:r>
          </w:p>
        </w:tc>
        <w:tc>
          <w:tcPr>
            <w:tcW w:w="1276" w:type="dxa"/>
            <w:shd w:val="clear" w:color="auto" w:fill="DDD9C3"/>
            <w:vAlign w:val="center"/>
          </w:tcPr>
          <w:p w:rsidR="008E4B57" w:rsidRDefault="00664088">
            <w:pPr>
              <w:jc w:val="center"/>
              <w:rPr>
                <w:b/>
                <w:color w:val="000000"/>
                <w:sz w:val="20"/>
                <w:szCs w:val="20"/>
              </w:rPr>
            </w:pPr>
            <w:r>
              <w:rPr>
                <w:b/>
                <w:color w:val="000000"/>
                <w:sz w:val="20"/>
                <w:szCs w:val="20"/>
              </w:rPr>
              <w:t>26,7</w:t>
            </w:r>
          </w:p>
        </w:tc>
        <w:tc>
          <w:tcPr>
            <w:tcW w:w="2693" w:type="dxa"/>
            <w:shd w:val="clear" w:color="auto" w:fill="FFFF00"/>
            <w:vAlign w:val="center"/>
          </w:tcPr>
          <w:p w:rsidR="008E4B57" w:rsidRDefault="00664088">
            <w:pPr>
              <w:widowControl w:val="0"/>
              <w:spacing w:before="60"/>
              <w:ind w:left="360" w:right="200"/>
              <w:jc w:val="center"/>
              <w:rPr>
                <w:b/>
                <w:color w:val="000000"/>
                <w:sz w:val="22"/>
              </w:rPr>
            </w:pPr>
            <w:r>
              <w:rPr>
                <w:color w:val="000000"/>
                <w:sz w:val="22"/>
              </w:rPr>
              <w:t>напряженная</w:t>
            </w:r>
          </w:p>
        </w:tc>
      </w:tr>
      <w:tr w:rsidR="008E4B57">
        <w:tc>
          <w:tcPr>
            <w:tcW w:w="3261" w:type="dxa"/>
            <w:shd w:val="clear" w:color="auto" w:fill="DDD9C3"/>
            <w:vAlign w:val="center"/>
          </w:tcPr>
          <w:p w:rsidR="008E4B57" w:rsidRDefault="00664088">
            <w:pPr>
              <w:widowControl w:val="0"/>
              <w:spacing w:before="60"/>
              <w:ind w:left="360" w:right="200"/>
              <w:jc w:val="both"/>
              <w:rPr>
                <w:color w:val="000000"/>
                <w:sz w:val="22"/>
              </w:rPr>
            </w:pPr>
            <w:r>
              <w:rPr>
                <w:color w:val="000000"/>
                <w:sz w:val="22"/>
              </w:rPr>
              <w:t>Город Смоленск</w:t>
            </w:r>
          </w:p>
        </w:tc>
        <w:tc>
          <w:tcPr>
            <w:tcW w:w="1134" w:type="dxa"/>
            <w:shd w:val="clear" w:color="auto" w:fill="DDD9C3"/>
            <w:vAlign w:val="center"/>
          </w:tcPr>
          <w:p w:rsidR="008E4B57" w:rsidRDefault="00664088">
            <w:pPr>
              <w:jc w:val="center"/>
              <w:rPr>
                <w:bCs/>
                <w:color w:val="000000"/>
                <w:sz w:val="20"/>
                <w:szCs w:val="20"/>
              </w:rPr>
            </w:pPr>
            <w:r>
              <w:rPr>
                <w:bCs/>
                <w:color w:val="000000"/>
                <w:sz w:val="20"/>
                <w:szCs w:val="20"/>
              </w:rPr>
              <w:t>35</w:t>
            </w:r>
          </w:p>
        </w:tc>
        <w:tc>
          <w:tcPr>
            <w:tcW w:w="1134" w:type="dxa"/>
            <w:shd w:val="clear" w:color="auto" w:fill="DDD9C3"/>
            <w:vAlign w:val="center"/>
          </w:tcPr>
          <w:p w:rsidR="008E4B57" w:rsidRDefault="00664088">
            <w:pPr>
              <w:jc w:val="center"/>
              <w:rPr>
                <w:bCs/>
                <w:color w:val="000000"/>
                <w:sz w:val="20"/>
                <w:szCs w:val="20"/>
              </w:rPr>
            </w:pPr>
            <w:r>
              <w:rPr>
                <w:bCs/>
                <w:color w:val="000000"/>
                <w:sz w:val="20"/>
                <w:szCs w:val="20"/>
              </w:rPr>
              <w:t>32</w:t>
            </w:r>
          </w:p>
        </w:tc>
        <w:tc>
          <w:tcPr>
            <w:tcW w:w="1276" w:type="dxa"/>
            <w:shd w:val="clear" w:color="auto" w:fill="DDD9C3"/>
            <w:vAlign w:val="center"/>
          </w:tcPr>
          <w:p w:rsidR="008E4B57" w:rsidRDefault="00664088">
            <w:pPr>
              <w:ind w:firstLine="200"/>
              <w:jc w:val="center"/>
              <w:rPr>
                <w:color w:val="000000"/>
                <w:sz w:val="20"/>
                <w:szCs w:val="20"/>
              </w:rPr>
            </w:pPr>
            <w:r>
              <w:rPr>
                <w:color w:val="000000"/>
                <w:sz w:val="20"/>
                <w:szCs w:val="20"/>
              </w:rPr>
              <w:t>315174</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45,5</w:t>
            </w:r>
          </w:p>
        </w:tc>
        <w:tc>
          <w:tcPr>
            <w:tcW w:w="2693" w:type="dxa"/>
            <w:shd w:val="clear" w:color="auto" w:fill="FFFF00"/>
            <w:vAlign w:val="center"/>
          </w:tcPr>
          <w:p w:rsidR="008E4B57" w:rsidRDefault="00664088">
            <w:pPr>
              <w:widowControl w:val="0"/>
              <w:spacing w:before="60"/>
              <w:ind w:left="360" w:right="200"/>
              <w:jc w:val="center"/>
              <w:rPr>
                <w:color w:val="000000"/>
                <w:sz w:val="22"/>
              </w:rPr>
            </w:pPr>
            <w:r>
              <w:rPr>
                <w:color w:val="000000"/>
                <w:sz w:val="22"/>
              </w:rPr>
              <w:t>напряженная</w:t>
            </w:r>
          </w:p>
        </w:tc>
      </w:tr>
      <w:tr w:rsidR="008E4B57">
        <w:tc>
          <w:tcPr>
            <w:tcW w:w="3261" w:type="dxa"/>
            <w:shd w:val="clear" w:color="auto" w:fill="DDD9C3"/>
            <w:vAlign w:val="center"/>
          </w:tcPr>
          <w:p w:rsidR="008E4B57" w:rsidRDefault="00664088">
            <w:pPr>
              <w:widowControl w:val="0"/>
              <w:spacing w:before="60"/>
              <w:ind w:left="360" w:right="200"/>
              <w:jc w:val="both"/>
              <w:rPr>
                <w:color w:val="000000"/>
                <w:sz w:val="22"/>
              </w:rPr>
            </w:pPr>
            <w:r>
              <w:rPr>
                <w:color w:val="000000"/>
                <w:sz w:val="22"/>
              </w:rPr>
              <w:t>«город Десногорск»</w:t>
            </w:r>
          </w:p>
        </w:tc>
        <w:tc>
          <w:tcPr>
            <w:tcW w:w="1134" w:type="dxa"/>
            <w:shd w:val="clear" w:color="auto" w:fill="DDD9C3"/>
            <w:vAlign w:val="center"/>
          </w:tcPr>
          <w:p w:rsidR="008E4B57" w:rsidRDefault="00664088">
            <w:pPr>
              <w:jc w:val="center"/>
              <w:rPr>
                <w:color w:val="000000"/>
                <w:sz w:val="20"/>
                <w:szCs w:val="20"/>
              </w:rPr>
            </w:pPr>
            <w:r>
              <w:rPr>
                <w:color w:val="000000"/>
                <w:sz w:val="20"/>
                <w:szCs w:val="20"/>
              </w:rPr>
              <w:t>0</w:t>
            </w:r>
          </w:p>
        </w:tc>
        <w:tc>
          <w:tcPr>
            <w:tcW w:w="1134" w:type="dxa"/>
            <w:shd w:val="clear" w:color="auto" w:fill="DDD9C3"/>
            <w:vAlign w:val="center"/>
          </w:tcPr>
          <w:p w:rsidR="008E4B57" w:rsidRDefault="00664088">
            <w:pPr>
              <w:jc w:val="center"/>
              <w:rPr>
                <w:color w:val="000000"/>
                <w:sz w:val="20"/>
                <w:szCs w:val="20"/>
              </w:rPr>
            </w:pPr>
            <w:r>
              <w:rPr>
                <w:color w:val="000000"/>
                <w:sz w:val="20"/>
                <w:szCs w:val="20"/>
              </w:rPr>
              <w:t>0</w:t>
            </w:r>
          </w:p>
        </w:tc>
        <w:tc>
          <w:tcPr>
            <w:tcW w:w="1276" w:type="dxa"/>
            <w:shd w:val="clear" w:color="auto" w:fill="DDD9C3"/>
            <w:vAlign w:val="center"/>
          </w:tcPr>
          <w:p w:rsidR="008E4B57" w:rsidRDefault="00664088">
            <w:pPr>
              <w:ind w:firstLine="200"/>
              <w:jc w:val="center"/>
              <w:rPr>
                <w:color w:val="000000"/>
                <w:sz w:val="20"/>
                <w:szCs w:val="20"/>
              </w:rPr>
            </w:pPr>
            <w:r>
              <w:rPr>
                <w:color w:val="000000"/>
                <w:sz w:val="20"/>
                <w:szCs w:val="20"/>
              </w:rPr>
              <w:t>25138</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0</w:t>
            </w:r>
          </w:p>
        </w:tc>
        <w:tc>
          <w:tcPr>
            <w:tcW w:w="2693" w:type="dxa"/>
            <w:shd w:val="clear" w:color="auto" w:fill="00B050"/>
            <w:vAlign w:val="center"/>
          </w:tcPr>
          <w:p w:rsidR="008E4B57" w:rsidRDefault="00664088">
            <w:pPr>
              <w:widowControl w:val="0"/>
              <w:spacing w:before="60"/>
              <w:ind w:left="360" w:right="200"/>
              <w:rPr>
                <w:color w:val="000000"/>
                <w:sz w:val="22"/>
              </w:rPr>
            </w:pPr>
            <w:r>
              <w:rPr>
                <w:color w:val="000000"/>
                <w:sz w:val="22"/>
              </w:rPr>
              <w:t xml:space="preserve">      нейтральная</w:t>
            </w:r>
          </w:p>
        </w:tc>
      </w:tr>
      <w:tr w:rsidR="008E4B57">
        <w:tc>
          <w:tcPr>
            <w:tcW w:w="3261" w:type="dxa"/>
            <w:shd w:val="clear" w:color="auto" w:fill="DDD9C3"/>
            <w:vAlign w:val="center"/>
          </w:tcPr>
          <w:p w:rsidR="008E4B57" w:rsidRDefault="00664088">
            <w:pPr>
              <w:widowControl w:val="0"/>
              <w:spacing w:before="60"/>
              <w:ind w:left="360" w:right="200"/>
              <w:jc w:val="both"/>
              <w:rPr>
                <w:color w:val="000000"/>
                <w:sz w:val="22"/>
              </w:rPr>
            </w:pPr>
            <w:r>
              <w:rPr>
                <w:color w:val="000000"/>
                <w:sz w:val="22"/>
              </w:rPr>
              <w:t>«Велижский район»</w:t>
            </w:r>
          </w:p>
        </w:tc>
        <w:tc>
          <w:tcPr>
            <w:tcW w:w="1134" w:type="dxa"/>
            <w:shd w:val="clear" w:color="auto" w:fill="DDD9C3"/>
            <w:vAlign w:val="center"/>
          </w:tcPr>
          <w:p w:rsidR="008E4B57" w:rsidRDefault="00664088">
            <w:pPr>
              <w:jc w:val="center"/>
              <w:rPr>
                <w:color w:val="000000"/>
                <w:sz w:val="20"/>
                <w:szCs w:val="20"/>
              </w:rPr>
            </w:pPr>
            <w:r>
              <w:rPr>
                <w:color w:val="000000"/>
                <w:sz w:val="20"/>
                <w:szCs w:val="20"/>
              </w:rPr>
              <w:t>0</w:t>
            </w:r>
          </w:p>
        </w:tc>
        <w:tc>
          <w:tcPr>
            <w:tcW w:w="1134" w:type="dxa"/>
            <w:shd w:val="clear" w:color="auto" w:fill="DDD9C3"/>
            <w:vAlign w:val="center"/>
          </w:tcPr>
          <w:p w:rsidR="008E4B57" w:rsidRDefault="00664088">
            <w:pPr>
              <w:jc w:val="center"/>
              <w:rPr>
                <w:bCs/>
                <w:color w:val="000000"/>
                <w:sz w:val="20"/>
                <w:szCs w:val="20"/>
              </w:rPr>
            </w:pPr>
            <w:r>
              <w:rPr>
                <w:bCs/>
                <w:color w:val="000000"/>
                <w:sz w:val="20"/>
                <w:szCs w:val="20"/>
              </w:rPr>
              <w:t>2</w:t>
            </w:r>
          </w:p>
        </w:tc>
        <w:tc>
          <w:tcPr>
            <w:tcW w:w="1276" w:type="dxa"/>
            <w:shd w:val="clear" w:color="auto" w:fill="DDD9C3"/>
            <w:vAlign w:val="center"/>
          </w:tcPr>
          <w:p w:rsidR="008E4B57" w:rsidRDefault="00664088">
            <w:pPr>
              <w:ind w:firstLine="200"/>
              <w:jc w:val="center"/>
              <w:rPr>
                <w:color w:val="000000"/>
                <w:sz w:val="20"/>
                <w:szCs w:val="20"/>
              </w:rPr>
            </w:pPr>
            <w:r>
              <w:rPr>
                <w:color w:val="000000"/>
                <w:sz w:val="20"/>
                <w:szCs w:val="20"/>
              </w:rPr>
              <w:t>9134</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46,9</w:t>
            </w:r>
          </w:p>
        </w:tc>
        <w:tc>
          <w:tcPr>
            <w:tcW w:w="2693" w:type="dxa"/>
            <w:shd w:val="clear" w:color="auto" w:fill="FFFF00"/>
          </w:tcPr>
          <w:p w:rsidR="008E4B57" w:rsidRDefault="00664088">
            <w:pPr>
              <w:jc w:val="center"/>
            </w:pPr>
            <w:r>
              <w:rPr>
                <w:color w:val="000000"/>
                <w:sz w:val="22"/>
              </w:rPr>
              <w:t xml:space="preserve">  напряженная</w:t>
            </w:r>
          </w:p>
        </w:tc>
      </w:tr>
      <w:tr w:rsidR="008E4B57">
        <w:tc>
          <w:tcPr>
            <w:tcW w:w="3261" w:type="dxa"/>
            <w:shd w:val="clear" w:color="auto" w:fill="DDD9C3"/>
            <w:vAlign w:val="center"/>
          </w:tcPr>
          <w:p w:rsidR="008E4B57" w:rsidRDefault="00664088">
            <w:pPr>
              <w:widowControl w:val="0"/>
              <w:spacing w:before="60"/>
              <w:ind w:left="360" w:right="200"/>
              <w:jc w:val="both"/>
              <w:rPr>
                <w:color w:val="000000"/>
                <w:sz w:val="22"/>
              </w:rPr>
            </w:pPr>
            <w:r>
              <w:rPr>
                <w:color w:val="000000"/>
                <w:sz w:val="22"/>
              </w:rPr>
              <w:t>«Вяземский район»</w:t>
            </w:r>
          </w:p>
        </w:tc>
        <w:tc>
          <w:tcPr>
            <w:tcW w:w="1134" w:type="dxa"/>
            <w:shd w:val="clear" w:color="auto" w:fill="DDD9C3"/>
            <w:vAlign w:val="center"/>
          </w:tcPr>
          <w:p w:rsidR="008E4B57" w:rsidRDefault="00664088">
            <w:pPr>
              <w:jc w:val="center"/>
              <w:rPr>
                <w:bCs/>
                <w:color w:val="000000"/>
                <w:sz w:val="20"/>
                <w:szCs w:val="20"/>
              </w:rPr>
            </w:pPr>
            <w:r>
              <w:rPr>
                <w:bCs/>
                <w:color w:val="000000"/>
                <w:sz w:val="20"/>
                <w:szCs w:val="20"/>
              </w:rPr>
              <w:t>9</w:t>
            </w:r>
          </w:p>
        </w:tc>
        <w:tc>
          <w:tcPr>
            <w:tcW w:w="1134" w:type="dxa"/>
            <w:shd w:val="clear" w:color="auto" w:fill="DDD9C3"/>
            <w:vAlign w:val="center"/>
          </w:tcPr>
          <w:p w:rsidR="008E4B57" w:rsidRDefault="00664088">
            <w:pPr>
              <w:jc w:val="center"/>
              <w:rPr>
                <w:bCs/>
                <w:color w:val="000000"/>
                <w:sz w:val="20"/>
                <w:szCs w:val="20"/>
              </w:rPr>
            </w:pPr>
            <w:r>
              <w:rPr>
                <w:bCs/>
                <w:color w:val="000000"/>
                <w:sz w:val="20"/>
                <w:szCs w:val="20"/>
              </w:rPr>
              <w:t>5</w:t>
            </w:r>
          </w:p>
        </w:tc>
        <w:tc>
          <w:tcPr>
            <w:tcW w:w="1276" w:type="dxa"/>
            <w:shd w:val="clear" w:color="auto" w:fill="DDD9C3"/>
            <w:vAlign w:val="center"/>
          </w:tcPr>
          <w:p w:rsidR="008E4B57" w:rsidRDefault="00664088">
            <w:pPr>
              <w:ind w:firstLine="200"/>
              <w:jc w:val="center"/>
              <w:rPr>
                <w:color w:val="000000"/>
                <w:sz w:val="20"/>
                <w:szCs w:val="20"/>
              </w:rPr>
            </w:pPr>
            <w:r>
              <w:rPr>
                <w:color w:val="000000"/>
                <w:sz w:val="20"/>
                <w:szCs w:val="20"/>
              </w:rPr>
              <w:t>71057</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42,2</w:t>
            </w:r>
          </w:p>
        </w:tc>
        <w:tc>
          <w:tcPr>
            <w:tcW w:w="2693" w:type="dxa"/>
            <w:shd w:val="clear" w:color="auto" w:fill="FFFF00"/>
          </w:tcPr>
          <w:p w:rsidR="008E4B57" w:rsidRDefault="00664088">
            <w:pPr>
              <w:jc w:val="center"/>
            </w:pPr>
            <w:r>
              <w:rPr>
                <w:color w:val="000000"/>
                <w:sz w:val="22"/>
              </w:rPr>
              <w:t xml:space="preserve">  напряженная</w:t>
            </w:r>
          </w:p>
        </w:tc>
      </w:tr>
      <w:tr w:rsidR="008E4B57">
        <w:tc>
          <w:tcPr>
            <w:tcW w:w="3261" w:type="dxa"/>
            <w:shd w:val="clear" w:color="auto" w:fill="DDD9C3"/>
            <w:vAlign w:val="center"/>
          </w:tcPr>
          <w:p w:rsidR="008E4B57" w:rsidRDefault="00664088">
            <w:pPr>
              <w:widowControl w:val="0"/>
              <w:spacing w:before="60"/>
              <w:ind w:left="360" w:right="200"/>
              <w:jc w:val="both"/>
              <w:rPr>
                <w:color w:val="000000"/>
                <w:sz w:val="22"/>
              </w:rPr>
            </w:pPr>
            <w:r>
              <w:rPr>
                <w:color w:val="000000"/>
                <w:sz w:val="22"/>
              </w:rPr>
              <w:t>«Гагаринский район»</w:t>
            </w:r>
          </w:p>
        </w:tc>
        <w:tc>
          <w:tcPr>
            <w:tcW w:w="1134" w:type="dxa"/>
            <w:shd w:val="clear" w:color="auto" w:fill="DDD9C3"/>
            <w:vAlign w:val="center"/>
          </w:tcPr>
          <w:p w:rsidR="008E4B57" w:rsidRDefault="00664088">
            <w:pPr>
              <w:jc w:val="center"/>
              <w:rPr>
                <w:bCs/>
                <w:color w:val="000000"/>
                <w:sz w:val="20"/>
                <w:szCs w:val="20"/>
              </w:rPr>
            </w:pPr>
            <w:r>
              <w:rPr>
                <w:bCs/>
                <w:color w:val="000000"/>
                <w:sz w:val="20"/>
                <w:szCs w:val="20"/>
              </w:rPr>
              <w:t>16</w:t>
            </w:r>
          </w:p>
        </w:tc>
        <w:tc>
          <w:tcPr>
            <w:tcW w:w="1134" w:type="dxa"/>
            <w:shd w:val="clear" w:color="auto" w:fill="DDD9C3"/>
            <w:vAlign w:val="center"/>
          </w:tcPr>
          <w:p w:rsidR="008E4B57" w:rsidRDefault="00664088">
            <w:pPr>
              <w:jc w:val="center"/>
              <w:rPr>
                <w:bCs/>
                <w:color w:val="000000"/>
                <w:sz w:val="20"/>
                <w:szCs w:val="20"/>
              </w:rPr>
            </w:pPr>
            <w:r>
              <w:rPr>
                <w:bCs/>
                <w:color w:val="000000"/>
                <w:sz w:val="20"/>
                <w:szCs w:val="20"/>
              </w:rPr>
              <w:t>3</w:t>
            </w:r>
          </w:p>
        </w:tc>
        <w:tc>
          <w:tcPr>
            <w:tcW w:w="1276" w:type="dxa"/>
            <w:shd w:val="clear" w:color="auto" w:fill="DDD9C3"/>
            <w:vAlign w:val="center"/>
          </w:tcPr>
          <w:p w:rsidR="008E4B57" w:rsidRDefault="00664088">
            <w:pPr>
              <w:ind w:firstLine="200"/>
              <w:jc w:val="center"/>
              <w:rPr>
                <w:color w:val="000000"/>
                <w:sz w:val="20"/>
                <w:szCs w:val="20"/>
              </w:rPr>
            </w:pPr>
            <w:r>
              <w:rPr>
                <w:color w:val="000000"/>
                <w:sz w:val="20"/>
                <w:szCs w:val="20"/>
              </w:rPr>
              <w:t>40696</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100</w:t>
            </w:r>
          </w:p>
        </w:tc>
        <w:tc>
          <w:tcPr>
            <w:tcW w:w="2693" w:type="dxa"/>
            <w:shd w:val="clear" w:color="auto" w:fill="FF0000"/>
            <w:vAlign w:val="center"/>
          </w:tcPr>
          <w:p w:rsidR="008E4B57" w:rsidRDefault="00664088">
            <w:pPr>
              <w:widowControl w:val="0"/>
              <w:spacing w:before="60"/>
              <w:ind w:left="360" w:right="200"/>
              <w:jc w:val="center"/>
              <w:rPr>
                <w:color w:val="000000"/>
                <w:sz w:val="22"/>
              </w:rPr>
            </w:pPr>
            <w:r>
              <w:rPr>
                <w:color w:val="000000"/>
                <w:sz w:val="22"/>
              </w:rPr>
              <w:t>кризисная</w:t>
            </w:r>
          </w:p>
        </w:tc>
      </w:tr>
      <w:tr w:rsidR="008E4B57">
        <w:tc>
          <w:tcPr>
            <w:tcW w:w="3261" w:type="dxa"/>
            <w:shd w:val="clear" w:color="auto" w:fill="DDD9C3"/>
            <w:vAlign w:val="center"/>
          </w:tcPr>
          <w:p w:rsidR="008E4B57" w:rsidRDefault="00664088">
            <w:pPr>
              <w:widowControl w:val="0"/>
              <w:spacing w:before="60"/>
              <w:ind w:left="360" w:right="200"/>
              <w:jc w:val="both"/>
              <w:rPr>
                <w:color w:val="000000"/>
                <w:sz w:val="22"/>
              </w:rPr>
            </w:pPr>
            <w:r>
              <w:rPr>
                <w:color w:val="000000"/>
                <w:sz w:val="22"/>
              </w:rPr>
              <w:t>«Глинковский район»</w:t>
            </w:r>
          </w:p>
        </w:tc>
        <w:tc>
          <w:tcPr>
            <w:tcW w:w="1134" w:type="dxa"/>
            <w:shd w:val="clear" w:color="auto" w:fill="DDD9C3"/>
            <w:vAlign w:val="center"/>
          </w:tcPr>
          <w:p w:rsidR="008E4B57" w:rsidRDefault="00664088">
            <w:pPr>
              <w:jc w:val="center"/>
              <w:rPr>
                <w:color w:val="000000"/>
                <w:sz w:val="20"/>
                <w:szCs w:val="20"/>
              </w:rPr>
            </w:pPr>
            <w:r>
              <w:rPr>
                <w:color w:val="000000"/>
                <w:sz w:val="20"/>
                <w:szCs w:val="20"/>
              </w:rPr>
              <w:t>0</w:t>
            </w:r>
          </w:p>
        </w:tc>
        <w:tc>
          <w:tcPr>
            <w:tcW w:w="1134" w:type="dxa"/>
            <w:shd w:val="clear" w:color="auto" w:fill="DDD9C3"/>
            <w:vAlign w:val="center"/>
          </w:tcPr>
          <w:p w:rsidR="008E4B57" w:rsidRDefault="00664088">
            <w:pPr>
              <w:jc w:val="center"/>
              <w:rPr>
                <w:color w:val="000000"/>
                <w:sz w:val="20"/>
                <w:szCs w:val="20"/>
              </w:rPr>
            </w:pPr>
            <w:r>
              <w:rPr>
                <w:color w:val="000000"/>
                <w:sz w:val="20"/>
                <w:szCs w:val="20"/>
              </w:rPr>
              <w:t>0</w:t>
            </w:r>
          </w:p>
        </w:tc>
        <w:tc>
          <w:tcPr>
            <w:tcW w:w="1276" w:type="dxa"/>
            <w:shd w:val="clear" w:color="auto" w:fill="DDD9C3"/>
            <w:vAlign w:val="center"/>
          </w:tcPr>
          <w:p w:rsidR="008E4B57" w:rsidRDefault="00664088">
            <w:pPr>
              <w:ind w:firstLine="200"/>
              <w:jc w:val="center"/>
              <w:rPr>
                <w:color w:val="000000"/>
                <w:sz w:val="20"/>
                <w:szCs w:val="20"/>
              </w:rPr>
            </w:pPr>
            <w:r>
              <w:rPr>
                <w:color w:val="000000"/>
                <w:sz w:val="20"/>
                <w:szCs w:val="20"/>
              </w:rPr>
              <w:t>3501</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0</w:t>
            </w:r>
          </w:p>
        </w:tc>
        <w:tc>
          <w:tcPr>
            <w:tcW w:w="2693" w:type="dxa"/>
            <w:shd w:val="clear" w:color="auto" w:fill="00B050"/>
            <w:vAlign w:val="center"/>
          </w:tcPr>
          <w:p w:rsidR="008E4B57" w:rsidRDefault="00664088">
            <w:pPr>
              <w:widowControl w:val="0"/>
              <w:spacing w:before="60"/>
              <w:ind w:left="360" w:right="200"/>
              <w:jc w:val="center"/>
              <w:rPr>
                <w:color w:val="000000"/>
                <w:sz w:val="22"/>
              </w:rPr>
            </w:pPr>
            <w:r>
              <w:rPr>
                <w:color w:val="000000"/>
                <w:sz w:val="22"/>
              </w:rPr>
              <w:t>нейтральная</w:t>
            </w:r>
          </w:p>
        </w:tc>
      </w:tr>
      <w:tr w:rsidR="008E4B57">
        <w:tc>
          <w:tcPr>
            <w:tcW w:w="3261" w:type="dxa"/>
            <w:shd w:val="clear" w:color="auto" w:fill="DDD9C3"/>
            <w:vAlign w:val="center"/>
          </w:tcPr>
          <w:p w:rsidR="008E4B57" w:rsidRDefault="00664088">
            <w:pPr>
              <w:widowControl w:val="0"/>
              <w:spacing w:before="60"/>
              <w:ind w:left="360" w:right="200"/>
              <w:jc w:val="both"/>
              <w:rPr>
                <w:color w:val="000000"/>
                <w:sz w:val="22"/>
              </w:rPr>
            </w:pPr>
            <w:r>
              <w:rPr>
                <w:color w:val="000000"/>
                <w:sz w:val="22"/>
              </w:rPr>
              <w:t>«Демидовский район»</w:t>
            </w:r>
          </w:p>
        </w:tc>
        <w:tc>
          <w:tcPr>
            <w:tcW w:w="1134" w:type="dxa"/>
            <w:shd w:val="clear" w:color="auto" w:fill="DDD9C3"/>
            <w:vAlign w:val="center"/>
          </w:tcPr>
          <w:p w:rsidR="008E4B57" w:rsidRDefault="00664088">
            <w:pPr>
              <w:jc w:val="center"/>
              <w:rPr>
                <w:color w:val="000000"/>
                <w:sz w:val="20"/>
                <w:szCs w:val="20"/>
              </w:rPr>
            </w:pPr>
            <w:r>
              <w:rPr>
                <w:color w:val="000000"/>
                <w:sz w:val="20"/>
                <w:szCs w:val="20"/>
              </w:rPr>
              <w:t>0</w:t>
            </w:r>
          </w:p>
        </w:tc>
        <w:tc>
          <w:tcPr>
            <w:tcW w:w="1134" w:type="dxa"/>
            <w:shd w:val="clear" w:color="auto" w:fill="DDD9C3"/>
            <w:vAlign w:val="center"/>
          </w:tcPr>
          <w:p w:rsidR="008E4B57" w:rsidRDefault="00664088">
            <w:pPr>
              <w:jc w:val="center"/>
              <w:rPr>
                <w:bCs/>
                <w:color w:val="000000"/>
                <w:sz w:val="20"/>
                <w:szCs w:val="20"/>
              </w:rPr>
            </w:pPr>
            <w:r>
              <w:rPr>
                <w:bCs/>
                <w:color w:val="000000"/>
                <w:sz w:val="20"/>
                <w:szCs w:val="20"/>
              </w:rPr>
              <w:t>1</w:t>
            </w:r>
          </w:p>
        </w:tc>
        <w:tc>
          <w:tcPr>
            <w:tcW w:w="1276" w:type="dxa"/>
            <w:shd w:val="clear" w:color="auto" w:fill="DDD9C3"/>
            <w:vAlign w:val="center"/>
          </w:tcPr>
          <w:p w:rsidR="008E4B57" w:rsidRDefault="00664088">
            <w:pPr>
              <w:ind w:firstLine="200"/>
              <w:jc w:val="center"/>
              <w:rPr>
                <w:color w:val="000000"/>
                <w:sz w:val="20"/>
                <w:szCs w:val="20"/>
              </w:rPr>
            </w:pPr>
            <w:r>
              <w:rPr>
                <w:color w:val="000000"/>
                <w:sz w:val="20"/>
                <w:szCs w:val="20"/>
              </w:rPr>
              <w:t>10888</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19,7</w:t>
            </w:r>
          </w:p>
        </w:tc>
        <w:tc>
          <w:tcPr>
            <w:tcW w:w="2693" w:type="dxa"/>
            <w:shd w:val="clear" w:color="auto" w:fill="00B050"/>
            <w:vAlign w:val="center"/>
          </w:tcPr>
          <w:p w:rsidR="008E4B57" w:rsidRDefault="00664088">
            <w:pPr>
              <w:widowControl w:val="0"/>
              <w:spacing w:before="60"/>
              <w:ind w:left="360" w:right="200"/>
              <w:jc w:val="center"/>
              <w:rPr>
                <w:color w:val="000000"/>
                <w:sz w:val="22"/>
              </w:rPr>
            </w:pPr>
            <w:r>
              <w:rPr>
                <w:color w:val="000000"/>
                <w:sz w:val="22"/>
              </w:rPr>
              <w:t>нейтральная</w:t>
            </w:r>
          </w:p>
        </w:tc>
      </w:tr>
      <w:tr w:rsidR="008E4B57">
        <w:tc>
          <w:tcPr>
            <w:tcW w:w="3261" w:type="dxa"/>
            <w:shd w:val="clear" w:color="auto" w:fill="DDD9C3"/>
            <w:vAlign w:val="center"/>
          </w:tcPr>
          <w:p w:rsidR="008E4B57" w:rsidRDefault="00664088">
            <w:pPr>
              <w:widowControl w:val="0"/>
              <w:spacing w:before="60"/>
              <w:ind w:left="360" w:right="200"/>
              <w:jc w:val="both"/>
              <w:rPr>
                <w:color w:val="000000"/>
                <w:sz w:val="22"/>
              </w:rPr>
            </w:pPr>
            <w:r>
              <w:rPr>
                <w:color w:val="000000"/>
                <w:sz w:val="22"/>
              </w:rPr>
              <w:t>«Дорогобужский район»</w:t>
            </w:r>
          </w:p>
        </w:tc>
        <w:tc>
          <w:tcPr>
            <w:tcW w:w="1134" w:type="dxa"/>
            <w:shd w:val="clear" w:color="auto" w:fill="DDD9C3"/>
            <w:vAlign w:val="center"/>
          </w:tcPr>
          <w:p w:rsidR="008E4B57" w:rsidRDefault="00664088">
            <w:pPr>
              <w:jc w:val="center"/>
              <w:rPr>
                <w:bCs/>
                <w:color w:val="000000"/>
                <w:sz w:val="20"/>
                <w:szCs w:val="20"/>
              </w:rPr>
            </w:pPr>
            <w:r>
              <w:rPr>
                <w:bCs/>
                <w:color w:val="000000"/>
                <w:sz w:val="20"/>
                <w:szCs w:val="20"/>
              </w:rPr>
              <w:t>6</w:t>
            </w:r>
          </w:p>
        </w:tc>
        <w:tc>
          <w:tcPr>
            <w:tcW w:w="1134" w:type="dxa"/>
            <w:shd w:val="clear" w:color="auto" w:fill="DDD9C3"/>
            <w:vAlign w:val="center"/>
          </w:tcPr>
          <w:p w:rsidR="008E4B57" w:rsidRDefault="00664088">
            <w:pPr>
              <w:jc w:val="center"/>
              <w:rPr>
                <w:color w:val="000000"/>
                <w:sz w:val="20"/>
                <w:szCs w:val="20"/>
              </w:rPr>
            </w:pPr>
            <w:r>
              <w:rPr>
                <w:color w:val="000000"/>
                <w:sz w:val="20"/>
                <w:szCs w:val="20"/>
              </w:rPr>
              <w:t>0</w:t>
            </w:r>
          </w:p>
        </w:tc>
        <w:tc>
          <w:tcPr>
            <w:tcW w:w="1276" w:type="dxa"/>
            <w:shd w:val="clear" w:color="auto" w:fill="DDD9C3"/>
            <w:vAlign w:val="center"/>
          </w:tcPr>
          <w:p w:rsidR="008E4B57" w:rsidRDefault="00664088">
            <w:pPr>
              <w:ind w:firstLine="200"/>
              <w:jc w:val="center"/>
              <w:rPr>
                <w:color w:val="000000"/>
                <w:sz w:val="20"/>
                <w:szCs w:val="20"/>
              </w:rPr>
            </w:pPr>
            <w:r>
              <w:rPr>
                <w:color w:val="000000"/>
                <w:sz w:val="20"/>
                <w:szCs w:val="20"/>
              </w:rPr>
              <w:t>24304</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52,9</w:t>
            </w:r>
          </w:p>
        </w:tc>
        <w:tc>
          <w:tcPr>
            <w:tcW w:w="2693" w:type="dxa"/>
            <w:shd w:val="clear" w:color="auto" w:fill="FFC000"/>
            <w:vAlign w:val="center"/>
          </w:tcPr>
          <w:p w:rsidR="008E4B57" w:rsidRDefault="00664088">
            <w:pPr>
              <w:widowControl w:val="0"/>
              <w:spacing w:before="60"/>
              <w:ind w:left="360" w:right="200"/>
              <w:jc w:val="center"/>
              <w:rPr>
                <w:color w:val="F79646"/>
                <w:sz w:val="22"/>
              </w:rPr>
            </w:pPr>
            <w:r>
              <w:rPr>
                <w:color w:val="000000"/>
                <w:sz w:val="22"/>
              </w:rPr>
              <w:t>предкризисная</w:t>
            </w:r>
          </w:p>
        </w:tc>
      </w:tr>
      <w:tr w:rsidR="008E4B57">
        <w:tc>
          <w:tcPr>
            <w:tcW w:w="3261" w:type="dxa"/>
            <w:shd w:val="clear" w:color="auto" w:fill="DDD9C3"/>
            <w:vAlign w:val="center"/>
          </w:tcPr>
          <w:p w:rsidR="008E4B57" w:rsidRDefault="00664088">
            <w:pPr>
              <w:widowControl w:val="0"/>
              <w:spacing w:before="60"/>
              <w:ind w:left="360" w:right="200"/>
              <w:jc w:val="both"/>
              <w:rPr>
                <w:color w:val="000000"/>
                <w:sz w:val="22"/>
              </w:rPr>
            </w:pPr>
            <w:r>
              <w:rPr>
                <w:color w:val="000000"/>
                <w:sz w:val="22"/>
              </w:rPr>
              <w:t>«Духовщинский район»</w:t>
            </w:r>
          </w:p>
        </w:tc>
        <w:tc>
          <w:tcPr>
            <w:tcW w:w="1134" w:type="dxa"/>
            <w:shd w:val="clear" w:color="auto" w:fill="DDD9C3"/>
            <w:vAlign w:val="center"/>
          </w:tcPr>
          <w:p w:rsidR="008E4B57" w:rsidRDefault="00664088">
            <w:pPr>
              <w:jc w:val="center"/>
              <w:rPr>
                <w:color w:val="000000"/>
                <w:sz w:val="20"/>
                <w:szCs w:val="20"/>
              </w:rPr>
            </w:pPr>
            <w:r>
              <w:rPr>
                <w:color w:val="000000"/>
                <w:sz w:val="20"/>
                <w:szCs w:val="20"/>
              </w:rPr>
              <w:t>0</w:t>
            </w:r>
          </w:p>
        </w:tc>
        <w:tc>
          <w:tcPr>
            <w:tcW w:w="1134" w:type="dxa"/>
            <w:shd w:val="clear" w:color="auto" w:fill="DDD9C3"/>
            <w:vAlign w:val="center"/>
          </w:tcPr>
          <w:p w:rsidR="008E4B57" w:rsidRDefault="00664088">
            <w:pPr>
              <w:jc w:val="center"/>
              <w:rPr>
                <w:bCs/>
                <w:color w:val="000000"/>
                <w:sz w:val="20"/>
                <w:szCs w:val="20"/>
              </w:rPr>
            </w:pPr>
            <w:r>
              <w:rPr>
                <w:bCs/>
                <w:color w:val="000000"/>
                <w:sz w:val="20"/>
                <w:szCs w:val="20"/>
              </w:rPr>
              <w:t>2</w:t>
            </w:r>
          </w:p>
        </w:tc>
        <w:tc>
          <w:tcPr>
            <w:tcW w:w="1276" w:type="dxa"/>
            <w:shd w:val="clear" w:color="auto" w:fill="DDD9C3"/>
            <w:vAlign w:val="center"/>
          </w:tcPr>
          <w:p w:rsidR="008E4B57" w:rsidRDefault="00664088">
            <w:pPr>
              <w:ind w:firstLine="200"/>
              <w:jc w:val="center"/>
              <w:rPr>
                <w:color w:val="000000"/>
                <w:sz w:val="20"/>
                <w:szCs w:val="20"/>
              </w:rPr>
            </w:pPr>
            <w:r>
              <w:rPr>
                <w:color w:val="000000"/>
                <w:sz w:val="20"/>
                <w:szCs w:val="20"/>
              </w:rPr>
              <w:t>14084</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30,4</w:t>
            </w:r>
          </w:p>
        </w:tc>
        <w:tc>
          <w:tcPr>
            <w:tcW w:w="2693" w:type="dxa"/>
            <w:shd w:val="clear" w:color="auto" w:fill="FFFF00"/>
          </w:tcPr>
          <w:p w:rsidR="008E4B57" w:rsidRDefault="00664088">
            <w:pPr>
              <w:jc w:val="center"/>
            </w:pPr>
            <w:r>
              <w:rPr>
                <w:color w:val="000000"/>
                <w:sz w:val="22"/>
              </w:rPr>
              <w:t>напряженная</w:t>
            </w:r>
          </w:p>
        </w:tc>
      </w:tr>
      <w:tr w:rsidR="008E4B57">
        <w:tc>
          <w:tcPr>
            <w:tcW w:w="3261" w:type="dxa"/>
            <w:shd w:val="clear" w:color="auto" w:fill="DDD9C3"/>
            <w:vAlign w:val="center"/>
          </w:tcPr>
          <w:p w:rsidR="008E4B57" w:rsidRDefault="00664088">
            <w:pPr>
              <w:widowControl w:val="0"/>
              <w:spacing w:before="60"/>
              <w:ind w:left="360" w:right="200"/>
              <w:jc w:val="both"/>
              <w:rPr>
                <w:color w:val="000000"/>
                <w:sz w:val="22"/>
              </w:rPr>
            </w:pPr>
            <w:r>
              <w:rPr>
                <w:color w:val="000000"/>
                <w:sz w:val="22"/>
              </w:rPr>
              <w:t>«Ельнинский район»</w:t>
            </w:r>
          </w:p>
        </w:tc>
        <w:tc>
          <w:tcPr>
            <w:tcW w:w="1134" w:type="dxa"/>
            <w:shd w:val="clear" w:color="auto" w:fill="DDD9C3"/>
            <w:vAlign w:val="center"/>
          </w:tcPr>
          <w:p w:rsidR="008E4B57" w:rsidRDefault="00664088">
            <w:pPr>
              <w:jc w:val="center"/>
              <w:rPr>
                <w:bCs/>
                <w:color w:val="000000"/>
                <w:sz w:val="20"/>
                <w:szCs w:val="20"/>
              </w:rPr>
            </w:pPr>
            <w:r>
              <w:rPr>
                <w:bCs/>
                <w:color w:val="000000"/>
                <w:sz w:val="20"/>
                <w:szCs w:val="20"/>
              </w:rPr>
              <w:t>1</w:t>
            </w:r>
          </w:p>
        </w:tc>
        <w:tc>
          <w:tcPr>
            <w:tcW w:w="1134" w:type="dxa"/>
            <w:shd w:val="clear" w:color="auto" w:fill="DDD9C3"/>
            <w:vAlign w:val="center"/>
          </w:tcPr>
          <w:p w:rsidR="008E4B57" w:rsidRDefault="00664088">
            <w:pPr>
              <w:jc w:val="center"/>
              <w:rPr>
                <w:bCs/>
                <w:color w:val="000000"/>
                <w:sz w:val="20"/>
                <w:szCs w:val="20"/>
              </w:rPr>
            </w:pPr>
            <w:r>
              <w:rPr>
                <w:bCs/>
                <w:color w:val="000000"/>
                <w:sz w:val="20"/>
                <w:szCs w:val="20"/>
              </w:rPr>
              <w:t>3</w:t>
            </w:r>
          </w:p>
        </w:tc>
        <w:tc>
          <w:tcPr>
            <w:tcW w:w="1276" w:type="dxa"/>
            <w:shd w:val="clear" w:color="auto" w:fill="DDD9C3"/>
            <w:vAlign w:val="center"/>
          </w:tcPr>
          <w:p w:rsidR="008E4B57" w:rsidRDefault="00664088">
            <w:pPr>
              <w:ind w:firstLine="200"/>
              <w:jc w:val="center"/>
              <w:rPr>
                <w:color w:val="000000"/>
                <w:sz w:val="20"/>
                <w:szCs w:val="20"/>
              </w:rPr>
            </w:pPr>
            <w:r>
              <w:rPr>
                <w:color w:val="000000"/>
                <w:sz w:val="20"/>
                <w:szCs w:val="20"/>
              </w:rPr>
              <w:t>11304</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75,9</w:t>
            </w:r>
          </w:p>
        </w:tc>
        <w:tc>
          <w:tcPr>
            <w:tcW w:w="2693" w:type="dxa"/>
            <w:shd w:val="clear" w:color="auto" w:fill="FF0000"/>
          </w:tcPr>
          <w:p w:rsidR="008E4B57" w:rsidRDefault="00664088">
            <w:pPr>
              <w:jc w:val="center"/>
            </w:pPr>
            <w:r>
              <w:rPr>
                <w:color w:val="000000"/>
                <w:sz w:val="22"/>
              </w:rPr>
              <w:t>кризисная</w:t>
            </w:r>
          </w:p>
        </w:tc>
      </w:tr>
      <w:tr w:rsidR="008E4B57">
        <w:tc>
          <w:tcPr>
            <w:tcW w:w="3261" w:type="dxa"/>
            <w:shd w:val="clear" w:color="auto" w:fill="DDD9C3"/>
            <w:vAlign w:val="center"/>
          </w:tcPr>
          <w:p w:rsidR="008E4B57" w:rsidRDefault="00664088">
            <w:pPr>
              <w:widowControl w:val="0"/>
              <w:spacing w:before="60"/>
              <w:ind w:left="360" w:right="200"/>
              <w:jc w:val="both"/>
              <w:rPr>
                <w:color w:val="000000"/>
                <w:sz w:val="22"/>
              </w:rPr>
            </w:pPr>
            <w:r>
              <w:rPr>
                <w:color w:val="000000"/>
                <w:sz w:val="22"/>
              </w:rPr>
              <w:t>Ершичский район</w:t>
            </w:r>
          </w:p>
        </w:tc>
        <w:tc>
          <w:tcPr>
            <w:tcW w:w="1134" w:type="dxa"/>
            <w:shd w:val="clear" w:color="auto" w:fill="DDD9C3"/>
            <w:vAlign w:val="center"/>
          </w:tcPr>
          <w:p w:rsidR="008E4B57" w:rsidRDefault="00664088">
            <w:pPr>
              <w:jc w:val="center"/>
              <w:rPr>
                <w:color w:val="000000"/>
                <w:sz w:val="20"/>
                <w:szCs w:val="20"/>
              </w:rPr>
            </w:pPr>
            <w:r>
              <w:rPr>
                <w:color w:val="000000"/>
                <w:sz w:val="20"/>
                <w:szCs w:val="20"/>
              </w:rPr>
              <w:t>0</w:t>
            </w:r>
          </w:p>
        </w:tc>
        <w:tc>
          <w:tcPr>
            <w:tcW w:w="1134" w:type="dxa"/>
            <w:shd w:val="clear" w:color="auto" w:fill="DDD9C3"/>
            <w:vAlign w:val="center"/>
          </w:tcPr>
          <w:p w:rsidR="008E4B57" w:rsidRDefault="00664088">
            <w:pPr>
              <w:jc w:val="center"/>
              <w:rPr>
                <w:color w:val="000000"/>
                <w:sz w:val="20"/>
                <w:szCs w:val="20"/>
              </w:rPr>
            </w:pPr>
            <w:r>
              <w:rPr>
                <w:color w:val="000000"/>
                <w:sz w:val="20"/>
                <w:szCs w:val="20"/>
              </w:rPr>
              <w:t>0</w:t>
            </w:r>
          </w:p>
        </w:tc>
        <w:tc>
          <w:tcPr>
            <w:tcW w:w="1276" w:type="dxa"/>
            <w:shd w:val="clear" w:color="auto" w:fill="DDD9C3"/>
            <w:vAlign w:val="center"/>
          </w:tcPr>
          <w:p w:rsidR="008E4B57" w:rsidRDefault="00664088">
            <w:pPr>
              <w:ind w:firstLine="200"/>
              <w:jc w:val="center"/>
              <w:rPr>
                <w:color w:val="000000"/>
                <w:sz w:val="20"/>
                <w:szCs w:val="20"/>
              </w:rPr>
            </w:pPr>
            <w:r>
              <w:rPr>
                <w:color w:val="000000"/>
                <w:sz w:val="20"/>
                <w:szCs w:val="20"/>
              </w:rPr>
              <w:t>5251</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0</w:t>
            </w:r>
          </w:p>
        </w:tc>
        <w:tc>
          <w:tcPr>
            <w:tcW w:w="2693" w:type="dxa"/>
            <w:shd w:val="clear" w:color="auto" w:fill="00B050"/>
          </w:tcPr>
          <w:p w:rsidR="008E4B57" w:rsidRDefault="00664088">
            <w:pPr>
              <w:jc w:val="center"/>
            </w:pPr>
            <w:r>
              <w:rPr>
                <w:color w:val="000000"/>
                <w:sz w:val="22"/>
              </w:rPr>
              <w:t>нейтральная</w:t>
            </w:r>
          </w:p>
        </w:tc>
      </w:tr>
      <w:tr w:rsidR="008E4B57">
        <w:tc>
          <w:tcPr>
            <w:tcW w:w="3261" w:type="dxa"/>
            <w:shd w:val="clear" w:color="auto" w:fill="DDD9C3"/>
            <w:vAlign w:val="center"/>
          </w:tcPr>
          <w:p w:rsidR="008E4B57" w:rsidRDefault="00664088">
            <w:pPr>
              <w:widowControl w:val="0"/>
              <w:spacing w:before="60"/>
              <w:ind w:left="360" w:right="200"/>
              <w:jc w:val="both"/>
              <w:rPr>
                <w:color w:val="000000"/>
                <w:sz w:val="22"/>
              </w:rPr>
            </w:pPr>
            <w:r>
              <w:rPr>
                <w:color w:val="000000"/>
                <w:sz w:val="22"/>
              </w:rPr>
              <w:t>«Кардымовский район»</w:t>
            </w:r>
          </w:p>
        </w:tc>
        <w:tc>
          <w:tcPr>
            <w:tcW w:w="1134" w:type="dxa"/>
            <w:shd w:val="clear" w:color="auto" w:fill="DDD9C3"/>
            <w:vAlign w:val="center"/>
          </w:tcPr>
          <w:p w:rsidR="008E4B57" w:rsidRDefault="00664088">
            <w:pPr>
              <w:jc w:val="center"/>
              <w:rPr>
                <w:bCs/>
                <w:color w:val="000000"/>
                <w:sz w:val="20"/>
                <w:szCs w:val="20"/>
              </w:rPr>
            </w:pPr>
            <w:r>
              <w:rPr>
                <w:bCs/>
                <w:color w:val="000000"/>
                <w:sz w:val="20"/>
                <w:szCs w:val="20"/>
              </w:rPr>
              <w:t>1</w:t>
            </w:r>
          </w:p>
        </w:tc>
        <w:tc>
          <w:tcPr>
            <w:tcW w:w="1134" w:type="dxa"/>
            <w:shd w:val="clear" w:color="auto" w:fill="DDD9C3"/>
            <w:vAlign w:val="center"/>
          </w:tcPr>
          <w:p w:rsidR="008E4B57" w:rsidRDefault="00664088">
            <w:pPr>
              <w:jc w:val="center"/>
              <w:rPr>
                <w:bCs/>
                <w:color w:val="000000"/>
                <w:sz w:val="20"/>
                <w:szCs w:val="20"/>
              </w:rPr>
            </w:pPr>
            <w:r>
              <w:rPr>
                <w:bCs/>
                <w:color w:val="000000"/>
                <w:sz w:val="20"/>
                <w:szCs w:val="20"/>
              </w:rPr>
              <w:t>1</w:t>
            </w:r>
          </w:p>
        </w:tc>
        <w:tc>
          <w:tcPr>
            <w:tcW w:w="1276" w:type="dxa"/>
            <w:shd w:val="clear" w:color="auto" w:fill="DDD9C3"/>
            <w:vAlign w:val="center"/>
          </w:tcPr>
          <w:p w:rsidR="008E4B57" w:rsidRDefault="00664088">
            <w:pPr>
              <w:ind w:firstLine="200"/>
              <w:jc w:val="center"/>
              <w:rPr>
                <w:color w:val="000000"/>
                <w:sz w:val="20"/>
                <w:szCs w:val="20"/>
              </w:rPr>
            </w:pPr>
            <w:r>
              <w:rPr>
                <w:color w:val="000000"/>
                <w:sz w:val="20"/>
                <w:szCs w:val="20"/>
              </w:rPr>
              <w:t>10791</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39,7</w:t>
            </w:r>
          </w:p>
        </w:tc>
        <w:tc>
          <w:tcPr>
            <w:tcW w:w="2693" w:type="dxa"/>
            <w:shd w:val="clear" w:color="auto" w:fill="FFFF00"/>
          </w:tcPr>
          <w:p w:rsidR="008E4B57" w:rsidRDefault="00664088">
            <w:pPr>
              <w:jc w:val="center"/>
            </w:pPr>
            <w:r>
              <w:rPr>
                <w:color w:val="000000"/>
                <w:sz w:val="22"/>
              </w:rPr>
              <w:t>напряженная</w:t>
            </w:r>
          </w:p>
        </w:tc>
      </w:tr>
      <w:tr w:rsidR="008E4B57">
        <w:tc>
          <w:tcPr>
            <w:tcW w:w="3261" w:type="dxa"/>
            <w:shd w:val="clear" w:color="auto" w:fill="DDD9C3"/>
            <w:vAlign w:val="center"/>
          </w:tcPr>
          <w:p w:rsidR="008E4B57" w:rsidRDefault="00664088">
            <w:pPr>
              <w:widowControl w:val="0"/>
              <w:spacing w:before="60"/>
              <w:ind w:left="360" w:right="200"/>
              <w:jc w:val="both"/>
              <w:rPr>
                <w:color w:val="000000"/>
                <w:sz w:val="22"/>
              </w:rPr>
            </w:pPr>
            <w:r>
              <w:rPr>
                <w:color w:val="000000"/>
                <w:sz w:val="22"/>
              </w:rPr>
              <w:t>«Краснинский район»</w:t>
            </w:r>
          </w:p>
        </w:tc>
        <w:tc>
          <w:tcPr>
            <w:tcW w:w="1134" w:type="dxa"/>
            <w:shd w:val="clear" w:color="auto" w:fill="DDD9C3"/>
            <w:vAlign w:val="center"/>
          </w:tcPr>
          <w:p w:rsidR="008E4B57" w:rsidRDefault="00664088">
            <w:pPr>
              <w:jc w:val="center"/>
              <w:rPr>
                <w:color w:val="000000"/>
                <w:sz w:val="20"/>
                <w:szCs w:val="20"/>
              </w:rPr>
            </w:pPr>
            <w:r>
              <w:rPr>
                <w:color w:val="000000"/>
                <w:sz w:val="20"/>
                <w:szCs w:val="20"/>
              </w:rPr>
              <w:t>0</w:t>
            </w:r>
          </w:p>
        </w:tc>
        <w:tc>
          <w:tcPr>
            <w:tcW w:w="1134" w:type="dxa"/>
            <w:shd w:val="clear" w:color="auto" w:fill="DDD9C3"/>
            <w:vAlign w:val="center"/>
          </w:tcPr>
          <w:p w:rsidR="008E4B57" w:rsidRDefault="00664088">
            <w:pPr>
              <w:jc w:val="center"/>
              <w:rPr>
                <w:color w:val="000000"/>
                <w:sz w:val="20"/>
                <w:szCs w:val="20"/>
              </w:rPr>
            </w:pPr>
            <w:r>
              <w:rPr>
                <w:color w:val="000000"/>
                <w:sz w:val="20"/>
                <w:szCs w:val="20"/>
              </w:rPr>
              <w:t>0</w:t>
            </w:r>
          </w:p>
        </w:tc>
        <w:tc>
          <w:tcPr>
            <w:tcW w:w="1276" w:type="dxa"/>
            <w:shd w:val="clear" w:color="auto" w:fill="DDD9C3"/>
            <w:vAlign w:val="center"/>
          </w:tcPr>
          <w:p w:rsidR="008E4B57" w:rsidRDefault="00664088">
            <w:pPr>
              <w:ind w:firstLine="200"/>
              <w:jc w:val="center"/>
              <w:rPr>
                <w:color w:val="000000"/>
                <w:sz w:val="20"/>
                <w:szCs w:val="20"/>
              </w:rPr>
            </w:pPr>
            <w:r>
              <w:rPr>
                <w:color w:val="000000"/>
                <w:sz w:val="20"/>
                <w:szCs w:val="20"/>
              </w:rPr>
              <w:t>10584</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0</w:t>
            </w:r>
          </w:p>
        </w:tc>
        <w:tc>
          <w:tcPr>
            <w:tcW w:w="2693" w:type="dxa"/>
            <w:shd w:val="clear" w:color="auto" w:fill="00B050"/>
            <w:vAlign w:val="center"/>
          </w:tcPr>
          <w:p w:rsidR="008E4B57" w:rsidRDefault="00664088">
            <w:pPr>
              <w:widowControl w:val="0"/>
              <w:spacing w:before="60"/>
              <w:ind w:left="360" w:right="200"/>
              <w:jc w:val="center"/>
              <w:rPr>
                <w:color w:val="000000"/>
                <w:sz w:val="22"/>
              </w:rPr>
            </w:pPr>
            <w:r>
              <w:rPr>
                <w:color w:val="000000"/>
                <w:sz w:val="22"/>
              </w:rPr>
              <w:t>нейтральная</w:t>
            </w:r>
          </w:p>
        </w:tc>
      </w:tr>
      <w:tr w:rsidR="008E4B57">
        <w:tc>
          <w:tcPr>
            <w:tcW w:w="3261" w:type="dxa"/>
            <w:shd w:val="clear" w:color="auto" w:fill="DDD9C3"/>
            <w:vAlign w:val="center"/>
          </w:tcPr>
          <w:p w:rsidR="008E4B57" w:rsidRDefault="00664088">
            <w:pPr>
              <w:widowControl w:val="0"/>
              <w:spacing w:before="60"/>
              <w:ind w:left="360" w:right="200"/>
              <w:jc w:val="both"/>
              <w:rPr>
                <w:color w:val="000000"/>
                <w:sz w:val="22"/>
              </w:rPr>
            </w:pPr>
            <w:r>
              <w:rPr>
                <w:color w:val="000000"/>
                <w:sz w:val="22"/>
              </w:rPr>
              <w:t>«Монастырщинский район»</w:t>
            </w:r>
          </w:p>
        </w:tc>
        <w:tc>
          <w:tcPr>
            <w:tcW w:w="1134" w:type="dxa"/>
            <w:shd w:val="clear" w:color="auto" w:fill="DDD9C3"/>
            <w:vAlign w:val="center"/>
          </w:tcPr>
          <w:p w:rsidR="008E4B57" w:rsidRDefault="00664088">
            <w:pPr>
              <w:jc w:val="center"/>
              <w:rPr>
                <w:color w:val="000000"/>
                <w:sz w:val="20"/>
                <w:szCs w:val="20"/>
              </w:rPr>
            </w:pPr>
            <w:r>
              <w:rPr>
                <w:color w:val="000000"/>
                <w:sz w:val="20"/>
                <w:szCs w:val="20"/>
              </w:rPr>
              <w:t>0</w:t>
            </w:r>
          </w:p>
        </w:tc>
        <w:tc>
          <w:tcPr>
            <w:tcW w:w="1134" w:type="dxa"/>
            <w:shd w:val="clear" w:color="auto" w:fill="DDD9C3"/>
            <w:vAlign w:val="center"/>
          </w:tcPr>
          <w:p w:rsidR="008E4B57" w:rsidRDefault="00664088">
            <w:pPr>
              <w:jc w:val="center"/>
              <w:rPr>
                <w:color w:val="000000"/>
                <w:sz w:val="20"/>
                <w:szCs w:val="20"/>
              </w:rPr>
            </w:pPr>
            <w:r>
              <w:rPr>
                <w:color w:val="000000"/>
                <w:sz w:val="20"/>
                <w:szCs w:val="20"/>
              </w:rPr>
              <w:t>0</w:t>
            </w:r>
          </w:p>
        </w:tc>
        <w:tc>
          <w:tcPr>
            <w:tcW w:w="1276" w:type="dxa"/>
            <w:shd w:val="clear" w:color="auto" w:fill="DDD9C3"/>
            <w:vAlign w:val="center"/>
          </w:tcPr>
          <w:p w:rsidR="008E4B57" w:rsidRDefault="00664088">
            <w:pPr>
              <w:ind w:firstLine="200"/>
              <w:jc w:val="center"/>
              <w:rPr>
                <w:color w:val="000000"/>
                <w:sz w:val="20"/>
                <w:szCs w:val="20"/>
              </w:rPr>
            </w:pPr>
            <w:r>
              <w:rPr>
                <w:color w:val="000000"/>
                <w:sz w:val="20"/>
                <w:szCs w:val="20"/>
              </w:rPr>
              <w:t>8034</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0</w:t>
            </w:r>
          </w:p>
        </w:tc>
        <w:tc>
          <w:tcPr>
            <w:tcW w:w="2693" w:type="dxa"/>
            <w:shd w:val="clear" w:color="auto" w:fill="00B050"/>
            <w:vAlign w:val="center"/>
          </w:tcPr>
          <w:p w:rsidR="008E4B57" w:rsidRDefault="00664088">
            <w:pPr>
              <w:widowControl w:val="0"/>
              <w:spacing w:before="60"/>
              <w:ind w:left="360" w:right="200"/>
              <w:jc w:val="center"/>
              <w:rPr>
                <w:color w:val="000000"/>
                <w:sz w:val="22"/>
              </w:rPr>
            </w:pPr>
            <w:r>
              <w:rPr>
                <w:color w:val="000000"/>
                <w:sz w:val="22"/>
              </w:rPr>
              <w:t>нейтральная</w:t>
            </w:r>
          </w:p>
        </w:tc>
      </w:tr>
      <w:tr w:rsidR="008E4B57">
        <w:tc>
          <w:tcPr>
            <w:tcW w:w="3261" w:type="dxa"/>
            <w:shd w:val="clear" w:color="auto" w:fill="DDD9C3"/>
            <w:vAlign w:val="center"/>
          </w:tcPr>
          <w:p w:rsidR="008E4B57" w:rsidRDefault="00664088">
            <w:pPr>
              <w:widowControl w:val="0"/>
              <w:spacing w:before="60"/>
              <w:ind w:left="360" w:right="200"/>
              <w:jc w:val="both"/>
              <w:rPr>
                <w:color w:val="000000"/>
                <w:sz w:val="22"/>
              </w:rPr>
            </w:pPr>
            <w:r>
              <w:rPr>
                <w:color w:val="000000"/>
                <w:sz w:val="22"/>
              </w:rPr>
              <w:t>«Новодугинский район»</w:t>
            </w:r>
          </w:p>
        </w:tc>
        <w:tc>
          <w:tcPr>
            <w:tcW w:w="1134" w:type="dxa"/>
            <w:shd w:val="clear" w:color="auto" w:fill="DDD9C3"/>
            <w:vAlign w:val="center"/>
          </w:tcPr>
          <w:p w:rsidR="008E4B57" w:rsidRDefault="00664088">
            <w:pPr>
              <w:jc w:val="center"/>
              <w:rPr>
                <w:color w:val="000000"/>
                <w:sz w:val="20"/>
                <w:szCs w:val="20"/>
              </w:rPr>
            </w:pPr>
            <w:r>
              <w:rPr>
                <w:color w:val="000000"/>
                <w:sz w:val="20"/>
                <w:szCs w:val="20"/>
              </w:rPr>
              <w:t>0</w:t>
            </w:r>
          </w:p>
        </w:tc>
        <w:tc>
          <w:tcPr>
            <w:tcW w:w="1134" w:type="dxa"/>
            <w:shd w:val="clear" w:color="auto" w:fill="DDD9C3"/>
            <w:vAlign w:val="center"/>
          </w:tcPr>
          <w:p w:rsidR="008E4B57" w:rsidRDefault="00664088">
            <w:pPr>
              <w:jc w:val="center"/>
              <w:rPr>
                <w:color w:val="000000"/>
                <w:sz w:val="20"/>
                <w:szCs w:val="20"/>
              </w:rPr>
            </w:pPr>
            <w:r>
              <w:rPr>
                <w:color w:val="000000"/>
                <w:sz w:val="20"/>
                <w:szCs w:val="20"/>
              </w:rPr>
              <w:t>0</w:t>
            </w:r>
          </w:p>
        </w:tc>
        <w:tc>
          <w:tcPr>
            <w:tcW w:w="1276" w:type="dxa"/>
            <w:shd w:val="clear" w:color="auto" w:fill="DDD9C3"/>
            <w:vAlign w:val="center"/>
          </w:tcPr>
          <w:p w:rsidR="008E4B57" w:rsidRDefault="00664088">
            <w:pPr>
              <w:ind w:firstLine="200"/>
              <w:jc w:val="center"/>
              <w:rPr>
                <w:color w:val="000000"/>
                <w:sz w:val="20"/>
                <w:szCs w:val="20"/>
              </w:rPr>
            </w:pPr>
            <w:r>
              <w:rPr>
                <w:color w:val="000000"/>
                <w:sz w:val="20"/>
                <w:szCs w:val="20"/>
              </w:rPr>
              <w:t>7360</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0</w:t>
            </w:r>
          </w:p>
        </w:tc>
        <w:tc>
          <w:tcPr>
            <w:tcW w:w="2693" w:type="dxa"/>
            <w:shd w:val="clear" w:color="auto" w:fill="00B050"/>
            <w:vAlign w:val="center"/>
          </w:tcPr>
          <w:p w:rsidR="008E4B57" w:rsidRDefault="00664088">
            <w:pPr>
              <w:widowControl w:val="0"/>
              <w:spacing w:before="60"/>
              <w:ind w:left="360" w:right="200"/>
              <w:jc w:val="center"/>
              <w:rPr>
                <w:color w:val="FF0000"/>
                <w:sz w:val="22"/>
              </w:rPr>
            </w:pPr>
            <w:r>
              <w:rPr>
                <w:color w:val="000000"/>
                <w:sz w:val="22"/>
              </w:rPr>
              <w:t>нейтральная</w:t>
            </w:r>
          </w:p>
        </w:tc>
      </w:tr>
      <w:tr w:rsidR="008E4B57">
        <w:tc>
          <w:tcPr>
            <w:tcW w:w="3261" w:type="dxa"/>
            <w:shd w:val="clear" w:color="auto" w:fill="DDD9C3"/>
            <w:vAlign w:val="center"/>
          </w:tcPr>
          <w:p w:rsidR="008E4B57" w:rsidRDefault="00664088">
            <w:pPr>
              <w:widowControl w:val="0"/>
              <w:spacing w:before="60"/>
              <w:ind w:left="360" w:right="200"/>
              <w:jc w:val="both"/>
              <w:rPr>
                <w:color w:val="000000"/>
                <w:sz w:val="22"/>
              </w:rPr>
            </w:pPr>
            <w:r>
              <w:rPr>
                <w:color w:val="000000"/>
                <w:sz w:val="22"/>
              </w:rPr>
              <w:t>«Починковский район»</w:t>
            </w:r>
          </w:p>
        </w:tc>
        <w:tc>
          <w:tcPr>
            <w:tcW w:w="1134" w:type="dxa"/>
            <w:shd w:val="clear" w:color="auto" w:fill="DDD9C3"/>
            <w:vAlign w:val="center"/>
          </w:tcPr>
          <w:p w:rsidR="008E4B57" w:rsidRDefault="00664088">
            <w:pPr>
              <w:jc w:val="center"/>
              <w:rPr>
                <w:color w:val="000000"/>
                <w:sz w:val="20"/>
                <w:szCs w:val="20"/>
              </w:rPr>
            </w:pPr>
            <w:r>
              <w:rPr>
                <w:color w:val="000000"/>
                <w:sz w:val="20"/>
                <w:szCs w:val="20"/>
              </w:rPr>
              <w:t>0</w:t>
            </w:r>
          </w:p>
        </w:tc>
        <w:tc>
          <w:tcPr>
            <w:tcW w:w="1134" w:type="dxa"/>
            <w:shd w:val="clear" w:color="auto" w:fill="DDD9C3"/>
            <w:vAlign w:val="center"/>
          </w:tcPr>
          <w:p w:rsidR="008E4B57" w:rsidRDefault="00664088">
            <w:pPr>
              <w:jc w:val="center"/>
              <w:rPr>
                <w:bCs/>
                <w:color w:val="000000"/>
                <w:sz w:val="20"/>
                <w:szCs w:val="20"/>
              </w:rPr>
            </w:pPr>
            <w:r>
              <w:rPr>
                <w:bCs/>
                <w:color w:val="000000"/>
                <w:sz w:val="20"/>
                <w:szCs w:val="20"/>
              </w:rPr>
              <w:t>2</w:t>
            </w:r>
          </w:p>
        </w:tc>
        <w:tc>
          <w:tcPr>
            <w:tcW w:w="1276" w:type="dxa"/>
            <w:shd w:val="clear" w:color="auto" w:fill="DDD9C3"/>
            <w:vAlign w:val="center"/>
          </w:tcPr>
          <w:p w:rsidR="008E4B57" w:rsidRDefault="00664088">
            <w:pPr>
              <w:ind w:firstLine="200"/>
              <w:jc w:val="center"/>
              <w:rPr>
                <w:color w:val="000000"/>
                <w:sz w:val="20"/>
                <w:szCs w:val="20"/>
              </w:rPr>
            </w:pPr>
            <w:r>
              <w:rPr>
                <w:color w:val="000000"/>
                <w:sz w:val="20"/>
                <w:szCs w:val="20"/>
              </w:rPr>
              <w:t>24771</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17,3</w:t>
            </w:r>
          </w:p>
        </w:tc>
        <w:tc>
          <w:tcPr>
            <w:tcW w:w="2693" w:type="dxa"/>
            <w:shd w:val="clear" w:color="auto" w:fill="00B050"/>
          </w:tcPr>
          <w:p w:rsidR="008E4B57" w:rsidRDefault="00664088">
            <w:pPr>
              <w:jc w:val="center"/>
            </w:pPr>
            <w:r>
              <w:rPr>
                <w:color w:val="000000"/>
                <w:sz w:val="22"/>
              </w:rPr>
              <w:t>нейтральная</w:t>
            </w:r>
          </w:p>
        </w:tc>
      </w:tr>
      <w:tr w:rsidR="008E4B57">
        <w:tc>
          <w:tcPr>
            <w:tcW w:w="3261" w:type="dxa"/>
            <w:shd w:val="clear" w:color="auto" w:fill="DDD9C3"/>
            <w:vAlign w:val="center"/>
          </w:tcPr>
          <w:p w:rsidR="008E4B57" w:rsidRDefault="00664088">
            <w:pPr>
              <w:widowControl w:val="0"/>
              <w:spacing w:before="60"/>
              <w:ind w:left="360" w:right="200"/>
              <w:jc w:val="both"/>
              <w:rPr>
                <w:color w:val="000000"/>
                <w:sz w:val="22"/>
              </w:rPr>
            </w:pPr>
            <w:r>
              <w:rPr>
                <w:color w:val="000000"/>
                <w:sz w:val="22"/>
              </w:rPr>
              <w:t>«Рославльский район»</w:t>
            </w:r>
          </w:p>
        </w:tc>
        <w:tc>
          <w:tcPr>
            <w:tcW w:w="1134" w:type="dxa"/>
            <w:shd w:val="clear" w:color="auto" w:fill="DDD9C3"/>
            <w:vAlign w:val="center"/>
          </w:tcPr>
          <w:p w:rsidR="008E4B57" w:rsidRDefault="00664088">
            <w:pPr>
              <w:jc w:val="center"/>
              <w:rPr>
                <w:color w:val="000000"/>
                <w:sz w:val="20"/>
                <w:szCs w:val="20"/>
              </w:rPr>
            </w:pPr>
            <w:r>
              <w:rPr>
                <w:color w:val="000000"/>
                <w:sz w:val="20"/>
                <w:szCs w:val="20"/>
              </w:rPr>
              <w:t>0</w:t>
            </w:r>
          </w:p>
        </w:tc>
        <w:tc>
          <w:tcPr>
            <w:tcW w:w="1134" w:type="dxa"/>
            <w:shd w:val="clear" w:color="auto" w:fill="DDD9C3"/>
            <w:vAlign w:val="center"/>
          </w:tcPr>
          <w:p w:rsidR="008E4B57" w:rsidRDefault="00664088">
            <w:pPr>
              <w:jc w:val="center"/>
              <w:rPr>
                <w:bCs/>
                <w:color w:val="000000"/>
                <w:sz w:val="20"/>
                <w:szCs w:val="20"/>
              </w:rPr>
            </w:pPr>
            <w:r>
              <w:rPr>
                <w:bCs/>
                <w:color w:val="000000"/>
                <w:sz w:val="20"/>
                <w:szCs w:val="20"/>
              </w:rPr>
              <w:t>8</w:t>
            </w:r>
          </w:p>
        </w:tc>
        <w:tc>
          <w:tcPr>
            <w:tcW w:w="1276" w:type="dxa"/>
            <w:shd w:val="clear" w:color="auto" w:fill="DDD9C3"/>
            <w:vAlign w:val="center"/>
          </w:tcPr>
          <w:p w:rsidR="008E4B57" w:rsidRDefault="00664088">
            <w:pPr>
              <w:ind w:firstLine="200"/>
              <w:jc w:val="center"/>
              <w:rPr>
                <w:color w:val="000000"/>
                <w:sz w:val="20"/>
                <w:szCs w:val="20"/>
              </w:rPr>
            </w:pPr>
            <w:r>
              <w:rPr>
                <w:color w:val="000000"/>
                <w:sz w:val="20"/>
                <w:szCs w:val="20"/>
              </w:rPr>
              <w:t>61487</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27,9</w:t>
            </w:r>
          </w:p>
        </w:tc>
        <w:tc>
          <w:tcPr>
            <w:tcW w:w="2693" w:type="dxa"/>
            <w:shd w:val="clear" w:color="auto" w:fill="FFFF00"/>
          </w:tcPr>
          <w:p w:rsidR="008E4B57" w:rsidRDefault="00664088">
            <w:pPr>
              <w:jc w:val="center"/>
            </w:pPr>
            <w:r>
              <w:rPr>
                <w:color w:val="000000"/>
                <w:sz w:val="22"/>
              </w:rPr>
              <w:t>напряженная</w:t>
            </w:r>
          </w:p>
        </w:tc>
      </w:tr>
      <w:tr w:rsidR="008E4B57">
        <w:tc>
          <w:tcPr>
            <w:tcW w:w="3261" w:type="dxa"/>
            <w:shd w:val="clear" w:color="auto" w:fill="DDD9C3"/>
            <w:vAlign w:val="center"/>
          </w:tcPr>
          <w:p w:rsidR="008E4B57" w:rsidRDefault="00664088">
            <w:pPr>
              <w:widowControl w:val="0"/>
              <w:spacing w:before="60"/>
              <w:ind w:left="360" w:right="200"/>
              <w:jc w:val="both"/>
              <w:rPr>
                <w:color w:val="000000"/>
                <w:sz w:val="22"/>
              </w:rPr>
            </w:pPr>
            <w:r>
              <w:rPr>
                <w:color w:val="000000"/>
                <w:sz w:val="22"/>
              </w:rPr>
              <w:t>Руднянский район</w:t>
            </w:r>
          </w:p>
        </w:tc>
        <w:tc>
          <w:tcPr>
            <w:tcW w:w="1134" w:type="dxa"/>
            <w:shd w:val="clear" w:color="auto" w:fill="DDD9C3"/>
            <w:vAlign w:val="center"/>
          </w:tcPr>
          <w:p w:rsidR="008E4B57" w:rsidRDefault="00664088">
            <w:pPr>
              <w:jc w:val="center"/>
              <w:rPr>
                <w:bCs/>
                <w:color w:val="000000"/>
                <w:sz w:val="20"/>
                <w:szCs w:val="20"/>
              </w:rPr>
            </w:pPr>
            <w:r>
              <w:rPr>
                <w:bCs/>
                <w:color w:val="000000"/>
                <w:sz w:val="20"/>
                <w:szCs w:val="20"/>
              </w:rPr>
              <w:t>1</w:t>
            </w:r>
          </w:p>
        </w:tc>
        <w:tc>
          <w:tcPr>
            <w:tcW w:w="1134" w:type="dxa"/>
            <w:shd w:val="clear" w:color="auto" w:fill="DDD9C3"/>
            <w:vAlign w:val="center"/>
          </w:tcPr>
          <w:p w:rsidR="008E4B57" w:rsidRDefault="00664088">
            <w:pPr>
              <w:jc w:val="center"/>
              <w:rPr>
                <w:bCs/>
                <w:color w:val="000000"/>
                <w:sz w:val="20"/>
                <w:szCs w:val="20"/>
              </w:rPr>
            </w:pPr>
            <w:r>
              <w:rPr>
                <w:bCs/>
                <w:color w:val="000000"/>
                <w:sz w:val="20"/>
                <w:szCs w:val="20"/>
              </w:rPr>
              <w:t>1</w:t>
            </w:r>
          </w:p>
        </w:tc>
        <w:tc>
          <w:tcPr>
            <w:tcW w:w="1276" w:type="dxa"/>
            <w:shd w:val="clear" w:color="auto" w:fill="DDD9C3"/>
            <w:vAlign w:val="center"/>
          </w:tcPr>
          <w:p w:rsidR="008E4B57" w:rsidRDefault="00664088">
            <w:pPr>
              <w:ind w:firstLine="200"/>
              <w:jc w:val="center"/>
              <w:rPr>
                <w:color w:val="000000"/>
                <w:sz w:val="20"/>
                <w:szCs w:val="20"/>
              </w:rPr>
            </w:pPr>
            <w:r>
              <w:rPr>
                <w:color w:val="000000"/>
                <w:sz w:val="20"/>
                <w:szCs w:val="20"/>
              </w:rPr>
              <w:t>21030</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20,4</w:t>
            </w:r>
          </w:p>
        </w:tc>
        <w:tc>
          <w:tcPr>
            <w:tcW w:w="2693" w:type="dxa"/>
            <w:shd w:val="clear" w:color="auto" w:fill="00B050"/>
          </w:tcPr>
          <w:p w:rsidR="008E4B57" w:rsidRDefault="00664088">
            <w:pPr>
              <w:jc w:val="center"/>
            </w:pPr>
            <w:r>
              <w:rPr>
                <w:color w:val="000000"/>
                <w:sz w:val="22"/>
              </w:rPr>
              <w:t>нейтральная</w:t>
            </w:r>
          </w:p>
        </w:tc>
      </w:tr>
      <w:tr w:rsidR="008E4B57" w:rsidTr="007A2301">
        <w:tc>
          <w:tcPr>
            <w:tcW w:w="3261" w:type="dxa"/>
            <w:shd w:val="clear" w:color="auto" w:fill="DDD9C3"/>
            <w:vAlign w:val="center"/>
          </w:tcPr>
          <w:p w:rsidR="008E4B57" w:rsidRDefault="00664088">
            <w:pPr>
              <w:widowControl w:val="0"/>
              <w:spacing w:before="60"/>
              <w:ind w:left="360" w:right="200"/>
              <w:jc w:val="both"/>
              <w:rPr>
                <w:color w:val="000000"/>
                <w:sz w:val="22"/>
              </w:rPr>
            </w:pPr>
            <w:r>
              <w:rPr>
                <w:color w:val="000000"/>
                <w:sz w:val="22"/>
              </w:rPr>
              <w:t>«Сафоновский район»</w:t>
            </w:r>
          </w:p>
        </w:tc>
        <w:tc>
          <w:tcPr>
            <w:tcW w:w="1134" w:type="dxa"/>
            <w:shd w:val="clear" w:color="auto" w:fill="DDD9C3"/>
            <w:vAlign w:val="center"/>
          </w:tcPr>
          <w:p w:rsidR="008E4B57" w:rsidRDefault="00664088">
            <w:pPr>
              <w:jc w:val="center"/>
              <w:rPr>
                <w:bCs/>
                <w:color w:val="000000"/>
                <w:sz w:val="20"/>
                <w:szCs w:val="20"/>
              </w:rPr>
            </w:pPr>
            <w:r>
              <w:rPr>
                <w:bCs/>
                <w:color w:val="000000"/>
                <w:sz w:val="20"/>
                <w:szCs w:val="20"/>
              </w:rPr>
              <w:t>1</w:t>
            </w:r>
          </w:p>
        </w:tc>
        <w:tc>
          <w:tcPr>
            <w:tcW w:w="1134" w:type="dxa"/>
            <w:shd w:val="clear" w:color="auto" w:fill="DDD9C3"/>
            <w:vAlign w:val="center"/>
          </w:tcPr>
          <w:p w:rsidR="008E4B57" w:rsidRDefault="00664088">
            <w:pPr>
              <w:jc w:val="center"/>
              <w:rPr>
                <w:bCs/>
                <w:color w:val="000000"/>
                <w:sz w:val="20"/>
                <w:szCs w:val="20"/>
              </w:rPr>
            </w:pPr>
            <w:r>
              <w:rPr>
                <w:bCs/>
                <w:color w:val="000000"/>
                <w:sz w:val="20"/>
                <w:szCs w:val="20"/>
              </w:rPr>
              <w:t>4</w:t>
            </w:r>
          </w:p>
        </w:tc>
        <w:tc>
          <w:tcPr>
            <w:tcW w:w="1276" w:type="dxa"/>
            <w:shd w:val="clear" w:color="auto" w:fill="DDD9C3"/>
            <w:vAlign w:val="center"/>
          </w:tcPr>
          <w:p w:rsidR="008E4B57" w:rsidRDefault="00664088">
            <w:pPr>
              <w:ind w:firstLine="200"/>
              <w:jc w:val="center"/>
              <w:rPr>
                <w:color w:val="000000"/>
                <w:sz w:val="20"/>
                <w:szCs w:val="20"/>
              </w:rPr>
            </w:pPr>
            <w:r>
              <w:rPr>
                <w:color w:val="000000"/>
                <w:sz w:val="20"/>
                <w:szCs w:val="20"/>
              </w:rPr>
              <w:t>50881</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21,0</w:t>
            </w:r>
          </w:p>
        </w:tc>
        <w:tc>
          <w:tcPr>
            <w:tcW w:w="2693" w:type="dxa"/>
            <w:shd w:val="clear" w:color="auto" w:fill="00B050"/>
          </w:tcPr>
          <w:p w:rsidR="008E4B57" w:rsidRDefault="007A2301" w:rsidP="007A2301">
            <w:pPr>
              <w:shd w:val="clear" w:color="auto" w:fill="00B050"/>
              <w:jc w:val="center"/>
            </w:pPr>
            <w:r>
              <w:rPr>
                <w:color w:val="000000"/>
                <w:sz w:val="22"/>
              </w:rPr>
              <w:t>нейтральная</w:t>
            </w:r>
          </w:p>
        </w:tc>
      </w:tr>
      <w:tr w:rsidR="008E4B57">
        <w:tc>
          <w:tcPr>
            <w:tcW w:w="3261" w:type="dxa"/>
            <w:shd w:val="clear" w:color="auto" w:fill="DDD9C3"/>
            <w:vAlign w:val="center"/>
          </w:tcPr>
          <w:p w:rsidR="008E4B57" w:rsidRDefault="00664088">
            <w:pPr>
              <w:widowControl w:val="0"/>
              <w:spacing w:before="60"/>
              <w:ind w:left="360" w:right="200"/>
              <w:jc w:val="both"/>
              <w:rPr>
                <w:color w:val="000000"/>
                <w:sz w:val="22"/>
              </w:rPr>
            </w:pPr>
            <w:r>
              <w:rPr>
                <w:color w:val="000000"/>
                <w:sz w:val="22"/>
              </w:rPr>
              <w:t>«Смоленский район»</w:t>
            </w:r>
          </w:p>
        </w:tc>
        <w:tc>
          <w:tcPr>
            <w:tcW w:w="1134" w:type="dxa"/>
            <w:shd w:val="clear" w:color="auto" w:fill="DDD9C3"/>
            <w:vAlign w:val="center"/>
          </w:tcPr>
          <w:p w:rsidR="008E4B57" w:rsidRDefault="00664088">
            <w:pPr>
              <w:jc w:val="center"/>
              <w:rPr>
                <w:bCs/>
                <w:color w:val="000000"/>
                <w:sz w:val="20"/>
                <w:szCs w:val="20"/>
              </w:rPr>
            </w:pPr>
            <w:r>
              <w:rPr>
                <w:bCs/>
                <w:color w:val="000000"/>
                <w:sz w:val="20"/>
                <w:szCs w:val="20"/>
              </w:rPr>
              <w:t>5</w:t>
            </w:r>
          </w:p>
        </w:tc>
        <w:tc>
          <w:tcPr>
            <w:tcW w:w="1134" w:type="dxa"/>
            <w:shd w:val="clear" w:color="auto" w:fill="DDD9C3"/>
            <w:vAlign w:val="center"/>
          </w:tcPr>
          <w:p w:rsidR="008E4B57" w:rsidRDefault="00664088">
            <w:pPr>
              <w:jc w:val="center"/>
              <w:rPr>
                <w:bCs/>
                <w:color w:val="000000"/>
                <w:sz w:val="20"/>
                <w:szCs w:val="20"/>
              </w:rPr>
            </w:pPr>
            <w:r>
              <w:rPr>
                <w:bCs/>
                <w:color w:val="000000"/>
                <w:sz w:val="20"/>
                <w:szCs w:val="20"/>
              </w:rPr>
              <w:t>10</w:t>
            </w:r>
          </w:p>
        </w:tc>
        <w:tc>
          <w:tcPr>
            <w:tcW w:w="1276" w:type="dxa"/>
            <w:shd w:val="clear" w:color="auto" w:fill="DDD9C3"/>
            <w:vAlign w:val="center"/>
          </w:tcPr>
          <w:p w:rsidR="008E4B57" w:rsidRDefault="00664088">
            <w:pPr>
              <w:ind w:firstLine="200"/>
              <w:jc w:val="center"/>
              <w:rPr>
                <w:color w:val="000000"/>
                <w:sz w:val="20"/>
                <w:szCs w:val="20"/>
              </w:rPr>
            </w:pPr>
            <w:r>
              <w:rPr>
                <w:color w:val="000000"/>
                <w:sz w:val="20"/>
                <w:szCs w:val="20"/>
              </w:rPr>
              <w:t>60558</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53,0</w:t>
            </w:r>
          </w:p>
        </w:tc>
        <w:tc>
          <w:tcPr>
            <w:tcW w:w="2693" w:type="dxa"/>
            <w:shd w:val="clear" w:color="auto" w:fill="FFC000"/>
          </w:tcPr>
          <w:p w:rsidR="008E4B57" w:rsidRDefault="00664088">
            <w:pPr>
              <w:jc w:val="center"/>
            </w:pPr>
            <w:r>
              <w:rPr>
                <w:color w:val="000000"/>
                <w:sz w:val="22"/>
              </w:rPr>
              <w:t>предкризисная</w:t>
            </w:r>
          </w:p>
        </w:tc>
      </w:tr>
      <w:tr w:rsidR="008E4B57">
        <w:tc>
          <w:tcPr>
            <w:tcW w:w="3261" w:type="dxa"/>
            <w:shd w:val="clear" w:color="auto" w:fill="DDD9C3"/>
            <w:vAlign w:val="center"/>
          </w:tcPr>
          <w:p w:rsidR="008E4B57" w:rsidRDefault="00664088">
            <w:pPr>
              <w:widowControl w:val="0"/>
              <w:spacing w:before="60"/>
              <w:ind w:left="360" w:right="200"/>
              <w:jc w:val="both"/>
              <w:rPr>
                <w:color w:val="000000"/>
                <w:sz w:val="22"/>
              </w:rPr>
            </w:pPr>
            <w:r>
              <w:rPr>
                <w:color w:val="000000"/>
                <w:sz w:val="22"/>
              </w:rPr>
              <w:t>«Сычевский район»</w:t>
            </w:r>
          </w:p>
        </w:tc>
        <w:tc>
          <w:tcPr>
            <w:tcW w:w="1134" w:type="dxa"/>
            <w:shd w:val="clear" w:color="auto" w:fill="DDD9C3"/>
            <w:vAlign w:val="center"/>
          </w:tcPr>
          <w:p w:rsidR="008E4B57" w:rsidRDefault="00664088">
            <w:pPr>
              <w:jc w:val="center"/>
              <w:rPr>
                <w:bCs/>
                <w:color w:val="000000"/>
                <w:sz w:val="20"/>
                <w:szCs w:val="20"/>
              </w:rPr>
            </w:pPr>
            <w:r>
              <w:rPr>
                <w:bCs/>
                <w:color w:val="000000"/>
                <w:sz w:val="20"/>
                <w:szCs w:val="20"/>
              </w:rPr>
              <w:t>1</w:t>
            </w:r>
          </w:p>
        </w:tc>
        <w:tc>
          <w:tcPr>
            <w:tcW w:w="1134" w:type="dxa"/>
            <w:shd w:val="clear" w:color="auto" w:fill="DDD9C3"/>
            <w:vAlign w:val="center"/>
          </w:tcPr>
          <w:p w:rsidR="008E4B57" w:rsidRDefault="00664088">
            <w:pPr>
              <w:jc w:val="center"/>
              <w:rPr>
                <w:color w:val="000000"/>
                <w:sz w:val="20"/>
                <w:szCs w:val="20"/>
              </w:rPr>
            </w:pPr>
            <w:r>
              <w:rPr>
                <w:color w:val="000000"/>
                <w:sz w:val="20"/>
                <w:szCs w:val="20"/>
              </w:rPr>
              <w:t>0</w:t>
            </w:r>
          </w:p>
        </w:tc>
        <w:tc>
          <w:tcPr>
            <w:tcW w:w="1276" w:type="dxa"/>
            <w:shd w:val="clear" w:color="auto" w:fill="DDD9C3"/>
            <w:vAlign w:val="center"/>
          </w:tcPr>
          <w:p w:rsidR="008E4B57" w:rsidRDefault="00664088">
            <w:pPr>
              <w:ind w:firstLine="200"/>
              <w:jc w:val="center"/>
              <w:rPr>
                <w:color w:val="000000"/>
                <w:sz w:val="20"/>
                <w:szCs w:val="20"/>
              </w:rPr>
            </w:pPr>
            <w:r>
              <w:rPr>
                <w:color w:val="000000"/>
                <w:sz w:val="20"/>
                <w:szCs w:val="20"/>
              </w:rPr>
              <w:t>12154</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17,6</w:t>
            </w:r>
          </w:p>
        </w:tc>
        <w:tc>
          <w:tcPr>
            <w:tcW w:w="2693" w:type="dxa"/>
            <w:shd w:val="clear" w:color="auto" w:fill="00B050"/>
          </w:tcPr>
          <w:p w:rsidR="008E4B57" w:rsidRDefault="00664088">
            <w:pPr>
              <w:jc w:val="center"/>
            </w:pPr>
            <w:r>
              <w:rPr>
                <w:color w:val="000000"/>
                <w:sz w:val="22"/>
              </w:rPr>
              <w:t>нейтральная</w:t>
            </w:r>
          </w:p>
        </w:tc>
      </w:tr>
      <w:tr w:rsidR="008E4B57">
        <w:tc>
          <w:tcPr>
            <w:tcW w:w="3261" w:type="dxa"/>
            <w:shd w:val="clear" w:color="auto" w:fill="DDD9C3"/>
            <w:vAlign w:val="center"/>
          </w:tcPr>
          <w:p w:rsidR="008E4B57" w:rsidRDefault="00664088">
            <w:pPr>
              <w:widowControl w:val="0"/>
              <w:spacing w:before="60"/>
              <w:ind w:left="360" w:right="200"/>
              <w:jc w:val="both"/>
              <w:rPr>
                <w:color w:val="000000"/>
                <w:sz w:val="22"/>
              </w:rPr>
            </w:pPr>
            <w:r>
              <w:rPr>
                <w:color w:val="000000"/>
                <w:sz w:val="22"/>
              </w:rPr>
              <w:t>«Темкинский район»</w:t>
            </w:r>
          </w:p>
        </w:tc>
        <w:tc>
          <w:tcPr>
            <w:tcW w:w="1134" w:type="dxa"/>
            <w:shd w:val="clear" w:color="auto" w:fill="DDD9C3"/>
            <w:vAlign w:val="center"/>
          </w:tcPr>
          <w:p w:rsidR="008E4B57" w:rsidRDefault="00664088">
            <w:pPr>
              <w:jc w:val="center"/>
              <w:rPr>
                <w:color w:val="000000"/>
                <w:sz w:val="20"/>
                <w:szCs w:val="20"/>
              </w:rPr>
            </w:pPr>
            <w:r>
              <w:rPr>
                <w:color w:val="000000"/>
                <w:sz w:val="20"/>
                <w:szCs w:val="20"/>
              </w:rPr>
              <w:t>0</w:t>
            </w:r>
          </w:p>
        </w:tc>
        <w:tc>
          <w:tcPr>
            <w:tcW w:w="1134" w:type="dxa"/>
            <w:shd w:val="clear" w:color="auto" w:fill="DDD9C3"/>
            <w:vAlign w:val="center"/>
          </w:tcPr>
          <w:p w:rsidR="008E4B57" w:rsidRDefault="00664088">
            <w:pPr>
              <w:jc w:val="center"/>
              <w:rPr>
                <w:color w:val="000000"/>
                <w:sz w:val="20"/>
                <w:szCs w:val="20"/>
              </w:rPr>
            </w:pPr>
            <w:r>
              <w:rPr>
                <w:color w:val="000000"/>
                <w:sz w:val="20"/>
                <w:szCs w:val="20"/>
              </w:rPr>
              <w:t>0</w:t>
            </w:r>
          </w:p>
        </w:tc>
        <w:tc>
          <w:tcPr>
            <w:tcW w:w="1276" w:type="dxa"/>
            <w:shd w:val="clear" w:color="auto" w:fill="DDD9C3"/>
            <w:vAlign w:val="center"/>
          </w:tcPr>
          <w:p w:rsidR="008E4B57" w:rsidRDefault="00664088">
            <w:pPr>
              <w:ind w:firstLine="200"/>
              <w:jc w:val="center"/>
              <w:rPr>
                <w:color w:val="000000"/>
                <w:sz w:val="20"/>
                <w:szCs w:val="20"/>
              </w:rPr>
            </w:pPr>
            <w:r>
              <w:rPr>
                <w:color w:val="000000"/>
                <w:sz w:val="20"/>
                <w:szCs w:val="20"/>
              </w:rPr>
              <w:t>4296</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0</w:t>
            </w:r>
          </w:p>
        </w:tc>
        <w:tc>
          <w:tcPr>
            <w:tcW w:w="2693" w:type="dxa"/>
            <w:shd w:val="clear" w:color="auto" w:fill="00B050"/>
          </w:tcPr>
          <w:p w:rsidR="008E4B57" w:rsidRDefault="00664088">
            <w:pPr>
              <w:jc w:val="center"/>
            </w:pPr>
            <w:r>
              <w:rPr>
                <w:color w:val="000000"/>
                <w:sz w:val="22"/>
              </w:rPr>
              <w:t>нейтральная</w:t>
            </w:r>
          </w:p>
        </w:tc>
      </w:tr>
      <w:tr w:rsidR="008E4B57" w:rsidTr="007A2301">
        <w:tc>
          <w:tcPr>
            <w:tcW w:w="3261" w:type="dxa"/>
            <w:shd w:val="clear" w:color="auto" w:fill="DDD9C3"/>
            <w:vAlign w:val="center"/>
          </w:tcPr>
          <w:p w:rsidR="008E4B57" w:rsidRDefault="00664088">
            <w:pPr>
              <w:widowControl w:val="0"/>
              <w:spacing w:before="60"/>
              <w:ind w:left="360" w:right="200"/>
              <w:jc w:val="both"/>
              <w:rPr>
                <w:color w:val="000000"/>
                <w:sz w:val="22"/>
              </w:rPr>
            </w:pPr>
            <w:r>
              <w:rPr>
                <w:color w:val="000000"/>
                <w:sz w:val="22"/>
              </w:rPr>
              <w:t>«Угранский район»</w:t>
            </w:r>
          </w:p>
        </w:tc>
        <w:tc>
          <w:tcPr>
            <w:tcW w:w="1134" w:type="dxa"/>
            <w:shd w:val="clear" w:color="auto" w:fill="DDD9C3"/>
            <w:vAlign w:val="center"/>
          </w:tcPr>
          <w:p w:rsidR="008E4B57" w:rsidRDefault="00664088">
            <w:pPr>
              <w:jc w:val="center"/>
              <w:rPr>
                <w:bCs/>
                <w:color w:val="000000"/>
                <w:sz w:val="20"/>
                <w:szCs w:val="20"/>
              </w:rPr>
            </w:pPr>
            <w:r>
              <w:rPr>
                <w:bCs/>
                <w:color w:val="000000"/>
                <w:sz w:val="20"/>
                <w:szCs w:val="20"/>
              </w:rPr>
              <w:t>1</w:t>
            </w:r>
          </w:p>
        </w:tc>
        <w:tc>
          <w:tcPr>
            <w:tcW w:w="1134" w:type="dxa"/>
            <w:shd w:val="clear" w:color="auto" w:fill="DDD9C3"/>
            <w:vAlign w:val="center"/>
          </w:tcPr>
          <w:p w:rsidR="008E4B57" w:rsidRDefault="00664088">
            <w:pPr>
              <w:jc w:val="center"/>
              <w:rPr>
                <w:color w:val="000000"/>
                <w:sz w:val="20"/>
                <w:szCs w:val="20"/>
              </w:rPr>
            </w:pPr>
            <w:r>
              <w:rPr>
                <w:color w:val="000000"/>
                <w:sz w:val="20"/>
                <w:szCs w:val="20"/>
              </w:rPr>
              <w:t>0</w:t>
            </w:r>
          </w:p>
        </w:tc>
        <w:tc>
          <w:tcPr>
            <w:tcW w:w="1276" w:type="dxa"/>
            <w:shd w:val="clear" w:color="auto" w:fill="DDD9C3"/>
            <w:vAlign w:val="center"/>
          </w:tcPr>
          <w:p w:rsidR="008E4B57" w:rsidRDefault="00664088">
            <w:pPr>
              <w:ind w:firstLine="200"/>
              <w:jc w:val="center"/>
              <w:rPr>
                <w:color w:val="000000"/>
                <w:sz w:val="20"/>
                <w:szCs w:val="20"/>
              </w:rPr>
            </w:pPr>
            <w:r>
              <w:rPr>
                <w:color w:val="000000"/>
                <w:sz w:val="20"/>
                <w:szCs w:val="20"/>
              </w:rPr>
              <w:t>6773</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31,6</w:t>
            </w:r>
          </w:p>
        </w:tc>
        <w:tc>
          <w:tcPr>
            <w:tcW w:w="2693" w:type="dxa"/>
            <w:shd w:val="clear" w:color="auto" w:fill="FFFF00"/>
          </w:tcPr>
          <w:p w:rsidR="008E4B57" w:rsidRDefault="007A2301" w:rsidP="007A2301">
            <w:pPr>
              <w:shd w:val="clear" w:color="auto" w:fill="FFFF00"/>
              <w:jc w:val="center"/>
            </w:pPr>
            <w:r>
              <w:rPr>
                <w:color w:val="000000"/>
                <w:sz w:val="22"/>
              </w:rPr>
              <w:t>напряженная</w:t>
            </w:r>
          </w:p>
        </w:tc>
      </w:tr>
      <w:tr w:rsidR="008E4B57">
        <w:tc>
          <w:tcPr>
            <w:tcW w:w="3261" w:type="dxa"/>
            <w:shd w:val="clear" w:color="auto" w:fill="DDD9C3"/>
            <w:vAlign w:val="center"/>
          </w:tcPr>
          <w:p w:rsidR="008E4B57" w:rsidRDefault="00664088">
            <w:pPr>
              <w:widowControl w:val="0"/>
              <w:spacing w:before="60"/>
              <w:ind w:left="360" w:right="200"/>
              <w:jc w:val="both"/>
              <w:rPr>
                <w:color w:val="000000"/>
                <w:sz w:val="22"/>
              </w:rPr>
            </w:pPr>
            <w:r>
              <w:rPr>
                <w:color w:val="000000"/>
                <w:sz w:val="22"/>
              </w:rPr>
              <w:t>«Хиславичский район»</w:t>
            </w:r>
          </w:p>
        </w:tc>
        <w:tc>
          <w:tcPr>
            <w:tcW w:w="1134" w:type="dxa"/>
            <w:shd w:val="clear" w:color="auto" w:fill="DDD9C3"/>
            <w:vAlign w:val="center"/>
          </w:tcPr>
          <w:p w:rsidR="008E4B57" w:rsidRDefault="00664088">
            <w:pPr>
              <w:jc w:val="center"/>
              <w:rPr>
                <w:color w:val="000000"/>
                <w:sz w:val="20"/>
                <w:szCs w:val="20"/>
              </w:rPr>
            </w:pPr>
            <w:r>
              <w:rPr>
                <w:color w:val="000000"/>
                <w:sz w:val="20"/>
                <w:szCs w:val="20"/>
              </w:rPr>
              <w:t>0</w:t>
            </w:r>
          </w:p>
        </w:tc>
        <w:tc>
          <w:tcPr>
            <w:tcW w:w="1134" w:type="dxa"/>
            <w:shd w:val="clear" w:color="auto" w:fill="DDD9C3"/>
            <w:vAlign w:val="center"/>
          </w:tcPr>
          <w:p w:rsidR="008E4B57" w:rsidRDefault="00664088">
            <w:pPr>
              <w:jc w:val="center"/>
              <w:rPr>
                <w:color w:val="000000"/>
                <w:sz w:val="20"/>
                <w:szCs w:val="20"/>
              </w:rPr>
            </w:pPr>
            <w:r>
              <w:rPr>
                <w:color w:val="000000"/>
                <w:sz w:val="20"/>
                <w:szCs w:val="20"/>
              </w:rPr>
              <w:t>0</w:t>
            </w:r>
          </w:p>
        </w:tc>
        <w:tc>
          <w:tcPr>
            <w:tcW w:w="1276" w:type="dxa"/>
            <w:shd w:val="clear" w:color="auto" w:fill="DDD9C3"/>
            <w:vAlign w:val="center"/>
          </w:tcPr>
          <w:p w:rsidR="008E4B57" w:rsidRDefault="00664088">
            <w:pPr>
              <w:ind w:firstLine="200"/>
              <w:jc w:val="center"/>
              <w:rPr>
                <w:color w:val="000000"/>
                <w:sz w:val="20"/>
                <w:szCs w:val="20"/>
              </w:rPr>
            </w:pPr>
            <w:r>
              <w:rPr>
                <w:color w:val="000000"/>
                <w:sz w:val="20"/>
                <w:szCs w:val="20"/>
              </w:rPr>
              <w:t>6605</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0</w:t>
            </w:r>
          </w:p>
        </w:tc>
        <w:tc>
          <w:tcPr>
            <w:tcW w:w="2693" w:type="dxa"/>
            <w:shd w:val="clear" w:color="auto" w:fill="00B050"/>
          </w:tcPr>
          <w:p w:rsidR="008E4B57" w:rsidRDefault="00664088">
            <w:pPr>
              <w:jc w:val="center"/>
            </w:pPr>
            <w:r>
              <w:rPr>
                <w:color w:val="000000"/>
                <w:sz w:val="22"/>
              </w:rPr>
              <w:t>нейтральная</w:t>
            </w:r>
          </w:p>
        </w:tc>
      </w:tr>
      <w:tr w:rsidR="008E4B57">
        <w:tc>
          <w:tcPr>
            <w:tcW w:w="3261" w:type="dxa"/>
            <w:shd w:val="clear" w:color="auto" w:fill="DDD9C3"/>
            <w:vAlign w:val="center"/>
          </w:tcPr>
          <w:p w:rsidR="008E4B57" w:rsidRDefault="00664088">
            <w:pPr>
              <w:widowControl w:val="0"/>
              <w:spacing w:before="60"/>
              <w:ind w:left="360" w:right="200"/>
              <w:jc w:val="both"/>
              <w:rPr>
                <w:color w:val="000000"/>
                <w:sz w:val="22"/>
              </w:rPr>
            </w:pPr>
            <w:r>
              <w:rPr>
                <w:color w:val="000000"/>
                <w:sz w:val="22"/>
              </w:rPr>
              <w:t>«Холм-Жирковский район»</w:t>
            </w:r>
          </w:p>
        </w:tc>
        <w:tc>
          <w:tcPr>
            <w:tcW w:w="1134" w:type="dxa"/>
            <w:shd w:val="clear" w:color="auto" w:fill="DDD9C3"/>
            <w:vAlign w:val="center"/>
          </w:tcPr>
          <w:p w:rsidR="008E4B57" w:rsidRDefault="00664088">
            <w:pPr>
              <w:jc w:val="center"/>
              <w:rPr>
                <w:color w:val="000000"/>
                <w:sz w:val="20"/>
                <w:szCs w:val="20"/>
              </w:rPr>
            </w:pPr>
            <w:r>
              <w:rPr>
                <w:color w:val="000000"/>
                <w:sz w:val="20"/>
                <w:szCs w:val="20"/>
              </w:rPr>
              <w:t>0</w:t>
            </w:r>
          </w:p>
        </w:tc>
        <w:tc>
          <w:tcPr>
            <w:tcW w:w="1134" w:type="dxa"/>
            <w:shd w:val="clear" w:color="auto" w:fill="DDD9C3"/>
            <w:vAlign w:val="center"/>
          </w:tcPr>
          <w:p w:rsidR="008E4B57" w:rsidRDefault="00664088">
            <w:pPr>
              <w:jc w:val="center"/>
              <w:rPr>
                <w:color w:val="000000"/>
                <w:sz w:val="20"/>
                <w:szCs w:val="20"/>
              </w:rPr>
            </w:pPr>
            <w:r>
              <w:rPr>
                <w:color w:val="000000"/>
                <w:sz w:val="20"/>
                <w:szCs w:val="20"/>
              </w:rPr>
              <w:t>0</w:t>
            </w:r>
          </w:p>
        </w:tc>
        <w:tc>
          <w:tcPr>
            <w:tcW w:w="1276" w:type="dxa"/>
            <w:shd w:val="clear" w:color="auto" w:fill="DDD9C3"/>
            <w:vAlign w:val="center"/>
          </w:tcPr>
          <w:p w:rsidR="008E4B57" w:rsidRDefault="00664088">
            <w:pPr>
              <w:ind w:firstLine="200"/>
              <w:jc w:val="center"/>
              <w:rPr>
                <w:color w:val="000000"/>
                <w:sz w:val="20"/>
                <w:szCs w:val="20"/>
              </w:rPr>
            </w:pPr>
            <w:r>
              <w:rPr>
                <w:color w:val="000000"/>
                <w:sz w:val="20"/>
                <w:szCs w:val="20"/>
              </w:rPr>
              <w:t>8057</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0</w:t>
            </w:r>
          </w:p>
        </w:tc>
        <w:tc>
          <w:tcPr>
            <w:tcW w:w="2693" w:type="dxa"/>
            <w:shd w:val="clear" w:color="auto" w:fill="00B050"/>
          </w:tcPr>
          <w:p w:rsidR="008E4B57" w:rsidRDefault="00664088">
            <w:pPr>
              <w:jc w:val="center"/>
            </w:pPr>
            <w:r>
              <w:rPr>
                <w:color w:val="000000"/>
                <w:sz w:val="22"/>
              </w:rPr>
              <w:t>нейтральная</w:t>
            </w:r>
          </w:p>
        </w:tc>
      </w:tr>
      <w:tr w:rsidR="008E4B57">
        <w:tc>
          <w:tcPr>
            <w:tcW w:w="3261" w:type="dxa"/>
            <w:shd w:val="clear" w:color="auto" w:fill="DDD9C3"/>
            <w:vAlign w:val="center"/>
          </w:tcPr>
          <w:p w:rsidR="008E4B57" w:rsidRDefault="00664088">
            <w:pPr>
              <w:widowControl w:val="0"/>
              <w:spacing w:before="60"/>
              <w:ind w:left="360" w:right="200"/>
              <w:jc w:val="both"/>
              <w:rPr>
                <w:color w:val="000000"/>
                <w:sz w:val="22"/>
              </w:rPr>
            </w:pPr>
            <w:r>
              <w:rPr>
                <w:color w:val="000000"/>
                <w:sz w:val="22"/>
              </w:rPr>
              <w:t>«Шумячский район»</w:t>
            </w:r>
          </w:p>
        </w:tc>
        <w:tc>
          <w:tcPr>
            <w:tcW w:w="1134" w:type="dxa"/>
            <w:shd w:val="clear" w:color="auto" w:fill="DDD9C3"/>
            <w:vAlign w:val="center"/>
          </w:tcPr>
          <w:p w:rsidR="008E4B57" w:rsidRDefault="00664088">
            <w:pPr>
              <w:jc w:val="center"/>
              <w:rPr>
                <w:color w:val="000000"/>
                <w:sz w:val="20"/>
                <w:szCs w:val="20"/>
              </w:rPr>
            </w:pPr>
            <w:r>
              <w:rPr>
                <w:color w:val="000000"/>
                <w:sz w:val="20"/>
                <w:szCs w:val="20"/>
              </w:rPr>
              <w:t>0</w:t>
            </w:r>
          </w:p>
        </w:tc>
        <w:tc>
          <w:tcPr>
            <w:tcW w:w="1134" w:type="dxa"/>
            <w:shd w:val="clear" w:color="auto" w:fill="DDD9C3"/>
            <w:vAlign w:val="center"/>
          </w:tcPr>
          <w:p w:rsidR="008E4B57" w:rsidRDefault="00664088">
            <w:pPr>
              <w:jc w:val="center"/>
              <w:rPr>
                <w:bCs/>
                <w:color w:val="000000"/>
                <w:sz w:val="20"/>
                <w:szCs w:val="20"/>
              </w:rPr>
            </w:pPr>
            <w:r>
              <w:rPr>
                <w:bCs/>
                <w:color w:val="000000"/>
                <w:sz w:val="20"/>
                <w:szCs w:val="20"/>
              </w:rPr>
              <w:t>3</w:t>
            </w:r>
          </w:p>
        </w:tc>
        <w:tc>
          <w:tcPr>
            <w:tcW w:w="1276" w:type="dxa"/>
            <w:shd w:val="clear" w:color="auto" w:fill="DDD9C3"/>
            <w:vAlign w:val="center"/>
          </w:tcPr>
          <w:p w:rsidR="008E4B57" w:rsidRDefault="00664088">
            <w:pPr>
              <w:ind w:firstLine="200"/>
              <w:jc w:val="center"/>
              <w:rPr>
                <w:color w:val="000000"/>
                <w:sz w:val="20"/>
                <w:szCs w:val="20"/>
              </w:rPr>
            </w:pPr>
            <w:r>
              <w:rPr>
                <w:color w:val="000000"/>
                <w:sz w:val="20"/>
                <w:szCs w:val="20"/>
              </w:rPr>
              <w:t>8329</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77,1</w:t>
            </w:r>
          </w:p>
        </w:tc>
        <w:tc>
          <w:tcPr>
            <w:tcW w:w="2693" w:type="dxa"/>
            <w:shd w:val="clear" w:color="auto" w:fill="FF0000"/>
          </w:tcPr>
          <w:p w:rsidR="008E4B57" w:rsidRDefault="00664088">
            <w:pPr>
              <w:jc w:val="center"/>
            </w:pPr>
            <w:r>
              <w:rPr>
                <w:color w:val="000000"/>
                <w:sz w:val="22"/>
              </w:rPr>
              <w:t>кризисная</w:t>
            </w:r>
          </w:p>
        </w:tc>
      </w:tr>
      <w:tr w:rsidR="008E4B57">
        <w:tc>
          <w:tcPr>
            <w:tcW w:w="3261" w:type="dxa"/>
            <w:shd w:val="clear" w:color="auto" w:fill="DDD9C3"/>
            <w:vAlign w:val="center"/>
          </w:tcPr>
          <w:p w:rsidR="008E4B57" w:rsidRDefault="00664088">
            <w:pPr>
              <w:widowControl w:val="0"/>
              <w:spacing w:before="60"/>
              <w:ind w:left="360" w:right="200"/>
              <w:jc w:val="both"/>
              <w:rPr>
                <w:color w:val="000000"/>
                <w:sz w:val="22"/>
              </w:rPr>
            </w:pPr>
            <w:r>
              <w:rPr>
                <w:color w:val="000000"/>
                <w:sz w:val="22"/>
              </w:rPr>
              <w:t>«Ярцевский район»</w:t>
            </w:r>
          </w:p>
        </w:tc>
        <w:tc>
          <w:tcPr>
            <w:tcW w:w="1134" w:type="dxa"/>
            <w:shd w:val="clear" w:color="auto" w:fill="DDD9C3"/>
            <w:vAlign w:val="center"/>
          </w:tcPr>
          <w:p w:rsidR="008E4B57" w:rsidRDefault="00664088">
            <w:pPr>
              <w:jc w:val="center"/>
              <w:rPr>
                <w:bCs/>
                <w:color w:val="000000"/>
                <w:sz w:val="20"/>
                <w:szCs w:val="20"/>
              </w:rPr>
            </w:pPr>
            <w:r>
              <w:rPr>
                <w:bCs/>
                <w:color w:val="000000"/>
                <w:sz w:val="20"/>
                <w:szCs w:val="20"/>
              </w:rPr>
              <w:t>3</w:t>
            </w:r>
          </w:p>
        </w:tc>
        <w:tc>
          <w:tcPr>
            <w:tcW w:w="1134" w:type="dxa"/>
            <w:shd w:val="clear" w:color="auto" w:fill="DDD9C3"/>
            <w:vAlign w:val="bottom"/>
          </w:tcPr>
          <w:p w:rsidR="008E4B57" w:rsidRDefault="00664088">
            <w:pPr>
              <w:jc w:val="center"/>
              <w:rPr>
                <w:bCs/>
                <w:color w:val="000000"/>
                <w:sz w:val="20"/>
                <w:szCs w:val="20"/>
              </w:rPr>
            </w:pPr>
            <w:r>
              <w:rPr>
                <w:bCs/>
                <w:color w:val="000000"/>
                <w:sz w:val="20"/>
                <w:szCs w:val="20"/>
              </w:rPr>
              <w:t>7</w:t>
            </w:r>
          </w:p>
        </w:tc>
        <w:tc>
          <w:tcPr>
            <w:tcW w:w="1276" w:type="dxa"/>
            <w:shd w:val="clear" w:color="auto" w:fill="DDD9C3"/>
            <w:vAlign w:val="center"/>
          </w:tcPr>
          <w:p w:rsidR="008E4B57" w:rsidRDefault="00664088">
            <w:pPr>
              <w:ind w:firstLine="200"/>
              <w:jc w:val="center"/>
              <w:rPr>
                <w:color w:val="000000"/>
                <w:sz w:val="20"/>
                <w:szCs w:val="20"/>
              </w:rPr>
            </w:pPr>
            <w:r>
              <w:rPr>
                <w:color w:val="000000"/>
                <w:sz w:val="20"/>
                <w:szCs w:val="20"/>
              </w:rPr>
              <w:t>47730</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44,9</w:t>
            </w:r>
          </w:p>
        </w:tc>
        <w:tc>
          <w:tcPr>
            <w:tcW w:w="2693" w:type="dxa"/>
            <w:shd w:val="clear" w:color="auto" w:fill="FFFF00"/>
            <w:vAlign w:val="center"/>
          </w:tcPr>
          <w:p w:rsidR="008E4B57" w:rsidRDefault="00664088">
            <w:pPr>
              <w:widowControl w:val="0"/>
              <w:spacing w:before="60"/>
              <w:ind w:left="360" w:right="200"/>
              <w:jc w:val="center"/>
              <w:rPr>
                <w:color w:val="000000"/>
                <w:sz w:val="22"/>
              </w:rPr>
            </w:pPr>
            <w:r>
              <w:rPr>
                <w:color w:val="000000"/>
                <w:sz w:val="22"/>
              </w:rPr>
              <w:t>напряженная</w:t>
            </w:r>
          </w:p>
        </w:tc>
      </w:tr>
    </w:tbl>
    <w:p w:rsidR="008E4B57" w:rsidRDefault="00664088">
      <w:pPr>
        <w:pStyle w:val="affb"/>
        <w:ind w:left="0" w:firstLine="709"/>
        <w:jc w:val="both"/>
        <w:rPr>
          <w:sz w:val="28"/>
          <w:szCs w:val="28"/>
        </w:rPr>
      </w:pPr>
      <w:r>
        <w:rPr>
          <w:sz w:val="28"/>
          <w:szCs w:val="28"/>
        </w:rPr>
        <w:t xml:space="preserve">Наиболее тяжелая обстановка сложилась в </w:t>
      </w:r>
      <w:r>
        <w:rPr>
          <w:i/>
          <w:sz w:val="28"/>
          <w:szCs w:val="28"/>
        </w:rPr>
        <w:t xml:space="preserve">Гагаринском, Ельнинском, Шумячском районах, </w:t>
      </w:r>
      <w:r>
        <w:rPr>
          <w:sz w:val="28"/>
          <w:szCs w:val="28"/>
        </w:rPr>
        <w:t xml:space="preserve">в котором обстановка по указанному показателю оценивается как </w:t>
      </w:r>
      <w:r>
        <w:rPr>
          <w:b/>
          <w:sz w:val="28"/>
          <w:szCs w:val="28"/>
        </w:rPr>
        <w:t>«кризисная»</w:t>
      </w:r>
      <w:r>
        <w:rPr>
          <w:sz w:val="28"/>
          <w:szCs w:val="28"/>
        </w:rPr>
        <w:t xml:space="preserve">, </w:t>
      </w:r>
      <w:r>
        <w:rPr>
          <w:i/>
          <w:sz w:val="28"/>
          <w:szCs w:val="28"/>
        </w:rPr>
        <w:t>в Дорогобужском и Смоленском районах -</w:t>
      </w:r>
      <w:r>
        <w:rPr>
          <w:sz w:val="28"/>
          <w:szCs w:val="28"/>
        </w:rPr>
        <w:t xml:space="preserve"> </w:t>
      </w:r>
      <w:r>
        <w:rPr>
          <w:b/>
          <w:sz w:val="28"/>
          <w:szCs w:val="28"/>
        </w:rPr>
        <w:t>«предкризисная»</w:t>
      </w:r>
      <w:r>
        <w:rPr>
          <w:sz w:val="28"/>
          <w:szCs w:val="28"/>
        </w:rPr>
        <w:t xml:space="preserve">, в </w:t>
      </w:r>
      <w:r>
        <w:rPr>
          <w:i/>
          <w:sz w:val="28"/>
          <w:szCs w:val="28"/>
        </w:rPr>
        <w:t>городе Смоленске</w:t>
      </w:r>
      <w:r>
        <w:rPr>
          <w:sz w:val="28"/>
          <w:szCs w:val="28"/>
        </w:rPr>
        <w:t xml:space="preserve">, </w:t>
      </w:r>
      <w:r>
        <w:rPr>
          <w:i/>
          <w:sz w:val="28"/>
          <w:szCs w:val="28"/>
        </w:rPr>
        <w:t>Велижском,</w:t>
      </w:r>
      <w:r>
        <w:rPr>
          <w:sz w:val="28"/>
          <w:szCs w:val="28"/>
        </w:rPr>
        <w:t xml:space="preserve"> </w:t>
      </w:r>
      <w:r>
        <w:rPr>
          <w:i/>
          <w:sz w:val="28"/>
          <w:szCs w:val="28"/>
        </w:rPr>
        <w:t>Вяземском</w:t>
      </w:r>
      <w:r>
        <w:rPr>
          <w:sz w:val="28"/>
          <w:szCs w:val="28"/>
        </w:rPr>
        <w:t xml:space="preserve">, </w:t>
      </w:r>
      <w:r>
        <w:rPr>
          <w:i/>
          <w:sz w:val="28"/>
          <w:szCs w:val="28"/>
        </w:rPr>
        <w:t xml:space="preserve">Духовщинском, Кардымовском, Рославльском, </w:t>
      </w:r>
      <w:r w:rsidR="007A2301">
        <w:rPr>
          <w:i/>
          <w:sz w:val="28"/>
          <w:szCs w:val="28"/>
        </w:rPr>
        <w:t>Угранском</w:t>
      </w:r>
      <w:r>
        <w:rPr>
          <w:i/>
          <w:sz w:val="28"/>
          <w:szCs w:val="28"/>
        </w:rPr>
        <w:t xml:space="preserve"> и Ярцевском  </w:t>
      </w:r>
      <w:r>
        <w:rPr>
          <w:sz w:val="28"/>
          <w:szCs w:val="28"/>
        </w:rPr>
        <w:t xml:space="preserve">– </w:t>
      </w:r>
      <w:r>
        <w:rPr>
          <w:b/>
          <w:sz w:val="28"/>
          <w:szCs w:val="28"/>
        </w:rPr>
        <w:t>«напряженная».</w:t>
      </w:r>
    </w:p>
    <w:p w:rsidR="008E4B57" w:rsidRDefault="00664088">
      <w:pPr>
        <w:pStyle w:val="affb"/>
        <w:ind w:left="0" w:firstLine="709"/>
        <w:jc w:val="both"/>
        <w:rPr>
          <w:sz w:val="28"/>
          <w:szCs w:val="28"/>
        </w:rPr>
      </w:pPr>
      <w:r>
        <w:rPr>
          <w:sz w:val="28"/>
          <w:szCs w:val="28"/>
        </w:rPr>
        <w:lastRenderedPageBreak/>
        <w:t xml:space="preserve">В остальных муниципальных образованиях наркоситуация оценивается как </w:t>
      </w:r>
      <w:r>
        <w:rPr>
          <w:b/>
          <w:sz w:val="28"/>
          <w:szCs w:val="28"/>
        </w:rPr>
        <w:t>«нейтральная».</w:t>
      </w:r>
      <w:r>
        <w:rPr>
          <w:sz w:val="28"/>
          <w:szCs w:val="28"/>
        </w:rPr>
        <w:t xml:space="preserve"> </w:t>
      </w:r>
    </w:p>
    <w:p w:rsidR="00AF2861" w:rsidRDefault="00AF2861">
      <w:pPr>
        <w:pStyle w:val="affb"/>
        <w:ind w:left="0" w:firstLine="709"/>
        <w:jc w:val="both"/>
        <w:rPr>
          <w:sz w:val="28"/>
          <w:szCs w:val="28"/>
        </w:rPr>
      </w:pPr>
      <w:r>
        <w:rPr>
          <w:noProof/>
          <w:sz w:val="28"/>
          <w:szCs w:val="28"/>
        </w:rPr>
        <w:drawing>
          <wp:inline distT="0" distB="0" distL="0" distR="0">
            <wp:extent cx="4095750" cy="40862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95750" cy="4086225"/>
                    </a:xfrm>
                    <a:prstGeom prst="rect">
                      <a:avLst/>
                    </a:prstGeom>
                    <a:noFill/>
                    <a:ln>
                      <a:noFill/>
                    </a:ln>
                  </pic:spPr>
                </pic:pic>
              </a:graphicData>
            </a:graphic>
          </wp:inline>
        </w:drawing>
      </w:r>
    </w:p>
    <w:p w:rsidR="008E4B57" w:rsidRDefault="008E4B57">
      <w:pPr>
        <w:pStyle w:val="affb"/>
        <w:ind w:left="0" w:firstLine="709"/>
        <w:jc w:val="both"/>
        <w:rPr>
          <w:sz w:val="28"/>
          <w:szCs w:val="28"/>
        </w:rPr>
      </w:pPr>
    </w:p>
    <w:p w:rsidR="008E4B57" w:rsidRDefault="00664088">
      <w:pPr>
        <w:ind w:firstLine="708"/>
        <w:jc w:val="both"/>
        <w:rPr>
          <w:b/>
          <w:sz w:val="28"/>
          <w:szCs w:val="28"/>
        </w:rPr>
      </w:pPr>
      <w:r>
        <w:rPr>
          <w:b/>
          <w:sz w:val="28"/>
          <w:szCs w:val="28"/>
        </w:rPr>
        <w:t xml:space="preserve">ОП8. Острые отравления наркотиками </w:t>
      </w:r>
    </w:p>
    <w:p w:rsidR="008E4B57" w:rsidRDefault="00664088">
      <w:pPr>
        <w:ind w:firstLine="708"/>
        <w:jc w:val="both"/>
        <w:rPr>
          <w:sz w:val="28"/>
          <w:szCs w:val="28"/>
        </w:rPr>
      </w:pPr>
      <w:r>
        <w:rPr>
          <w:sz w:val="28"/>
          <w:szCs w:val="28"/>
        </w:rPr>
        <w:t xml:space="preserve">Соотношение общего количества случаев острых отравлений наркотиками к среднегодовой численности населения </w:t>
      </w:r>
      <w:r>
        <w:rPr>
          <w:bCs/>
          <w:sz w:val="28"/>
          <w:szCs w:val="28"/>
        </w:rPr>
        <w:t>в расчете на 100 000 человек (10</w:t>
      </w:r>
      <w:r>
        <w:rPr>
          <w:bCs/>
          <w:sz w:val="28"/>
          <w:szCs w:val="28"/>
          <w:vertAlign w:val="superscript"/>
        </w:rPr>
        <w:t>5</w:t>
      </w:r>
      <w:r>
        <w:rPr>
          <w:bCs/>
          <w:sz w:val="28"/>
          <w:szCs w:val="28"/>
        </w:rPr>
        <w:t>)</w:t>
      </w:r>
      <w:r>
        <w:rPr>
          <w:sz w:val="28"/>
          <w:szCs w:val="28"/>
        </w:rPr>
        <w:t>.</w:t>
      </w:r>
    </w:p>
    <w:p w:rsidR="008E4B57" w:rsidRDefault="00664088">
      <w:pPr>
        <w:ind w:firstLine="708"/>
        <w:rPr>
          <w:bCs/>
          <w:sz w:val="28"/>
          <w:szCs w:val="28"/>
        </w:rPr>
      </w:pPr>
      <w:r>
        <w:rPr>
          <w:bCs/>
          <w:sz w:val="28"/>
          <w:szCs w:val="28"/>
        </w:rPr>
        <w:t>Статистический показатель (СП) рассчитывается по формуле:</w:t>
      </w:r>
    </w:p>
    <w:p w:rsidR="008E4B57" w:rsidRDefault="00664088">
      <w:pPr>
        <w:jc w:val="center"/>
        <w:rPr>
          <w:sz w:val="28"/>
          <w:szCs w:val="28"/>
          <w:lang w:val="en-US"/>
        </w:rPr>
      </w:pPr>
      <m:oMathPara>
        <m:oMathParaPr>
          <m:jc m:val="center"/>
        </m:oMathParaPr>
        <m:oMath>
          <m:r>
            <m:rPr>
              <m:sty m:val="p"/>
            </m:rPr>
            <w:rPr>
              <w:rFonts w:ascii="Cambria Math" w:hAnsi="Cambria Math"/>
              <w:sz w:val="28"/>
              <w:szCs w:val="28"/>
            </w:rPr>
            <m:t>Q=</m:t>
          </m:r>
          <m:f>
            <m:fPr>
              <m:ctrlPr>
                <w:rPr>
                  <w:rFonts w:ascii="Cambria Math" w:hAnsi="Cambria Math"/>
                  <w:bCs/>
                  <w:sz w:val="28"/>
                  <w:szCs w:val="28"/>
                </w:rPr>
              </m:ctrlPr>
            </m:fPr>
            <m:num>
              <m:r>
                <m:rPr>
                  <m:sty m:val="p"/>
                </m:rPr>
                <w:rPr>
                  <w:rFonts w:ascii="Cambria Math" w:hAnsi="Cambria Math"/>
                  <w:sz w:val="28"/>
                  <w:szCs w:val="28"/>
                </w:rPr>
                <m:t>Qn</m:t>
              </m:r>
            </m:num>
            <m:den>
              <m:r>
                <m:rPr>
                  <m:sty m:val="p"/>
                </m:rPr>
                <w:rPr>
                  <w:rFonts w:ascii="Cambria Math" w:hAnsi="Cambria Math"/>
                  <w:sz w:val="28"/>
                  <w:szCs w:val="28"/>
                </w:rPr>
                <m:t>Po</m:t>
              </m:r>
            </m:den>
          </m:f>
          <m:r>
            <w:rPr>
              <w:rFonts w:ascii="Cambria Math" w:hAnsi="Cambria Math"/>
              <w:sz w:val="28"/>
              <w:szCs w:val="28"/>
            </w:rPr>
            <m:t>×</m:t>
          </m:r>
          <m:sSup>
            <m:sSupPr>
              <m:ctrlPr>
                <w:rPr>
                  <w:rFonts w:ascii="Cambria Math" w:hAnsi="Cambria Math"/>
                  <w:bCs/>
                  <w:i/>
                  <w:sz w:val="28"/>
                  <w:szCs w:val="28"/>
                </w:rPr>
              </m:ctrlPr>
            </m:sSupPr>
            <m:e>
              <m:r>
                <w:rPr>
                  <w:rFonts w:ascii="Cambria Math" w:hAnsi="Cambria Math"/>
                  <w:sz w:val="28"/>
                  <w:szCs w:val="28"/>
                </w:rPr>
                <m:t>10</m:t>
              </m:r>
            </m:e>
            <m:sup>
              <m:r>
                <w:rPr>
                  <w:rFonts w:ascii="Cambria Math" w:hAnsi="Cambria Math"/>
                  <w:sz w:val="28"/>
                  <w:szCs w:val="28"/>
                </w:rPr>
                <m:t>5</m:t>
              </m:r>
            </m:sup>
          </m:sSup>
          <m:r>
            <w:rPr>
              <w:rFonts w:ascii="Cambria Math" w:hAnsi="Cambria Math"/>
              <w:sz w:val="28"/>
              <w:szCs w:val="28"/>
            </w:rPr>
            <m:t>,</m:t>
          </m:r>
        </m:oMath>
      </m:oMathPara>
    </w:p>
    <w:p w:rsidR="008E4B57" w:rsidRDefault="00664088">
      <w:pPr>
        <w:jc w:val="both"/>
        <w:rPr>
          <w:sz w:val="28"/>
          <w:szCs w:val="28"/>
        </w:rPr>
      </w:pPr>
      <w:r>
        <w:rPr>
          <w:sz w:val="28"/>
          <w:szCs w:val="28"/>
        </w:rPr>
        <w:t>где:</w:t>
      </w:r>
    </w:p>
    <w:p w:rsidR="008E4B57" w:rsidRDefault="00664088">
      <w:pPr>
        <w:jc w:val="both"/>
        <w:rPr>
          <w:sz w:val="28"/>
          <w:szCs w:val="28"/>
        </w:rPr>
      </w:pPr>
      <w:r>
        <w:rPr>
          <w:sz w:val="28"/>
          <w:szCs w:val="28"/>
          <w:lang w:val="en-US"/>
        </w:rPr>
        <w:t>Q</w:t>
      </w:r>
      <w:r>
        <w:rPr>
          <w:sz w:val="28"/>
          <w:szCs w:val="28"/>
        </w:rPr>
        <w:t xml:space="preserve"> – острые отравления наркотиками;</w:t>
      </w:r>
    </w:p>
    <w:p w:rsidR="008E4B57" w:rsidRDefault="00664088">
      <w:pPr>
        <w:jc w:val="both"/>
        <w:rPr>
          <w:sz w:val="28"/>
          <w:szCs w:val="28"/>
        </w:rPr>
      </w:pPr>
      <w:r>
        <w:rPr>
          <w:sz w:val="28"/>
          <w:szCs w:val="28"/>
          <w:lang w:val="en-US"/>
        </w:rPr>
        <w:t>Qn</w:t>
      </w:r>
      <w:r>
        <w:rPr>
          <w:sz w:val="28"/>
          <w:szCs w:val="28"/>
        </w:rPr>
        <w:t xml:space="preserve"> – количество случаев острых отравлений наркотиками всего (приложение № 22 к Порядку, таблица 1, графа 2);</w:t>
      </w:r>
    </w:p>
    <w:p w:rsidR="008E4B57" w:rsidRDefault="00664088">
      <w:pPr>
        <w:jc w:val="both"/>
        <w:rPr>
          <w:bCs/>
          <w:sz w:val="28"/>
          <w:szCs w:val="28"/>
        </w:rPr>
      </w:pPr>
      <w:r>
        <w:rPr>
          <w:sz w:val="28"/>
          <w:szCs w:val="28"/>
          <w:lang w:val="en-US"/>
        </w:rPr>
        <w:t>Po</w:t>
      </w:r>
      <w:r>
        <w:rPr>
          <w:sz w:val="28"/>
          <w:szCs w:val="28"/>
        </w:rPr>
        <w:t xml:space="preserve"> – </w:t>
      </w:r>
      <w:r>
        <w:rPr>
          <w:bCs/>
          <w:sz w:val="28"/>
          <w:szCs w:val="28"/>
        </w:rPr>
        <w:t xml:space="preserve">численность населения области (по данным Росстата; приложение </w:t>
      </w:r>
      <w:r>
        <w:rPr>
          <w:bCs/>
          <w:sz w:val="28"/>
          <w:szCs w:val="28"/>
        </w:rPr>
        <w:br/>
        <w:t>№ 21 к Порядку, графа 3).</w:t>
      </w:r>
    </w:p>
    <w:p w:rsidR="008E4B57" w:rsidRDefault="00664088">
      <w:pPr>
        <w:ind w:firstLine="709"/>
        <w:jc w:val="both"/>
        <w:rPr>
          <w:sz w:val="28"/>
          <w:szCs w:val="28"/>
        </w:rPr>
      </w:pPr>
      <w:r>
        <w:rPr>
          <w:sz w:val="28"/>
          <w:szCs w:val="28"/>
        </w:rPr>
        <w:t xml:space="preserve">По данным Управления Роспотребнадзора по Смоленской области количество случаев острых отравлений наркотиками </w:t>
      </w:r>
      <w:r w:rsidRPr="00F90DC5">
        <w:rPr>
          <w:b/>
          <w:sz w:val="28"/>
          <w:szCs w:val="28"/>
        </w:rPr>
        <w:t>7</w:t>
      </w:r>
      <w:r>
        <w:rPr>
          <w:b/>
          <w:sz w:val="28"/>
          <w:szCs w:val="28"/>
        </w:rPr>
        <w:t>1</w:t>
      </w:r>
      <w:r>
        <w:rPr>
          <w:sz w:val="28"/>
          <w:szCs w:val="28"/>
        </w:rPr>
        <w:t xml:space="preserve">. </w:t>
      </w:r>
      <w:r>
        <w:rPr>
          <w:bCs/>
          <w:sz w:val="28"/>
          <w:szCs w:val="28"/>
        </w:rPr>
        <w:t xml:space="preserve">Численность населения в области </w:t>
      </w:r>
      <w:r>
        <w:rPr>
          <w:bCs/>
          <w:sz w:val="28"/>
          <w:szCs w:val="28"/>
        </w:rPr>
        <w:br/>
      </w:r>
      <w:r>
        <w:rPr>
          <w:b/>
          <w:bCs/>
          <w:color w:val="000000"/>
          <w:sz w:val="28"/>
          <w:szCs w:val="28"/>
        </w:rPr>
        <w:t>879 971</w:t>
      </w:r>
      <w:r>
        <w:rPr>
          <w:bCs/>
          <w:sz w:val="28"/>
          <w:szCs w:val="28"/>
        </w:rPr>
        <w:t xml:space="preserve"> чел.</w:t>
      </w:r>
    </w:p>
    <w:p w:rsidR="008E4B57" w:rsidRDefault="00664088">
      <w:pPr>
        <w:jc w:val="both"/>
        <w:rPr>
          <w:sz w:val="28"/>
          <w:szCs w:val="28"/>
        </w:rPr>
      </w:pPr>
      <w:r>
        <w:rPr>
          <w:sz w:val="28"/>
          <w:szCs w:val="28"/>
        </w:rPr>
        <w:t xml:space="preserve">         В результате расчета СП8 </w:t>
      </w:r>
      <w:r>
        <w:rPr>
          <w:i/>
          <w:sz w:val="28"/>
          <w:szCs w:val="28"/>
        </w:rPr>
        <w:t xml:space="preserve">«Острые отравления наркотиками» </w:t>
      </w:r>
      <w:r>
        <w:rPr>
          <w:sz w:val="28"/>
          <w:szCs w:val="28"/>
        </w:rPr>
        <w:t>составляет</w:t>
      </w:r>
      <w:r>
        <w:rPr>
          <w:i/>
          <w:sz w:val="28"/>
          <w:szCs w:val="28"/>
        </w:rPr>
        <w:t xml:space="preserve"> </w:t>
      </w:r>
      <w:r>
        <w:rPr>
          <w:b/>
          <w:sz w:val="28"/>
          <w:szCs w:val="28"/>
        </w:rPr>
        <w:t>8,1</w:t>
      </w:r>
      <w:r>
        <w:rPr>
          <w:sz w:val="28"/>
          <w:szCs w:val="28"/>
        </w:rPr>
        <w:t>,</w:t>
      </w:r>
      <w:r>
        <w:rPr>
          <w:i/>
          <w:sz w:val="28"/>
          <w:szCs w:val="28"/>
        </w:rPr>
        <w:t xml:space="preserve"> </w:t>
      </w:r>
      <w:r>
        <w:rPr>
          <w:sz w:val="28"/>
          <w:szCs w:val="28"/>
        </w:rPr>
        <w:t>а</w:t>
      </w:r>
      <w:r>
        <w:rPr>
          <w:i/>
          <w:sz w:val="28"/>
          <w:szCs w:val="28"/>
        </w:rPr>
        <w:t xml:space="preserve"> </w:t>
      </w:r>
      <w:r>
        <w:rPr>
          <w:sz w:val="28"/>
          <w:szCs w:val="28"/>
        </w:rPr>
        <w:t xml:space="preserve">ОП8 – </w:t>
      </w:r>
      <w:r>
        <w:rPr>
          <w:b/>
          <w:color w:val="000000"/>
          <w:sz w:val="28"/>
          <w:szCs w:val="28"/>
        </w:rPr>
        <w:t>21, 1</w:t>
      </w:r>
      <w:r>
        <w:rPr>
          <w:b/>
          <w:sz w:val="28"/>
          <w:szCs w:val="28"/>
        </w:rPr>
        <w:t xml:space="preserve">, </w:t>
      </w:r>
      <w:r>
        <w:rPr>
          <w:sz w:val="28"/>
          <w:szCs w:val="28"/>
        </w:rPr>
        <w:t>что дает</w:t>
      </w:r>
      <w:r>
        <w:rPr>
          <w:i/>
          <w:sz w:val="28"/>
          <w:szCs w:val="28"/>
        </w:rPr>
        <w:t xml:space="preserve"> возможность</w:t>
      </w:r>
      <w:r>
        <w:rPr>
          <w:sz w:val="28"/>
          <w:szCs w:val="28"/>
        </w:rPr>
        <w:t xml:space="preserve"> оценить наркоситуацию в области по данному показателю как </w:t>
      </w:r>
      <w:r>
        <w:rPr>
          <w:b/>
          <w:sz w:val="28"/>
          <w:szCs w:val="28"/>
        </w:rPr>
        <w:t>«нейтральная».</w:t>
      </w:r>
    </w:p>
    <w:p w:rsidR="008E4B57" w:rsidRDefault="00664088">
      <w:pPr>
        <w:ind w:firstLine="709"/>
        <w:jc w:val="both"/>
        <w:rPr>
          <w:sz w:val="28"/>
          <w:szCs w:val="28"/>
        </w:rPr>
      </w:pPr>
      <w:r>
        <w:rPr>
          <w:sz w:val="28"/>
          <w:szCs w:val="28"/>
        </w:rPr>
        <w:t>По показателю «</w:t>
      </w:r>
      <w:r>
        <w:rPr>
          <w:i/>
          <w:sz w:val="28"/>
          <w:szCs w:val="28"/>
        </w:rPr>
        <w:t>Острые отравления наркотиками</w:t>
      </w:r>
      <w:r>
        <w:rPr>
          <w:sz w:val="28"/>
          <w:szCs w:val="28"/>
        </w:rPr>
        <w:t>» в регионе получены следующие значения:</w:t>
      </w:r>
    </w:p>
    <w:tbl>
      <w:tblPr>
        <w:tblW w:w="9776" w:type="dxa"/>
        <w:jc w:val="center"/>
        <w:tblLook w:val="04A0" w:firstRow="1" w:lastRow="0" w:firstColumn="1" w:lastColumn="0" w:noHBand="0" w:noVBand="1"/>
      </w:tblPr>
      <w:tblGrid>
        <w:gridCol w:w="3703"/>
        <w:gridCol w:w="903"/>
        <w:gridCol w:w="1257"/>
        <w:gridCol w:w="1320"/>
        <w:gridCol w:w="2593"/>
      </w:tblGrid>
      <w:tr w:rsidR="008E4B57">
        <w:trPr>
          <w:trHeight w:val="930"/>
          <w:jc w:val="center"/>
        </w:trPr>
        <w:tc>
          <w:tcPr>
            <w:tcW w:w="3703" w:type="dxa"/>
            <w:tcBorders>
              <w:top w:val="single" w:sz="8" w:space="0" w:color="auto"/>
              <w:left w:val="single" w:sz="8" w:space="0" w:color="auto"/>
              <w:bottom w:val="none" w:sz="4" w:space="0" w:color="000000"/>
              <w:right w:val="single" w:sz="8" w:space="0" w:color="auto"/>
            </w:tcBorders>
            <w:shd w:val="clear" w:color="auto" w:fill="C4BC96"/>
            <w:vAlign w:val="center"/>
          </w:tcPr>
          <w:p w:rsidR="008E4B57" w:rsidRDefault="00664088">
            <w:pPr>
              <w:jc w:val="center"/>
              <w:rPr>
                <w:color w:val="000000"/>
              </w:rPr>
            </w:pPr>
            <w:r>
              <w:rPr>
                <w:color w:val="000000"/>
              </w:rPr>
              <w:lastRenderedPageBreak/>
              <w:t>Объект мониторинга</w:t>
            </w:r>
          </w:p>
        </w:tc>
        <w:tc>
          <w:tcPr>
            <w:tcW w:w="903" w:type="dxa"/>
            <w:vMerge w:val="restart"/>
            <w:tcBorders>
              <w:top w:val="single" w:sz="8" w:space="0" w:color="auto"/>
              <w:left w:val="single" w:sz="8" w:space="0" w:color="auto"/>
              <w:bottom w:val="single" w:sz="8" w:space="0" w:color="000000"/>
              <w:right w:val="single" w:sz="8" w:space="0" w:color="auto"/>
            </w:tcBorders>
            <w:shd w:val="clear" w:color="auto" w:fill="C4BC96"/>
            <w:vAlign w:val="center"/>
          </w:tcPr>
          <w:p w:rsidR="008E4B57" w:rsidRDefault="00664088">
            <w:pPr>
              <w:jc w:val="center"/>
              <w:rPr>
                <w:i/>
                <w:iCs/>
                <w:color w:val="000000"/>
                <w:lang w:val="en-US"/>
              </w:rPr>
            </w:pPr>
            <w:r>
              <w:rPr>
                <w:i/>
                <w:iCs/>
                <w:color w:val="000000"/>
                <w:lang w:val="en-US"/>
              </w:rPr>
              <w:t>Qn</w:t>
            </w:r>
          </w:p>
        </w:tc>
        <w:tc>
          <w:tcPr>
            <w:tcW w:w="1257" w:type="dxa"/>
            <w:vMerge w:val="restart"/>
            <w:tcBorders>
              <w:top w:val="single" w:sz="8" w:space="0" w:color="auto"/>
              <w:left w:val="single" w:sz="8" w:space="0" w:color="auto"/>
              <w:bottom w:val="single" w:sz="8" w:space="0" w:color="000000"/>
              <w:right w:val="single" w:sz="8" w:space="0" w:color="auto"/>
            </w:tcBorders>
            <w:shd w:val="clear" w:color="auto" w:fill="C4BC96"/>
            <w:vAlign w:val="center"/>
          </w:tcPr>
          <w:p w:rsidR="008E4B57" w:rsidRDefault="00664088">
            <w:pPr>
              <w:jc w:val="center"/>
              <w:rPr>
                <w:i/>
                <w:iCs/>
                <w:color w:val="000000"/>
                <w:lang w:val="en-US"/>
              </w:rPr>
            </w:pPr>
            <w:r>
              <w:rPr>
                <w:i/>
                <w:iCs/>
                <w:color w:val="000000"/>
                <w:lang w:val="en-US"/>
              </w:rPr>
              <w:t>Po</w:t>
            </w:r>
          </w:p>
        </w:tc>
        <w:tc>
          <w:tcPr>
            <w:tcW w:w="1320" w:type="dxa"/>
            <w:tcBorders>
              <w:top w:val="single" w:sz="8" w:space="0" w:color="auto"/>
              <w:left w:val="none" w:sz="4" w:space="0" w:color="000000"/>
              <w:bottom w:val="none" w:sz="4" w:space="0" w:color="000000"/>
              <w:right w:val="single" w:sz="8" w:space="0" w:color="auto"/>
            </w:tcBorders>
            <w:shd w:val="clear" w:color="auto" w:fill="C4BC96"/>
            <w:vAlign w:val="center"/>
          </w:tcPr>
          <w:p w:rsidR="008E4B57" w:rsidRDefault="00664088">
            <w:pPr>
              <w:jc w:val="center"/>
              <w:rPr>
                <w:i/>
                <w:iCs/>
                <w:color w:val="000000"/>
                <w:lang w:val="en-US"/>
              </w:rPr>
            </w:pPr>
            <w:r>
              <w:rPr>
                <w:i/>
                <w:iCs/>
                <w:color w:val="000000"/>
                <w:lang w:val="en-US"/>
              </w:rPr>
              <w:t>Q</w:t>
            </w:r>
          </w:p>
        </w:tc>
        <w:tc>
          <w:tcPr>
            <w:tcW w:w="2593" w:type="dxa"/>
            <w:vMerge w:val="restart"/>
            <w:tcBorders>
              <w:top w:val="single" w:sz="8" w:space="0" w:color="auto"/>
              <w:left w:val="single" w:sz="8" w:space="0" w:color="auto"/>
              <w:bottom w:val="single" w:sz="8" w:space="0" w:color="000000"/>
              <w:right w:val="single" w:sz="8" w:space="0" w:color="auto"/>
            </w:tcBorders>
            <w:shd w:val="clear" w:color="auto" w:fill="C4BC96"/>
            <w:vAlign w:val="center"/>
          </w:tcPr>
          <w:p w:rsidR="008E4B57" w:rsidRDefault="00664088">
            <w:pPr>
              <w:jc w:val="center"/>
              <w:rPr>
                <w:color w:val="000000"/>
              </w:rPr>
            </w:pPr>
            <w:r>
              <w:rPr>
                <w:color w:val="000000"/>
              </w:rPr>
              <w:t>Критерии состояния наркоситуации</w:t>
            </w:r>
          </w:p>
        </w:tc>
      </w:tr>
      <w:tr w:rsidR="008E4B57">
        <w:trPr>
          <w:trHeight w:val="330"/>
          <w:jc w:val="center"/>
        </w:trPr>
        <w:tc>
          <w:tcPr>
            <w:tcW w:w="3703" w:type="dxa"/>
            <w:tcBorders>
              <w:top w:val="none" w:sz="4" w:space="0" w:color="000000"/>
              <w:left w:val="single" w:sz="8" w:space="0" w:color="auto"/>
              <w:bottom w:val="single" w:sz="8" w:space="0" w:color="auto"/>
              <w:right w:val="single" w:sz="8" w:space="0" w:color="auto"/>
            </w:tcBorders>
            <w:shd w:val="clear" w:color="auto" w:fill="C4BC96"/>
            <w:vAlign w:val="center"/>
          </w:tcPr>
          <w:p w:rsidR="008E4B57" w:rsidRDefault="008E4B57">
            <w:pPr>
              <w:jc w:val="center"/>
              <w:rPr>
                <w:color w:val="000000"/>
              </w:rPr>
            </w:pPr>
          </w:p>
        </w:tc>
        <w:tc>
          <w:tcPr>
            <w:tcW w:w="903" w:type="dxa"/>
            <w:vMerge/>
            <w:tcBorders>
              <w:top w:val="single" w:sz="8" w:space="0" w:color="auto"/>
              <w:left w:val="single" w:sz="8" w:space="0" w:color="auto"/>
              <w:bottom w:val="single" w:sz="8" w:space="0" w:color="000000"/>
              <w:right w:val="single" w:sz="8" w:space="0" w:color="auto"/>
            </w:tcBorders>
            <w:vAlign w:val="center"/>
          </w:tcPr>
          <w:p w:rsidR="008E4B57" w:rsidRDefault="008E4B57">
            <w:pPr>
              <w:rPr>
                <w:i/>
                <w:iCs/>
                <w:color w:val="000000"/>
              </w:rPr>
            </w:pPr>
          </w:p>
        </w:tc>
        <w:tc>
          <w:tcPr>
            <w:tcW w:w="1257" w:type="dxa"/>
            <w:vMerge/>
            <w:tcBorders>
              <w:top w:val="single" w:sz="8" w:space="0" w:color="auto"/>
              <w:left w:val="single" w:sz="8" w:space="0" w:color="auto"/>
              <w:bottom w:val="single" w:sz="8" w:space="0" w:color="000000"/>
              <w:right w:val="single" w:sz="8" w:space="0" w:color="auto"/>
            </w:tcBorders>
            <w:vAlign w:val="center"/>
          </w:tcPr>
          <w:p w:rsidR="008E4B57" w:rsidRDefault="008E4B57">
            <w:pPr>
              <w:rPr>
                <w:i/>
                <w:iCs/>
                <w:color w:val="000000"/>
              </w:rPr>
            </w:pPr>
          </w:p>
        </w:tc>
        <w:tc>
          <w:tcPr>
            <w:tcW w:w="1320" w:type="dxa"/>
            <w:tcBorders>
              <w:top w:val="none" w:sz="4" w:space="0" w:color="000000"/>
              <w:left w:val="none" w:sz="4" w:space="0" w:color="000000"/>
              <w:bottom w:val="single" w:sz="8" w:space="0" w:color="auto"/>
              <w:right w:val="single" w:sz="8" w:space="0" w:color="auto"/>
            </w:tcBorders>
            <w:shd w:val="clear" w:color="auto" w:fill="C4BC96"/>
            <w:vAlign w:val="center"/>
          </w:tcPr>
          <w:p w:rsidR="008E4B57" w:rsidRDefault="008E4B57">
            <w:pPr>
              <w:jc w:val="center"/>
              <w:rPr>
                <w:i/>
                <w:iCs/>
                <w:color w:val="000000"/>
              </w:rPr>
            </w:pPr>
          </w:p>
        </w:tc>
        <w:tc>
          <w:tcPr>
            <w:tcW w:w="2593" w:type="dxa"/>
            <w:vMerge/>
            <w:tcBorders>
              <w:top w:val="single" w:sz="8" w:space="0" w:color="auto"/>
              <w:left w:val="single" w:sz="8" w:space="0" w:color="auto"/>
              <w:bottom w:val="single" w:sz="8" w:space="0" w:color="000000"/>
              <w:right w:val="single" w:sz="8" w:space="0" w:color="auto"/>
            </w:tcBorders>
            <w:vAlign w:val="center"/>
          </w:tcPr>
          <w:p w:rsidR="008E4B57" w:rsidRDefault="008E4B57">
            <w:pPr>
              <w:rPr>
                <w:color w:val="000000"/>
              </w:rPr>
            </w:pPr>
          </w:p>
        </w:tc>
      </w:tr>
      <w:tr w:rsidR="008E4B57">
        <w:trPr>
          <w:trHeight w:val="330"/>
          <w:jc w:val="center"/>
        </w:trPr>
        <w:tc>
          <w:tcPr>
            <w:tcW w:w="3703" w:type="dxa"/>
            <w:tcBorders>
              <w:top w:val="none" w:sz="4" w:space="0" w:color="000000"/>
              <w:left w:val="single" w:sz="8" w:space="0" w:color="auto"/>
              <w:bottom w:val="single" w:sz="8" w:space="0" w:color="auto"/>
              <w:right w:val="single" w:sz="8" w:space="0" w:color="auto"/>
            </w:tcBorders>
            <w:shd w:val="clear" w:color="auto" w:fill="DDD9C3"/>
            <w:vAlign w:val="center"/>
          </w:tcPr>
          <w:p w:rsidR="008E4B57" w:rsidRDefault="00664088">
            <w:pPr>
              <w:rPr>
                <w:b/>
                <w:bCs/>
                <w:color w:val="000000"/>
                <w:sz w:val="22"/>
              </w:rPr>
            </w:pPr>
            <w:r>
              <w:rPr>
                <w:b/>
                <w:bCs/>
                <w:color w:val="000000"/>
                <w:sz w:val="22"/>
              </w:rPr>
              <w:t>Смоленская область</w:t>
            </w:r>
          </w:p>
        </w:tc>
        <w:tc>
          <w:tcPr>
            <w:tcW w:w="903"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jc w:val="center"/>
              <w:rPr>
                <w:b/>
                <w:bCs/>
                <w:color w:val="000000"/>
                <w:sz w:val="16"/>
                <w:szCs w:val="16"/>
              </w:rPr>
            </w:pPr>
            <w:r>
              <w:rPr>
                <w:b/>
                <w:bCs/>
                <w:color w:val="000000"/>
                <w:sz w:val="16"/>
                <w:szCs w:val="16"/>
              </w:rPr>
              <w:t>71</w:t>
            </w:r>
          </w:p>
        </w:tc>
        <w:tc>
          <w:tcPr>
            <w:tcW w:w="1257"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ind w:firstLine="201"/>
              <w:jc w:val="center"/>
              <w:rPr>
                <w:b/>
                <w:bCs/>
                <w:color w:val="000000"/>
                <w:sz w:val="20"/>
                <w:szCs w:val="20"/>
              </w:rPr>
            </w:pPr>
            <w:r>
              <w:rPr>
                <w:b/>
                <w:bCs/>
                <w:color w:val="000000"/>
                <w:sz w:val="20"/>
                <w:szCs w:val="20"/>
              </w:rPr>
              <w:t>879971</w:t>
            </w:r>
          </w:p>
        </w:tc>
        <w:tc>
          <w:tcPr>
            <w:tcW w:w="1320" w:type="dxa"/>
            <w:tcBorders>
              <w:top w:val="none" w:sz="4" w:space="0" w:color="000000"/>
              <w:left w:val="none" w:sz="4" w:space="0" w:color="000000"/>
              <w:bottom w:val="single" w:sz="8" w:space="0" w:color="auto"/>
              <w:right w:val="single" w:sz="8" w:space="0" w:color="auto"/>
            </w:tcBorders>
            <w:shd w:val="clear" w:color="auto" w:fill="DDD9C3"/>
            <w:vAlign w:val="center"/>
          </w:tcPr>
          <w:p w:rsidR="008E4B57" w:rsidRDefault="00664088">
            <w:pPr>
              <w:jc w:val="center"/>
              <w:rPr>
                <w:color w:val="000000"/>
                <w:sz w:val="20"/>
                <w:szCs w:val="20"/>
              </w:rPr>
            </w:pPr>
            <w:r>
              <w:rPr>
                <w:color w:val="000000"/>
                <w:sz w:val="20"/>
                <w:szCs w:val="20"/>
              </w:rPr>
              <w:t>21,1</w:t>
            </w:r>
          </w:p>
        </w:tc>
        <w:tc>
          <w:tcPr>
            <w:tcW w:w="2593" w:type="dxa"/>
            <w:tcBorders>
              <w:top w:val="single" w:sz="8" w:space="0" w:color="000000"/>
              <w:left w:val="none" w:sz="4" w:space="0" w:color="000000"/>
              <w:bottom w:val="single" w:sz="8" w:space="0" w:color="auto"/>
              <w:right w:val="single" w:sz="8" w:space="0" w:color="auto"/>
            </w:tcBorders>
            <w:shd w:val="clear" w:color="auto" w:fill="00B050"/>
            <w:noWrap/>
            <w:vAlign w:val="center"/>
          </w:tcPr>
          <w:p w:rsidR="008E4B57" w:rsidRDefault="00664088">
            <w:pPr>
              <w:jc w:val="center"/>
              <w:rPr>
                <w:b/>
                <w:color w:val="000000"/>
                <w:sz w:val="22"/>
              </w:rPr>
            </w:pPr>
            <w:r>
              <w:rPr>
                <w:b/>
                <w:color w:val="000000"/>
                <w:sz w:val="22"/>
              </w:rPr>
              <w:t>нейтральная</w:t>
            </w:r>
          </w:p>
        </w:tc>
      </w:tr>
      <w:tr w:rsidR="008E4B57">
        <w:trPr>
          <w:trHeight w:val="330"/>
          <w:jc w:val="center"/>
        </w:trPr>
        <w:tc>
          <w:tcPr>
            <w:tcW w:w="3703" w:type="dxa"/>
            <w:tcBorders>
              <w:top w:val="none" w:sz="4" w:space="0" w:color="000000"/>
              <w:left w:val="single" w:sz="8" w:space="0" w:color="auto"/>
              <w:bottom w:val="single" w:sz="8" w:space="0" w:color="auto"/>
              <w:right w:val="single" w:sz="8" w:space="0" w:color="auto"/>
            </w:tcBorders>
            <w:shd w:val="clear" w:color="auto" w:fill="DDD9C3"/>
            <w:vAlign w:val="center"/>
          </w:tcPr>
          <w:p w:rsidR="008E4B57" w:rsidRDefault="00664088">
            <w:pPr>
              <w:rPr>
                <w:color w:val="000000"/>
                <w:sz w:val="22"/>
              </w:rPr>
            </w:pPr>
            <w:r>
              <w:rPr>
                <w:color w:val="000000"/>
                <w:sz w:val="22"/>
              </w:rPr>
              <w:t>Город Смоленск</w:t>
            </w:r>
          </w:p>
        </w:tc>
        <w:tc>
          <w:tcPr>
            <w:tcW w:w="903"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jc w:val="center"/>
              <w:rPr>
                <w:color w:val="000000"/>
                <w:sz w:val="16"/>
                <w:szCs w:val="16"/>
              </w:rPr>
            </w:pPr>
            <w:r>
              <w:rPr>
                <w:color w:val="000000"/>
                <w:sz w:val="16"/>
                <w:szCs w:val="16"/>
              </w:rPr>
              <w:t>48</w:t>
            </w:r>
          </w:p>
        </w:tc>
        <w:tc>
          <w:tcPr>
            <w:tcW w:w="1257"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ind w:firstLine="200"/>
              <w:jc w:val="center"/>
              <w:rPr>
                <w:color w:val="000000"/>
                <w:sz w:val="20"/>
                <w:szCs w:val="20"/>
              </w:rPr>
            </w:pPr>
            <w:r>
              <w:rPr>
                <w:color w:val="000000"/>
                <w:sz w:val="20"/>
                <w:szCs w:val="20"/>
              </w:rPr>
              <w:t>315174</w:t>
            </w:r>
          </w:p>
        </w:tc>
        <w:tc>
          <w:tcPr>
            <w:tcW w:w="1320" w:type="dxa"/>
            <w:tcBorders>
              <w:top w:val="none" w:sz="4" w:space="0" w:color="000000"/>
              <w:left w:val="none" w:sz="4" w:space="0" w:color="000000"/>
              <w:bottom w:val="single" w:sz="8" w:space="0" w:color="auto"/>
              <w:right w:val="single" w:sz="8" w:space="0" w:color="auto"/>
            </w:tcBorders>
            <w:shd w:val="clear" w:color="auto" w:fill="DDD9C3"/>
            <w:vAlign w:val="center"/>
          </w:tcPr>
          <w:p w:rsidR="008E4B57" w:rsidRDefault="00664088">
            <w:pPr>
              <w:jc w:val="center"/>
              <w:rPr>
                <w:color w:val="000000"/>
                <w:sz w:val="20"/>
                <w:szCs w:val="20"/>
              </w:rPr>
            </w:pPr>
            <w:r>
              <w:rPr>
                <w:color w:val="000000"/>
                <w:sz w:val="20"/>
                <w:szCs w:val="20"/>
              </w:rPr>
              <w:t>61,7</w:t>
            </w:r>
          </w:p>
        </w:tc>
        <w:tc>
          <w:tcPr>
            <w:tcW w:w="2593" w:type="dxa"/>
            <w:tcBorders>
              <w:top w:val="single" w:sz="8" w:space="0" w:color="auto"/>
              <w:left w:val="none" w:sz="4" w:space="0" w:color="000000"/>
              <w:bottom w:val="single" w:sz="8" w:space="0" w:color="auto"/>
              <w:right w:val="single" w:sz="8" w:space="0" w:color="auto"/>
            </w:tcBorders>
            <w:shd w:val="clear" w:color="auto" w:fill="FFC000"/>
            <w:noWrap/>
          </w:tcPr>
          <w:p w:rsidR="008E4B57" w:rsidRDefault="00664088">
            <w:pPr>
              <w:jc w:val="center"/>
            </w:pPr>
            <w:r>
              <w:rPr>
                <w:color w:val="000000"/>
                <w:sz w:val="22"/>
              </w:rPr>
              <w:t>предкризисная</w:t>
            </w:r>
          </w:p>
        </w:tc>
      </w:tr>
      <w:tr w:rsidR="008E4B57">
        <w:trPr>
          <w:trHeight w:val="330"/>
          <w:jc w:val="center"/>
        </w:trPr>
        <w:tc>
          <w:tcPr>
            <w:tcW w:w="3703"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8E4B57" w:rsidRDefault="00664088">
            <w:pPr>
              <w:rPr>
                <w:color w:val="000000"/>
                <w:sz w:val="22"/>
              </w:rPr>
            </w:pPr>
            <w:r>
              <w:rPr>
                <w:color w:val="000000"/>
                <w:sz w:val="22"/>
              </w:rPr>
              <w:t>«город Десногорск»</w:t>
            </w:r>
          </w:p>
        </w:tc>
        <w:tc>
          <w:tcPr>
            <w:tcW w:w="903"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jc w:val="center"/>
              <w:rPr>
                <w:color w:val="000000"/>
                <w:sz w:val="16"/>
                <w:szCs w:val="16"/>
              </w:rPr>
            </w:pPr>
            <w:r>
              <w:rPr>
                <w:color w:val="000000"/>
                <w:sz w:val="16"/>
                <w:szCs w:val="16"/>
              </w:rPr>
              <w:t>0</w:t>
            </w:r>
          </w:p>
        </w:tc>
        <w:tc>
          <w:tcPr>
            <w:tcW w:w="1257"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ind w:firstLine="200"/>
              <w:jc w:val="center"/>
              <w:rPr>
                <w:color w:val="000000"/>
                <w:sz w:val="20"/>
                <w:szCs w:val="20"/>
              </w:rPr>
            </w:pPr>
            <w:r>
              <w:rPr>
                <w:color w:val="000000"/>
                <w:sz w:val="20"/>
                <w:szCs w:val="20"/>
              </w:rPr>
              <w:t>25138</w:t>
            </w:r>
          </w:p>
        </w:tc>
        <w:tc>
          <w:tcPr>
            <w:tcW w:w="1320" w:type="dxa"/>
            <w:tcBorders>
              <w:top w:val="none" w:sz="4" w:space="0" w:color="000000"/>
              <w:left w:val="none" w:sz="4" w:space="0" w:color="000000"/>
              <w:bottom w:val="single" w:sz="8" w:space="0" w:color="auto"/>
              <w:right w:val="single" w:sz="8" w:space="0" w:color="auto"/>
            </w:tcBorders>
            <w:shd w:val="clear" w:color="auto" w:fill="DDD9C3"/>
            <w:vAlign w:val="center"/>
          </w:tcPr>
          <w:p w:rsidR="008E4B57" w:rsidRDefault="00664088">
            <w:pPr>
              <w:jc w:val="center"/>
              <w:rPr>
                <w:color w:val="000000"/>
                <w:sz w:val="20"/>
                <w:szCs w:val="20"/>
              </w:rPr>
            </w:pPr>
            <w:r>
              <w:rPr>
                <w:color w:val="000000"/>
                <w:sz w:val="20"/>
                <w:szCs w:val="20"/>
              </w:rPr>
              <w:t>0</w:t>
            </w:r>
          </w:p>
        </w:tc>
        <w:tc>
          <w:tcPr>
            <w:tcW w:w="2593" w:type="dxa"/>
            <w:tcBorders>
              <w:top w:val="single" w:sz="8" w:space="0" w:color="auto"/>
              <w:left w:val="none" w:sz="4" w:space="0" w:color="000000"/>
              <w:bottom w:val="single" w:sz="8" w:space="0" w:color="auto"/>
              <w:right w:val="single" w:sz="8" w:space="0" w:color="auto"/>
            </w:tcBorders>
            <w:shd w:val="clear" w:color="auto" w:fill="00B050"/>
            <w:noWrap/>
          </w:tcPr>
          <w:p w:rsidR="008E4B57" w:rsidRDefault="00664088">
            <w:pPr>
              <w:jc w:val="center"/>
            </w:pPr>
            <w:r>
              <w:rPr>
                <w:color w:val="000000"/>
                <w:sz w:val="22"/>
              </w:rPr>
              <w:t>нейтральная</w:t>
            </w:r>
          </w:p>
        </w:tc>
      </w:tr>
      <w:tr w:rsidR="008E4B57">
        <w:trPr>
          <w:trHeight w:val="330"/>
          <w:jc w:val="center"/>
        </w:trPr>
        <w:tc>
          <w:tcPr>
            <w:tcW w:w="3703"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8E4B57" w:rsidRDefault="00664088">
            <w:pPr>
              <w:rPr>
                <w:color w:val="000000"/>
                <w:sz w:val="22"/>
              </w:rPr>
            </w:pPr>
            <w:r>
              <w:rPr>
                <w:color w:val="000000"/>
                <w:sz w:val="22"/>
              </w:rPr>
              <w:t>«Велижский район»</w:t>
            </w:r>
          </w:p>
        </w:tc>
        <w:tc>
          <w:tcPr>
            <w:tcW w:w="903"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jc w:val="center"/>
              <w:rPr>
                <w:color w:val="000000"/>
                <w:sz w:val="16"/>
                <w:szCs w:val="16"/>
              </w:rPr>
            </w:pPr>
            <w:r>
              <w:rPr>
                <w:color w:val="000000"/>
                <w:sz w:val="16"/>
                <w:szCs w:val="16"/>
              </w:rPr>
              <w:t>0</w:t>
            </w:r>
          </w:p>
        </w:tc>
        <w:tc>
          <w:tcPr>
            <w:tcW w:w="1257"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ind w:firstLine="200"/>
              <w:jc w:val="center"/>
              <w:rPr>
                <w:color w:val="000000"/>
                <w:sz w:val="20"/>
                <w:szCs w:val="20"/>
              </w:rPr>
            </w:pPr>
            <w:r>
              <w:rPr>
                <w:color w:val="000000"/>
                <w:sz w:val="20"/>
                <w:szCs w:val="20"/>
              </w:rPr>
              <w:t>9134</w:t>
            </w:r>
          </w:p>
        </w:tc>
        <w:tc>
          <w:tcPr>
            <w:tcW w:w="1320" w:type="dxa"/>
            <w:tcBorders>
              <w:top w:val="none" w:sz="4" w:space="0" w:color="000000"/>
              <w:left w:val="none" w:sz="4" w:space="0" w:color="000000"/>
              <w:bottom w:val="single" w:sz="8" w:space="0" w:color="auto"/>
              <w:right w:val="single" w:sz="8" w:space="0" w:color="auto"/>
            </w:tcBorders>
            <w:shd w:val="clear" w:color="auto" w:fill="DDD9C3"/>
            <w:vAlign w:val="center"/>
          </w:tcPr>
          <w:p w:rsidR="008E4B57" w:rsidRDefault="00664088">
            <w:pPr>
              <w:jc w:val="center"/>
              <w:rPr>
                <w:color w:val="000000"/>
                <w:sz w:val="20"/>
                <w:szCs w:val="20"/>
              </w:rPr>
            </w:pPr>
            <w:r>
              <w:rPr>
                <w:color w:val="000000"/>
                <w:sz w:val="20"/>
                <w:szCs w:val="20"/>
              </w:rPr>
              <w:t>0</w:t>
            </w:r>
          </w:p>
        </w:tc>
        <w:tc>
          <w:tcPr>
            <w:tcW w:w="2593" w:type="dxa"/>
            <w:tcBorders>
              <w:top w:val="single" w:sz="8" w:space="0" w:color="auto"/>
              <w:left w:val="none" w:sz="4" w:space="0" w:color="000000"/>
              <w:bottom w:val="single" w:sz="8" w:space="0" w:color="auto"/>
              <w:right w:val="single" w:sz="8" w:space="0" w:color="auto"/>
            </w:tcBorders>
            <w:shd w:val="clear" w:color="auto" w:fill="00B050"/>
            <w:noWrap/>
            <w:vAlign w:val="center"/>
          </w:tcPr>
          <w:p w:rsidR="008E4B57" w:rsidRDefault="00664088">
            <w:pPr>
              <w:jc w:val="center"/>
              <w:rPr>
                <w:color w:val="000000"/>
                <w:sz w:val="22"/>
              </w:rPr>
            </w:pPr>
            <w:r>
              <w:rPr>
                <w:color w:val="000000"/>
                <w:sz w:val="22"/>
              </w:rPr>
              <w:t>нейтральная</w:t>
            </w:r>
          </w:p>
        </w:tc>
      </w:tr>
      <w:tr w:rsidR="008E4B57">
        <w:trPr>
          <w:trHeight w:val="330"/>
          <w:jc w:val="center"/>
        </w:trPr>
        <w:tc>
          <w:tcPr>
            <w:tcW w:w="3703"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8E4B57" w:rsidRDefault="00664088">
            <w:pPr>
              <w:rPr>
                <w:color w:val="000000"/>
                <w:sz w:val="22"/>
              </w:rPr>
            </w:pPr>
            <w:r>
              <w:rPr>
                <w:color w:val="000000"/>
                <w:sz w:val="22"/>
              </w:rPr>
              <w:t>«Вяземский район»</w:t>
            </w:r>
          </w:p>
        </w:tc>
        <w:tc>
          <w:tcPr>
            <w:tcW w:w="903"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jc w:val="center"/>
              <w:rPr>
                <w:color w:val="000000"/>
                <w:sz w:val="16"/>
                <w:szCs w:val="16"/>
              </w:rPr>
            </w:pPr>
            <w:r>
              <w:rPr>
                <w:color w:val="000000"/>
                <w:sz w:val="16"/>
                <w:szCs w:val="16"/>
              </w:rPr>
              <w:t>2</w:t>
            </w:r>
          </w:p>
        </w:tc>
        <w:tc>
          <w:tcPr>
            <w:tcW w:w="1257"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ind w:firstLine="200"/>
              <w:jc w:val="center"/>
              <w:rPr>
                <w:color w:val="000000"/>
                <w:sz w:val="20"/>
                <w:szCs w:val="20"/>
              </w:rPr>
            </w:pPr>
            <w:r>
              <w:rPr>
                <w:color w:val="000000"/>
                <w:sz w:val="20"/>
                <w:szCs w:val="20"/>
              </w:rPr>
              <w:t>71057</w:t>
            </w:r>
          </w:p>
        </w:tc>
        <w:tc>
          <w:tcPr>
            <w:tcW w:w="1320" w:type="dxa"/>
            <w:tcBorders>
              <w:top w:val="none" w:sz="4" w:space="0" w:color="000000"/>
              <w:left w:val="none" w:sz="4" w:space="0" w:color="000000"/>
              <w:bottom w:val="single" w:sz="8" w:space="0" w:color="auto"/>
              <w:right w:val="single" w:sz="8" w:space="0" w:color="auto"/>
            </w:tcBorders>
            <w:shd w:val="clear" w:color="auto" w:fill="DDD9C3"/>
            <w:vAlign w:val="center"/>
          </w:tcPr>
          <w:p w:rsidR="008E4B57" w:rsidRDefault="00664088">
            <w:pPr>
              <w:jc w:val="center"/>
              <w:rPr>
                <w:color w:val="000000"/>
                <w:sz w:val="20"/>
                <w:szCs w:val="20"/>
              </w:rPr>
            </w:pPr>
            <w:r>
              <w:rPr>
                <w:color w:val="000000"/>
                <w:sz w:val="20"/>
                <w:szCs w:val="20"/>
              </w:rPr>
              <w:t>11,4</w:t>
            </w:r>
          </w:p>
        </w:tc>
        <w:tc>
          <w:tcPr>
            <w:tcW w:w="2593" w:type="dxa"/>
            <w:tcBorders>
              <w:top w:val="single" w:sz="8" w:space="0" w:color="auto"/>
              <w:left w:val="none" w:sz="4" w:space="0" w:color="000000"/>
              <w:bottom w:val="single" w:sz="8" w:space="0" w:color="auto"/>
              <w:right w:val="single" w:sz="8" w:space="0" w:color="auto"/>
            </w:tcBorders>
            <w:shd w:val="clear" w:color="auto" w:fill="00B050"/>
            <w:noWrap/>
          </w:tcPr>
          <w:p w:rsidR="008E4B57" w:rsidRDefault="00664088">
            <w:pPr>
              <w:jc w:val="center"/>
            </w:pPr>
            <w:r>
              <w:rPr>
                <w:color w:val="000000"/>
                <w:sz w:val="22"/>
              </w:rPr>
              <w:t>нейтральная</w:t>
            </w:r>
          </w:p>
        </w:tc>
      </w:tr>
      <w:tr w:rsidR="008E4B57">
        <w:trPr>
          <w:trHeight w:val="330"/>
          <w:jc w:val="center"/>
        </w:trPr>
        <w:tc>
          <w:tcPr>
            <w:tcW w:w="3703"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8E4B57" w:rsidRDefault="00664088">
            <w:pPr>
              <w:rPr>
                <w:color w:val="000000"/>
                <w:sz w:val="22"/>
              </w:rPr>
            </w:pPr>
            <w:r>
              <w:rPr>
                <w:color w:val="000000"/>
                <w:sz w:val="22"/>
              </w:rPr>
              <w:t>«Гагаринский район»</w:t>
            </w:r>
          </w:p>
        </w:tc>
        <w:tc>
          <w:tcPr>
            <w:tcW w:w="903"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jc w:val="center"/>
              <w:rPr>
                <w:color w:val="000000"/>
                <w:sz w:val="16"/>
                <w:szCs w:val="16"/>
              </w:rPr>
            </w:pPr>
            <w:r>
              <w:rPr>
                <w:color w:val="000000"/>
                <w:sz w:val="16"/>
                <w:szCs w:val="16"/>
              </w:rPr>
              <w:t>1</w:t>
            </w:r>
          </w:p>
        </w:tc>
        <w:tc>
          <w:tcPr>
            <w:tcW w:w="1257"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ind w:firstLine="200"/>
              <w:jc w:val="center"/>
              <w:rPr>
                <w:color w:val="000000"/>
                <w:sz w:val="20"/>
                <w:szCs w:val="20"/>
              </w:rPr>
            </w:pPr>
            <w:r>
              <w:rPr>
                <w:color w:val="000000"/>
                <w:sz w:val="20"/>
                <w:szCs w:val="20"/>
              </w:rPr>
              <w:t>40696</w:t>
            </w:r>
          </w:p>
        </w:tc>
        <w:tc>
          <w:tcPr>
            <w:tcW w:w="1320" w:type="dxa"/>
            <w:tcBorders>
              <w:top w:val="none" w:sz="4" w:space="0" w:color="000000"/>
              <w:left w:val="none" w:sz="4" w:space="0" w:color="000000"/>
              <w:bottom w:val="single" w:sz="8" w:space="0" w:color="auto"/>
              <w:right w:val="single" w:sz="8" w:space="0" w:color="auto"/>
            </w:tcBorders>
            <w:shd w:val="clear" w:color="auto" w:fill="DDD9C3"/>
            <w:vAlign w:val="center"/>
          </w:tcPr>
          <w:p w:rsidR="008E4B57" w:rsidRDefault="00664088">
            <w:pPr>
              <w:jc w:val="center"/>
              <w:rPr>
                <w:color w:val="000000"/>
                <w:sz w:val="20"/>
                <w:szCs w:val="20"/>
              </w:rPr>
            </w:pPr>
            <w:r>
              <w:rPr>
                <w:color w:val="000000"/>
                <w:sz w:val="20"/>
                <w:szCs w:val="20"/>
              </w:rPr>
              <w:t>9,9</w:t>
            </w:r>
          </w:p>
        </w:tc>
        <w:tc>
          <w:tcPr>
            <w:tcW w:w="2593" w:type="dxa"/>
            <w:tcBorders>
              <w:top w:val="single" w:sz="8" w:space="0" w:color="auto"/>
              <w:left w:val="none" w:sz="4" w:space="0" w:color="000000"/>
              <w:bottom w:val="single" w:sz="8" w:space="0" w:color="auto"/>
              <w:right w:val="single" w:sz="8" w:space="0" w:color="auto"/>
            </w:tcBorders>
            <w:shd w:val="clear" w:color="auto" w:fill="00B050"/>
            <w:noWrap/>
          </w:tcPr>
          <w:p w:rsidR="008E4B57" w:rsidRDefault="00664088">
            <w:pPr>
              <w:jc w:val="center"/>
            </w:pPr>
            <w:r>
              <w:rPr>
                <w:color w:val="000000"/>
                <w:sz w:val="22"/>
              </w:rPr>
              <w:t>нейтральная</w:t>
            </w:r>
          </w:p>
        </w:tc>
      </w:tr>
      <w:tr w:rsidR="008E4B57">
        <w:trPr>
          <w:trHeight w:val="330"/>
          <w:jc w:val="center"/>
        </w:trPr>
        <w:tc>
          <w:tcPr>
            <w:tcW w:w="3703"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8E4B57" w:rsidRDefault="00664088">
            <w:pPr>
              <w:rPr>
                <w:color w:val="000000"/>
                <w:sz w:val="22"/>
              </w:rPr>
            </w:pPr>
            <w:r>
              <w:rPr>
                <w:color w:val="000000"/>
                <w:sz w:val="22"/>
              </w:rPr>
              <w:t>«Глинковский район»</w:t>
            </w:r>
          </w:p>
        </w:tc>
        <w:tc>
          <w:tcPr>
            <w:tcW w:w="903"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jc w:val="center"/>
              <w:rPr>
                <w:color w:val="000000"/>
                <w:sz w:val="16"/>
                <w:szCs w:val="16"/>
              </w:rPr>
            </w:pPr>
            <w:r>
              <w:rPr>
                <w:color w:val="000000"/>
                <w:sz w:val="16"/>
                <w:szCs w:val="16"/>
              </w:rPr>
              <w:t>0</w:t>
            </w:r>
          </w:p>
        </w:tc>
        <w:tc>
          <w:tcPr>
            <w:tcW w:w="1257"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ind w:firstLine="200"/>
              <w:jc w:val="center"/>
              <w:rPr>
                <w:color w:val="000000"/>
                <w:sz w:val="20"/>
                <w:szCs w:val="20"/>
              </w:rPr>
            </w:pPr>
            <w:r>
              <w:rPr>
                <w:color w:val="000000"/>
                <w:sz w:val="20"/>
                <w:szCs w:val="20"/>
              </w:rPr>
              <w:t>3501</w:t>
            </w:r>
          </w:p>
        </w:tc>
        <w:tc>
          <w:tcPr>
            <w:tcW w:w="1320" w:type="dxa"/>
            <w:tcBorders>
              <w:top w:val="none" w:sz="4" w:space="0" w:color="000000"/>
              <w:left w:val="none" w:sz="4" w:space="0" w:color="000000"/>
              <w:bottom w:val="single" w:sz="8" w:space="0" w:color="auto"/>
              <w:right w:val="single" w:sz="8" w:space="0" w:color="auto"/>
            </w:tcBorders>
            <w:shd w:val="clear" w:color="auto" w:fill="DDD9C3"/>
            <w:vAlign w:val="center"/>
          </w:tcPr>
          <w:p w:rsidR="008E4B57" w:rsidRDefault="00664088">
            <w:pPr>
              <w:jc w:val="center"/>
              <w:rPr>
                <w:color w:val="000000"/>
                <w:sz w:val="20"/>
                <w:szCs w:val="20"/>
              </w:rPr>
            </w:pPr>
            <w:r>
              <w:rPr>
                <w:color w:val="000000"/>
                <w:sz w:val="20"/>
                <w:szCs w:val="20"/>
              </w:rPr>
              <w:t>0</w:t>
            </w:r>
          </w:p>
        </w:tc>
        <w:tc>
          <w:tcPr>
            <w:tcW w:w="2593" w:type="dxa"/>
            <w:tcBorders>
              <w:top w:val="single" w:sz="8" w:space="0" w:color="auto"/>
              <w:left w:val="none" w:sz="4" w:space="0" w:color="000000"/>
              <w:bottom w:val="single" w:sz="8" w:space="0" w:color="auto"/>
              <w:right w:val="single" w:sz="8" w:space="0" w:color="auto"/>
            </w:tcBorders>
            <w:shd w:val="clear" w:color="auto" w:fill="00B050"/>
            <w:noWrap/>
          </w:tcPr>
          <w:p w:rsidR="008E4B57" w:rsidRDefault="00664088">
            <w:pPr>
              <w:jc w:val="center"/>
            </w:pPr>
            <w:r>
              <w:rPr>
                <w:color w:val="000000"/>
                <w:sz w:val="22"/>
              </w:rPr>
              <w:t>нейтральная</w:t>
            </w:r>
          </w:p>
        </w:tc>
      </w:tr>
      <w:tr w:rsidR="008E4B57">
        <w:trPr>
          <w:trHeight w:val="330"/>
          <w:jc w:val="center"/>
        </w:trPr>
        <w:tc>
          <w:tcPr>
            <w:tcW w:w="3703"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8E4B57" w:rsidRDefault="00664088">
            <w:pPr>
              <w:rPr>
                <w:color w:val="000000"/>
                <w:sz w:val="22"/>
              </w:rPr>
            </w:pPr>
            <w:r>
              <w:rPr>
                <w:color w:val="000000"/>
                <w:sz w:val="22"/>
              </w:rPr>
              <w:t>«Демидовский район»</w:t>
            </w:r>
          </w:p>
        </w:tc>
        <w:tc>
          <w:tcPr>
            <w:tcW w:w="903"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jc w:val="center"/>
              <w:rPr>
                <w:color w:val="000000"/>
                <w:sz w:val="16"/>
                <w:szCs w:val="16"/>
              </w:rPr>
            </w:pPr>
            <w:r>
              <w:rPr>
                <w:color w:val="000000"/>
                <w:sz w:val="16"/>
                <w:szCs w:val="16"/>
              </w:rPr>
              <w:t>0</w:t>
            </w:r>
          </w:p>
        </w:tc>
        <w:tc>
          <w:tcPr>
            <w:tcW w:w="1257"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ind w:firstLine="200"/>
              <w:jc w:val="center"/>
              <w:rPr>
                <w:color w:val="000000"/>
                <w:sz w:val="20"/>
                <w:szCs w:val="20"/>
              </w:rPr>
            </w:pPr>
            <w:r>
              <w:rPr>
                <w:color w:val="000000"/>
                <w:sz w:val="20"/>
                <w:szCs w:val="20"/>
              </w:rPr>
              <w:t>10888</w:t>
            </w:r>
          </w:p>
        </w:tc>
        <w:tc>
          <w:tcPr>
            <w:tcW w:w="1320" w:type="dxa"/>
            <w:tcBorders>
              <w:top w:val="none" w:sz="4" w:space="0" w:color="000000"/>
              <w:left w:val="none" w:sz="4" w:space="0" w:color="000000"/>
              <w:bottom w:val="single" w:sz="8" w:space="0" w:color="auto"/>
              <w:right w:val="single" w:sz="8" w:space="0" w:color="auto"/>
            </w:tcBorders>
            <w:shd w:val="clear" w:color="auto" w:fill="DDD9C3"/>
            <w:vAlign w:val="center"/>
          </w:tcPr>
          <w:p w:rsidR="008E4B57" w:rsidRDefault="00664088">
            <w:pPr>
              <w:jc w:val="center"/>
              <w:rPr>
                <w:color w:val="000000"/>
                <w:sz w:val="20"/>
                <w:szCs w:val="20"/>
              </w:rPr>
            </w:pPr>
            <w:r>
              <w:rPr>
                <w:color w:val="000000"/>
                <w:sz w:val="20"/>
                <w:szCs w:val="20"/>
              </w:rPr>
              <w:t>0</w:t>
            </w:r>
          </w:p>
        </w:tc>
        <w:tc>
          <w:tcPr>
            <w:tcW w:w="2593" w:type="dxa"/>
            <w:tcBorders>
              <w:top w:val="single" w:sz="8" w:space="0" w:color="auto"/>
              <w:left w:val="none" w:sz="4" w:space="0" w:color="000000"/>
              <w:bottom w:val="single" w:sz="8" w:space="0" w:color="auto"/>
              <w:right w:val="single" w:sz="8" w:space="0" w:color="auto"/>
            </w:tcBorders>
            <w:shd w:val="clear" w:color="auto" w:fill="00B050"/>
            <w:noWrap/>
          </w:tcPr>
          <w:p w:rsidR="008E4B57" w:rsidRDefault="00664088">
            <w:pPr>
              <w:jc w:val="center"/>
            </w:pPr>
            <w:r>
              <w:rPr>
                <w:color w:val="000000"/>
                <w:sz w:val="22"/>
              </w:rPr>
              <w:t>нейтральная</w:t>
            </w:r>
          </w:p>
        </w:tc>
      </w:tr>
      <w:tr w:rsidR="008E4B57">
        <w:trPr>
          <w:trHeight w:val="330"/>
          <w:jc w:val="center"/>
        </w:trPr>
        <w:tc>
          <w:tcPr>
            <w:tcW w:w="3703"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8E4B57" w:rsidRDefault="00664088">
            <w:pPr>
              <w:rPr>
                <w:color w:val="000000"/>
                <w:sz w:val="22"/>
              </w:rPr>
            </w:pPr>
            <w:r>
              <w:rPr>
                <w:color w:val="000000"/>
                <w:sz w:val="22"/>
              </w:rPr>
              <w:t>«Дорогобужский район»</w:t>
            </w:r>
          </w:p>
        </w:tc>
        <w:tc>
          <w:tcPr>
            <w:tcW w:w="903"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jc w:val="center"/>
              <w:rPr>
                <w:color w:val="000000"/>
                <w:sz w:val="16"/>
                <w:szCs w:val="16"/>
              </w:rPr>
            </w:pPr>
            <w:r>
              <w:rPr>
                <w:color w:val="000000"/>
                <w:sz w:val="16"/>
                <w:szCs w:val="16"/>
              </w:rPr>
              <w:t>1</w:t>
            </w:r>
          </w:p>
        </w:tc>
        <w:tc>
          <w:tcPr>
            <w:tcW w:w="1257"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ind w:firstLine="200"/>
              <w:jc w:val="center"/>
              <w:rPr>
                <w:color w:val="000000"/>
                <w:sz w:val="20"/>
                <w:szCs w:val="20"/>
              </w:rPr>
            </w:pPr>
            <w:r>
              <w:rPr>
                <w:color w:val="000000"/>
                <w:sz w:val="20"/>
                <w:szCs w:val="20"/>
              </w:rPr>
              <w:t>24304</w:t>
            </w:r>
          </w:p>
        </w:tc>
        <w:tc>
          <w:tcPr>
            <w:tcW w:w="1320" w:type="dxa"/>
            <w:tcBorders>
              <w:top w:val="none" w:sz="4" w:space="0" w:color="000000"/>
              <w:left w:val="none" w:sz="4" w:space="0" w:color="000000"/>
              <w:bottom w:val="single" w:sz="8" w:space="0" w:color="auto"/>
              <w:right w:val="single" w:sz="8" w:space="0" w:color="auto"/>
            </w:tcBorders>
            <w:shd w:val="clear" w:color="auto" w:fill="DDD9C3"/>
            <w:vAlign w:val="center"/>
          </w:tcPr>
          <w:p w:rsidR="008E4B57" w:rsidRDefault="00664088">
            <w:pPr>
              <w:jc w:val="center"/>
              <w:rPr>
                <w:color w:val="000000"/>
                <w:sz w:val="20"/>
                <w:szCs w:val="20"/>
              </w:rPr>
            </w:pPr>
            <w:r>
              <w:rPr>
                <w:color w:val="000000"/>
                <w:sz w:val="20"/>
                <w:szCs w:val="20"/>
              </w:rPr>
              <w:t>16,7</w:t>
            </w:r>
          </w:p>
        </w:tc>
        <w:tc>
          <w:tcPr>
            <w:tcW w:w="2593" w:type="dxa"/>
            <w:tcBorders>
              <w:top w:val="single" w:sz="8" w:space="0" w:color="auto"/>
              <w:left w:val="none" w:sz="4" w:space="0" w:color="000000"/>
              <w:bottom w:val="single" w:sz="8" w:space="0" w:color="auto"/>
              <w:right w:val="single" w:sz="8" w:space="0" w:color="auto"/>
            </w:tcBorders>
            <w:shd w:val="clear" w:color="auto" w:fill="00B050"/>
            <w:noWrap/>
          </w:tcPr>
          <w:p w:rsidR="008E4B57" w:rsidRDefault="00664088">
            <w:pPr>
              <w:jc w:val="center"/>
            </w:pPr>
            <w:r>
              <w:rPr>
                <w:color w:val="000000"/>
                <w:sz w:val="22"/>
              </w:rPr>
              <w:t>нейтральная</w:t>
            </w:r>
          </w:p>
        </w:tc>
      </w:tr>
      <w:tr w:rsidR="008E4B57">
        <w:trPr>
          <w:trHeight w:val="330"/>
          <w:jc w:val="center"/>
        </w:trPr>
        <w:tc>
          <w:tcPr>
            <w:tcW w:w="3703"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8E4B57" w:rsidRDefault="00664088">
            <w:pPr>
              <w:rPr>
                <w:color w:val="000000"/>
                <w:sz w:val="22"/>
              </w:rPr>
            </w:pPr>
            <w:r>
              <w:rPr>
                <w:color w:val="000000"/>
                <w:sz w:val="22"/>
              </w:rPr>
              <w:t>«Духовщинский район»</w:t>
            </w:r>
          </w:p>
        </w:tc>
        <w:tc>
          <w:tcPr>
            <w:tcW w:w="903"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jc w:val="center"/>
              <w:rPr>
                <w:color w:val="000000"/>
                <w:sz w:val="16"/>
                <w:szCs w:val="16"/>
              </w:rPr>
            </w:pPr>
            <w:r>
              <w:rPr>
                <w:color w:val="000000"/>
                <w:sz w:val="16"/>
                <w:szCs w:val="16"/>
              </w:rPr>
              <w:t>0</w:t>
            </w:r>
          </w:p>
        </w:tc>
        <w:tc>
          <w:tcPr>
            <w:tcW w:w="1257"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ind w:firstLine="200"/>
              <w:jc w:val="center"/>
              <w:rPr>
                <w:color w:val="000000"/>
                <w:sz w:val="20"/>
                <w:szCs w:val="20"/>
              </w:rPr>
            </w:pPr>
            <w:r>
              <w:rPr>
                <w:color w:val="000000"/>
                <w:sz w:val="20"/>
                <w:szCs w:val="20"/>
              </w:rPr>
              <w:t>14084</w:t>
            </w:r>
          </w:p>
        </w:tc>
        <w:tc>
          <w:tcPr>
            <w:tcW w:w="1320" w:type="dxa"/>
            <w:tcBorders>
              <w:top w:val="none" w:sz="4" w:space="0" w:color="000000"/>
              <w:left w:val="none" w:sz="4" w:space="0" w:color="000000"/>
              <w:bottom w:val="single" w:sz="8" w:space="0" w:color="auto"/>
              <w:right w:val="single" w:sz="8" w:space="0" w:color="auto"/>
            </w:tcBorders>
            <w:shd w:val="clear" w:color="auto" w:fill="DDD9C3"/>
            <w:vAlign w:val="center"/>
          </w:tcPr>
          <w:p w:rsidR="008E4B57" w:rsidRDefault="00664088">
            <w:pPr>
              <w:jc w:val="center"/>
              <w:rPr>
                <w:color w:val="000000"/>
                <w:sz w:val="20"/>
                <w:szCs w:val="20"/>
              </w:rPr>
            </w:pPr>
            <w:r>
              <w:rPr>
                <w:color w:val="000000"/>
                <w:sz w:val="20"/>
                <w:szCs w:val="20"/>
              </w:rPr>
              <w:t>0</w:t>
            </w:r>
          </w:p>
        </w:tc>
        <w:tc>
          <w:tcPr>
            <w:tcW w:w="2593" w:type="dxa"/>
            <w:tcBorders>
              <w:top w:val="single" w:sz="8" w:space="0" w:color="auto"/>
              <w:left w:val="none" w:sz="4" w:space="0" w:color="000000"/>
              <w:bottom w:val="single" w:sz="8" w:space="0" w:color="auto"/>
              <w:right w:val="single" w:sz="8" w:space="0" w:color="auto"/>
            </w:tcBorders>
            <w:shd w:val="clear" w:color="auto" w:fill="00B050"/>
            <w:noWrap/>
          </w:tcPr>
          <w:p w:rsidR="008E4B57" w:rsidRDefault="00664088">
            <w:pPr>
              <w:jc w:val="center"/>
            </w:pPr>
            <w:r>
              <w:rPr>
                <w:color w:val="000000"/>
                <w:sz w:val="22"/>
              </w:rPr>
              <w:t>нейтральная</w:t>
            </w:r>
          </w:p>
        </w:tc>
      </w:tr>
      <w:tr w:rsidR="008E4B57">
        <w:trPr>
          <w:trHeight w:val="330"/>
          <w:jc w:val="center"/>
        </w:trPr>
        <w:tc>
          <w:tcPr>
            <w:tcW w:w="3703"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8E4B57" w:rsidRDefault="00664088">
            <w:pPr>
              <w:rPr>
                <w:color w:val="000000"/>
                <w:sz w:val="22"/>
              </w:rPr>
            </w:pPr>
            <w:r>
              <w:rPr>
                <w:color w:val="000000"/>
                <w:sz w:val="22"/>
              </w:rPr>
              <w:t>«Ельнинский район»</w:t>
            </w:r>
          </w:p>
        </w:tc>
        <w:tc>
          <w:tcPr>
            <w:tcW w:w="903"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jc w:val="center"/>
              <w:rPr>
                <w:color w:val="000000"/>
                <w:sz w:val="16"/>
                <w:szCs w:val="16"/>
              </w:rPr>
            </w:pPr>
            <w:r>
              <w:rPr>
                <w:color w:val="000000"/>
                <w:sz w:val="16"/>
                <w:szCs w:val="16"/>
              </w:rPr>
              <w:t>0</w:t>
            </w:r>
          </w:p>
        </w:tc>
        <w:tc>
          <w:tcPr>
            <w:tcW w:w="1257"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ind w:firstLine="200"/>
              <w:jc w:val="center"/>
              <w:rPr>
                <w:color w:val="000000"/>
                <w:sz w:val="20"/>
                <w:szCs w:val="20"/>
              </w:rPr>
            </w:pPr>
            <w:r>
              <w:rPr>
                <w:color w:val="000000"/>
                <w:sz w:val="20"/>
                <w:szCs w:val="20"/>
              </w:rPr>
              <w:t>11304</w:t>
            </w:r>
          </w:p>
        </w:tc>
        <w:tc>
          <w:tcPr>
            <w:tcW w:w="1320" w:type="dxa"/>
            <w:tcBorders>
              <w:top w:val="none" w:sz="4" w:space="0" w:color="000000"/>
              <w:left w:val="none" w:sz="4" w:space="0" w:color="000000"/>
              <w:bottom w:val="single" w:sz="8" w:space="0" w:color="auto"/>
              <w:right w:val="single" w:sz="8" w:space="0" w:color="auto"/>
            </w:tcBorders>
            <w:shd w:val="clear" w:color="auto" w:fill="DDD9C3"/>
            <w:vAlign w:val="center"/>
          </w:tcPr>
          <w:p w:rsidR="008E4B57" w:rsidRDefault="00664088">
            <w:pPr>
              <w:jc w:val="center"/>
              <w:rPr>
                <w:color w:val="000000"/>
                <w:sz w:val="20"/>
                <w:szCs w:val="20"/>
              </w:rPr>
            </w:pPr>
            <w:r>
              <w:rPr>
                <w:color w:val="000000"/>
                <w:sz w:val="20"/>
                <w:szCs w:val="20"/>
              </w:rPr>
              <w:t>0</w:t>
            </w:r>
          </w:p>
        </w:tc>
        <w:tc>
          <w:tcPr>
            <w:tcW w:w="2593" w:type="dxa"/>
            <w:tcBorders>
              <w:top w:val="single" w:sz="8" w:space="0" w:color="auto"/>
              <w:left w:val="none" w:sz="4" w:space="0" w:color="000000"/>
              <w:bottom w:val="single" w:sz="8" w:space="0" w:color="auto"/>
              <w:right w:val="single" w:sz="8" w:space="0" w:color="auto"/>
            </w:tcBorders>
            <w:shd w:val="clear" w:color="auto" w:fill="00B050"/>
            <w:noWrap/>
          </w:tcPr>
          <w:p w:rsidR="008E4B57" w:rsidRDefault="00664088">
            <w:pPr>
              <w:jc w:val="center"/>
            </w:pPr>
            <w:r>
              <w:rPr>
                <w:color w:val="000000"/>
                <w:sz w:val="22"/>
              </w:rPr>
              <w:t>нейтральная</w:t>
            </w:r>
          </w:p>
        </w:tc>
      </w:tr>
      <w:tr w:rsidR="008E4B57">
        <w:trPr>
          <w:trHeight w:val="330"/>
          <w:jc w:val="center"/>
        </w:trPr>
        <w:tc>
          <w:tcPr>
            <w:tcW w:w="3703"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8E4B57" w:rsidRDefault="00664088">
            <w:pPr>
              <w:rPr>
                <w:color w:val="000000"/>
                <w:sz w:val="22"/>
              </w:rPr>
            </w:pPr>
            <w:r>
              <w:rPr>
                <w:color w:val="000000"/>
                <w:sz w:val="22"/>
              </w:rPr>
              <w:t>Ершичский район</w:t>
            </w:r>
          </w:p>
        </w:tc>
        <w:tc>
          <w:tcPr>
            <w:tcW w:w="903"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jc w:val="center"/>
              <w:rPr>
                <w:color w:val="000000"/>
                <w:sz w:val="16"/>
                <w:szCs w:val="16"/>
              </w:rPr>
            </w:pPr>
            <w:r>
              <w:rPr>
                <w:color w:val="000000"/>
                <w:sz w:val="16"/>
                <w:szCs w:val="16"/>
              </w:rPr>
              <w:t>0</w:t>
            </w:r>
          </w:p>
        </w:tc>
        <w:tc>
          <w:tcPr>
            <w:tcW w:w="1257"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ind w:firstLine="200"/>
              <w:jc w:val="center"/>
              <w:rPr>
                <w:color w:val="000000"/>
                <w:sz w:val="20"/>
                <w:szCs w:val="20"/>
              </w:rPr>
            </w:pPr>
            <w:r>
              <w:rPr>
                <w:color w:val="000000"/>
                <w:sz w:val="20"/>
                <w:szCs w:val="20"/>
              </w:rPr>
              <w:t>5251</w:t>
            </w:r>
          </w:p>
        </w:tc>
        <w:tc>
          <w:tcPr>
            <w:tcW w:w="1320" w:type="dxa"/>
            <w:tcBorders>
              <w:top w:val="none" w:sz="4" w:space="0" w:color="000000"/>
              <w:left w:val="none" w:sz="4" w:space="0" w:color="000000"/>
              <w:bottom w:val="single" w:sz="8" w:space="0" w:color="auto"/>
              <w:right w:val="single" w:sz="8" w:space="0" w:color="auto"/>
            </w:tcBorders>
            <w:shd w:val="clear" w:color="auto" w:fill="DDD9C3"/>
            <w:vAlign w:val="center"/>
          </w:tcPr>
          <w:p w:rsidR="008E4B57" w:rsidRDefault="00664088">
            <w:pPr>
              <w:jc w:val="center"/>
              <w:rPr>
                <w:color w:val="000000"/>
                <w:sz w:val="20"/>
                <w:szCs w:val="20"/>
              </w:rPr>
            </w:pPr>
            <w:r>
              <w:rPr>
                <w:color w:val="000000"/>
                <w:sz w:val="20"/>
                <w:szCs w:val="20"/>
              </w:rPr>
              <w:t>0</w:t>
            </w:r>
          </w:p>
        </w:tc>
        <w:tc>
          <w:tcPr>
            <w:tcW w:w="2593" w:type="dxa"/>
            <w:tcBorders>
              <w:top w:val="single" w:sz="8" w:space="0" w:color="auto"/>
              <w:left w:val="none" w:sz="4" w:space="0" w:color="000000"/>
              <w:bottom w:val="single" w:sz="8" w:space="0" w:color="auto"/>
              <w:right w:val="single" w:sz="8" w:space="0" w:color="auto"/>
            </w:tcBorders>
            <w:shd w:val="clear" w:color="auto" w:fill="00B050"/>
            <w:noWrap/>
          </w:tcPr>
          <w:p w:rsidR="008E4B57" w:rsidRDefault="00664088">
            <w:pPr>
              <w:jc w:val="center"/>
            </w:pPr>
            <w:r>
              <w:rPr>
                <w:color w:val="000000"/>
                <w:sz w:val="22"/>
              </w:rPr>
              <w:t>нейтральная</w:t>
            </w:r>
          </w:p>
        </w:tc>
      </w:tr>
      <w:tr w:rsidR="008E4B57">
        <w:trPr>
          <w:trHeight w:val="330"/>
          <w:jc w:val="center"/>
        </w:trPr>
        <w:tc>
          <w:tcPr>
            <w:tcW w:w="3703"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8E4B57" w:rsidRDefault="00664088">
            <w:pPr>
              <w:rPr>
                <w:color w:val="000000"/>
                <w:sz w:val="22"/>
              </w:rPr>
            </w:pPr>
            <w:r>
              <w:rPr>
                <w:color w:val="000000"/>
                <w:sz w:val="22"/>
              </w:rPr>
              <w:t>«Кардымовский район»</w:t>
            </w:r>
          </w:p>
        </w:tc>
        <w:tc>
          <w:tcPr>
            <w:tcW w:w="903"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jc w:val="center"/>
              <w:rPr>
                <w:color w:val="000000"/>
                <w:sz w:val="16"/>
                <w:szCs w:val="16"/>
              </w:rPr>
            </w:pPr>
            <w:r>
              <w:rPr>
                <w:color w:val="000000"/>
                <w:sz w:val="16"/>
                <w:szCs w:val="16"/>
              </w:rPr>
              <w:t>1</w:t>
            </w:r>
          </w:p>
        </w:tc>
        <w:tc>
          <w:tcPr>
            <w:tcW w:w="1257"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ind w:firstLine="200"/>
              <w:jc w:val="center"/>
              <w:rPr>
                <w:color w:val="000000"/>
                <w:sz w:val="20"/>
                <w:szCs w:val="20"/>
              </w:rPr>
            </w:pPr>
            <w:r>
              <w:rPr>
                <w:color w:val="000000"/>
                <w:sz w:val="20"/>
                <w:szCs w:val="20"/>
              </w:rPr>
              <w:t>10791</w:t>
            </w:r>
          </w:p>
        </w:tc>
        <w:tc>
          <w:tcPr>
            <w:tcW w:w="1320" w:type="dxa"/>
            <w:tcBorders>
              <w:top w:val="none" w:sz="4" w:space="0" w:color="000000"/>
              <w:left w:val="none" w:sz="4" w:space="0" w:color="000000"/>
              <w:bottom w:val="single" w:sz="8" w:space="0" w:color="auto"/>
              <w:right w:val="single" w:sz="8" w:space="0" w:color="auto"/>
            </w:tcBorders>
            <w:shd w:val="clear" w:color="auto" w:fill="DDD9C3"/>
            <w:vAlign w:val="center"/>
          </w:tcPr>
          <w:p w:rsidR="008E4B57" w:rsidRDefault="00664088">
            <w:pPr>
              <w:jc w:val="center"/>
              <w:rPr>
                <w:color w:val="000000"/>
                <w:sz w:val="20"/>
                <w:szCs w:val="20"/>
              </w:rPr>
            </w:pPr>
            <w:r>
              <w:rPr>
                <w:color w:val="000000"/>
                <w:sz w:val="20"/>
                <w:szCs w:val="20"/>
              </w:rPr>
              <w:t>37,5</w:t>
            </w:r>
          </w:p>
        </w:tc>
        <w:tc>
          <w:tcPr>
            <w:tcW w:w="2593" w:type="dxa"/>
            <w:tcBorders>
              <w:top w:val="single" w:sz="8" w:space="0" w:color="auto"/>
              <w:left w:val="none" w:sz="4" w:space="0" w:color="000000"/>
              <w:bottom w:val="single" w:sz="8" w:space="0" w:color="auto"/>
              <w:right w:val="single" w:sz="8" w:space="0" w:color="auto"/>
            </w:tcBorders>
            <w:shd w:val="clear" w:color="auto" w:fill="FFFF00"/>
            <w:noWrap/>
          </w:tcPr>
          <w:p w:rsidR="008E4B57" w:rsidRDefault="00664088">
            <w:pPr>
              <w:jc w:val="center"/>
            </w:pPr>
            <w:r>
              <w:rPr>
                <w:color w:val="000000"/>
                <w:sz w:val="22"/>
              </w:rPr>
              <w:t>напряженная</w:t>
            </w:r>
          </w:p>
        </w:tc>
      </w:tr>
      <w:tr w:rsidR="008E4B57">
        <w:trPr>
          <w:trHeight w:val="330"/>
          <w:jc w:val="center"/>
        </w:trPr>
        <w:tc>
          <w:tcPr>
            <w:tcW w:w="3703"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8E4B57" w:rsidRDefault="00664088">
            <w:pPr>
              <w:rPr>
                <w:color w:val="000000"/>
                <w:sz w:val="22"/>
              </w:rPr>
            </w:pPr>
            <w:r>
              <w:rPr>
                <w:color w:val="000000"/>
                <w:sz w:val="22"/>
              </w:rPr>
              <w:t>«Краснинский район»</w:t>
            </w:r>
          </w:p>
        </w:tc>
        <w:tc>
          <w:tcPr>
            <w:tcW w:w="903"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jc w:val="center"/>
              <w:rPr>
                <w:color w:val="000000"/>
                <w:sz w:val="16"/>
                <w:szCs w:val="16"/>
              </w:rPr>
            </w:pPr>
            <w:r>
              <w:rPr>
                <w:color w:val="000000"/>
                <w:sz w:val="16"/>
                <w:szCs w:val="16"/>
              </w:rPr>
              <w:t>1</w:t>
            </w:r>
          </w:p>
        </w:tc>
        <w:tc>
          <w:tcPr>
            <w:tcW w:w="1257"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ind w:firstLine="200"/>
              <w:jc w:val="center"/>
              <w:rPr>
                <w:color w:val="000000"/>
                <w:sz w:val="20"/>
                <w:szCs w:val="20"/>
              </w:rPr>
            </w:pPr>
            <w:r>
              <w:rPr>
                <w:color w:val="000000"/>
                <w:sz w:val="20"/>
                <w:szCs w:val="20"/>
              </w:rPr>
              <w:t>10584</w:t>
            </w:r>
          </w:p>
        </w:tc>
        <w:tc>
          <w:tcPr>
            <w:tcW w:w="1320" w:type="dxa"/>
            <w:tcBorders>
              <w:top w:val="none" w:sz="4" w:space="0" w:color="000000"/>
              <w:left w:val="none" w:sz="4" w:space="0" w:color="000000"/>
              <w:bottom w:val="single" w:sz="8" w:space="0" w:color="auto"/>
              <w:right w:val="single" w:sz="8" w:space="0" w:color="auto"/>
            </w:tcBorders>
            <w:shd w:val="clear" w:color="auto" w:fill="DDD9C3"/>
            <w:vAlign w:val="center"/>
          </w:tcPr>
          <w:p w:rsidR="008E4B57" w:rsidRDefault="00664088">
            <w:pPr>
              <w:jc w:val="center"/>
              <w:rPr>
                <w:color w:val="000000"/>
                <w:sz w:val="20"/>
                <w:szCs w:val="20"/>
              </w:rPr>
            </w:pPr>
            <w:r>
              <w:rPr>
                <w:color w:val="000000"/>
                <w:sz w:val="20"/>
                <w:szCs w:val="20"/>
              </w:rPr>
              <w:t>38,3</w:t>
            </w:r>
          </w:p>
        </w:tc>
        <w:tc>
          <w:tcPr>
            <w:tcW w:w="2593" w:type="dxa"/>
            <w:tcBorders>
              <w:top w:val="single" w:sz="8" w:space="0" w:color="auto"/>
              <w:left w:val="none" w:sz="4" w:space="0" w:color="000000"/>
              <w:bottom w:val="single" w:sz="8" w:space="0" w:color="auto"/>
              <w:right w:val="single" w:sz="8" w:space="0" w:color="auto"/>
            </w:tcBorders>
            <w:shd w:val="clear" w:color="auto" w:fill="FFFF00"/>
            <w:noWrap/>
          </w:tcPr>
          <w:p w:rsidR="008E4B57" w:rsidRDefault="00664088">
            <w:pPr>
              <w:jc w:val="center"/>
            </w:pPr>
            <w:r>
              <w:rPr>
                <w:color w:val="000000"/>
                <w:sz w:val="22"/>
              </w:rPr>
              <w:t xml:space="preserve">напряженная </w:t>
            </w:r>
          </w:p>
        </w:tc>
      </w:tr>
      <w:tr w:rsidR="008E4B57">
        <w:trPr>
          <w:trHeight w:val="330"/>
          <w:jc w:val="center"/>
        </w:trPr>
        <w:tc>
          <w:tcPr>
            <w:tcW w:w="3703"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8E4B57" w:rsidRDefault="00664088">
            <w:pPr>
              <w:rPr>
                <w:color w:val="000000"/>
                <w:sz w:val="22"/>
              </w:rPr>
            </w:pPr>
            <w:r>
              <w:rPr>
                <w:color w:val="000000"/>
                <w:sz w:val="22"/>
              </w:rPr>
              <w:t>«Монастырщинский район»</w:t>
            </w:r>
          </w:p>
        </w:tc>
        <w:tc>
          <w:tcPr>
            <w:tcW w:w="903"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jc w:val="center"/>
              <w:rPr>
                <w:color w:val="000000"/>
                <w:sz w:val="16"/>
                <w:szCs w:val="16"/>
              </w:rPr>
            </w:pPr>
            <w:r>
              <w:rPr>
                <w:color w:val="000000"/>
                <w:sz w:val="16"/>
                <w:szCs w:val="16"/>
              </w:rPr>
              <w:t>1</w:t>
            </w:r>
          </w:p>
        </w:tc>
        <w:tc>
          <w:tcPr>
            <w:tcW w:w="1257"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ind w:firstLine="200"/>
              <w:jc w:val="center"/>
              <w:rPr>
                <w:color w:val="000000"/>
                <w:sz w:val="20"/>
                <w:szCs w:val="20"/>
              </w:rPr>
            </w:pPr>
            <w:r>
              <w:rPr>
                <w:color w:val="000000"/>
                <w:sz w:val="20"/>
                <w:szCs w:val="20"/>
              </w:rPr>
              <w:t>8034</w:t>
            </w:r>
          </w:p>
        </w:tc>
        <w:tc>
          <w:tcPr>
            <w:tcW w:w="1320" w:type="dxa"/>
            <w:tcBorders>
              <w:top w:val="none" w:sz="4" w:space="0" w:color="000000"/>
              <w:left w:val="none" w:sz="4" w:space="0" w:color="000000"/>
              <w:bottom w:val="single" w:sz="8" w:space="0" w:color="auto"/>
              <w:right w:val="single" w:sz="8" w:space="0" w:color="auto"/>
            </w:tcBorders>
            <w:shd w:val="clear" w:color="auto" w:fill="DDD9C3"/>
            <w:vAlign w:val="center"/>
          </w:tcPr>
          <w:p w:rsidR="008E4B57" w:rsidRDefault="00664088">
            <w:pPr>
              <w:jc w:val="center"/>
              <w:rPr>
                <w:color w:val="000000"/>
                <w:sz w:val="20"/>
                <w:szCs w:val="20"/>
              </w:rPr>
            </w:pPr>
            <w:r>
              <w:rPr>
                <w:color w:val="000000"/>
                <w:sz w:val="20"/>
                <w:szCs w:val="20"/>
              </w:rPr>
              <w:t>50,4</w:t>
            </w:r>
          </w:p>
        </w:tc>
        <w:tc>
          <w:tcPr>
            <w:tcW w:w="2593" w:type="dxa"/>
            <w:tcBorders>
              <w:top w:val="single" w:sz="8" w:space="0" w:color="auto"/>
              <w:left w:val="none" w:sz="4" w:space="0" w:color="000000"/>
              <w:bottom w:val="single" w:sz="8" w:space="0" w:color="auto"/>
              <w:right w:val="single" w:sz="8" w:space="0" w:color="auto"/>
            </w:tcBorders>
            <w:shd w:val="clear" w:color="auto" w:fill="FFC000"/>
            <w:noWrap/>
          </w:tcPr>
          <w:p w:rsidR="008E4B57" w:rsidRDefault="00664088">
            <w:pPr>
              <w:jc w:val="center"/>
            </w:pPr>
            <w:r>
              <w:rPr>
                <w:color w:val="000000"/>
                <w:sz w:val="22"/>
              </w:rPr>
              <w:t>предкризисная</w:t>
            </w:r>
          </w:p>
        </w:tc>
      </w:tr>
      <w:tr w:rsidR="008E4B57">
        <w:trPr>
          <w:trHeight w:val="330"/>
          <w:jc w:val="center"/>
        </w:trPr>
        <w:tc>
          <w:tcPr>
            <w:tcW w:w="3703"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8E4B57" w:rsidRDefault="00664088">
            <w:pPr>
              <w:rPr>
                <w:color w:val="000000"/>
                <w:sz w:val="22"/>
              </w:rPr>
            </w:pPr>
            <w:r>
              <w:rPr>
                <w:color w:val="000000"/>
                <w:sz w:val="22"/>
              </w:rPr>
              <w:t>«Новодугинский район»</w:t>
            </w:r>
          </w:p>
        </w:tc>
        <w:tc>
          <w:tcPr>
            <w:tcW w:w="903"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jc w:val="center"/>
              <w:rPr>
                <w:color w:val="000000"/>
                <w:sz w:val="16"/>
                <w:szCs w:val="16"/>
              </w:rPr>
            </w:pPr>
            <w:r>
              <w:rPr>
                <w:color w:val="000000"/>
                <w:sz w:val="16"/>
                <w:szCs w:val="16"/>
              </w:rPr>
              <w:t>1</w:t>
            </w:r>
          </w:p>
        </w:tc>
        <w:tc>
          <w:tcPr>
            <w:tcW w:w="1257"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ind w:firstLine="200"/>
              <w:jc w:val="center"/>
              <w:rPr>
                <w:color w:val="000000"/>
                <w:sz w:val="20"/>
                <w:szCs w:val="20"/>
              </w:rPr>
            </w:pPr>
            <w:r>
              <w:rPr>
                <w:color w:val="000000"/>
                <w:sz w:val="20"/>
                <w:szCs w:val="20"/>
              </w:rPr>
              <w:t>7360</w:t>
            </w:r>
          </w:p>
        </w:tc>
        <w:tc>
          <w:tcPr>
            <w:tcW w:w="1320" w:type="dxa"/>
            <w:tcBorders>
              <w:top w:val="none" w:sz="4" w:space="0" w:color="000000"/>
              <w:left w:val="none" w:sz="4" w:space="0" w:color="000000"/>
              <w:bottom w:val="single" w:sz="8" w:space="0" w:color="auto"/>
              <w:right w:val="single" w:sz="8" w:space="0" w:color="auto"/>
            </w:tcBorders>
            <w:shd w:val="clear" w:color="auto" w:fill="DDD9C3"/>
            <w:vAlign w:val="center"/>
          </w:tcPr>
          <w:p w:rsidR="008E4B57" w:rsidRDefault="00664088">
            <w:pPr>
              <w:jc w:val="center"/>
              <w:rPr>
                <w:color w:val="000000"/>
                <w:sz w:val="20"/>
                <w:szCs w:val="20"/>
              </w:rPr>
            </w:pPr>
            <w:r>
              <w:rPr>
                <w:color w:val="000000"/>
                <w:sz w:val="20"/>
                <w:szCs w:val="20"/>
              </w:rPr>
              <w:t>55,0</w:t>
            </w:r>
          </w:p>
        </w:tc>
        <w:tc>
          <w:tcPr>
            <w:tcW w:w="2593" w:type="dxa"/>
            <w:tcBorders>
              <w:top w:val="single" w:sz="8" w:space="0" w:color="auto"/>
              <w:left w:val="none" w:sz="4" w:space="0" w:color="000000"/>
              <w:bottom w:val="single" w:sz="8" w:space="0" w:color="auto"/>
              <w:right w:val="single" w:sz="8" w:space="0" w:color="auto"/>
            </w:tcBorders>
            <w:shd w:val="clear" w:color="auto" w:fill="FFC000"/>
            <w:noWrap/>
          </w:tcPr>
          <w:p w:rsidR="008E4B57" w:rsidRDefault="00664088">
            <w:pPr>
              <w:jc w:val="center"/>
            </w:pPr>
            <w:r>
              <w:rPr>
                <w:color w:val="000000"/>
                <w:sz w:val="22"/>
              </w:rPr>
              <w:t>предкризисная</w:t>
            </w:r>
          </w:p>
        </w:tc>
      </w:tr>
      <w:tr w:rsidR="008E4B57">
        <w:trPr>
          <w:trHeight w:val="330"/>
          <w:jc w:val="center"/>
        </w:trPr>
        <w:tc>
          <w:tcPr>
            <w:tcW w:w="3703"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8E4B57" w:rsidRDefault="00664088">
            <w:pPr>
              <w:rPr>
                <w:color w:val="000000"/>
                <w:sz w:val="22"/>
              </w:rPr>
            </w:pPr>
            <w:r>
              <w:rPr>
                <w:color w:val="000000"/>
                <w:sz w:val="22"/>
              </w:rPr>
              <w:t>«Починковский район»</w:t>
            </w:r>
          </w:p>
        </w:tc>
        <w:tc>
          <w:tcPr>
            <w:tcW w:w="903"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jc w:val="center"/>
              <w:rPr>
                <w:color w:val="000000"/>
                <w:sz w:val="16"/>
                <w:szCs w:val="16"/>
              </w:rPr>
            </w:pPr>
            <w:r>
              <w:rPr>
                <w:color w:val="000000"/>
                <w:sz w:val="16"/>
                <w:szCs w:val="16"/>
              </w:rPr>
              <w:t>0</w:t>
            </w:r>
          </w:p>
        </w:tc>
        <w:tc>
          <w:tcPr>
            <w:tcW w:w="1257"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ind w:firstLine="200"/>
              <w:jc w:val="center"/>
              <w:rPr>
                <w:color w:val="000000"/>
                <w:sz w:val="20"/>
                <w:szCs w:val="20"/>
              </w:rPr>
            </w:pPr>
            <w:r>
              <w:rPr>
                <w:color w:val="000000"/>
                <w:sz w:val="20"/>
                <w:szCs w:val="20"/>
              </w:rPr>
              <w:t>24771</w:t>
            </w:r>
          </w:p>
        </w:tc>
        <w:tc>
          <w:tcPr>
            <w:tcW w:w="1320" w:type="dxa"/>
            <w:tcBorders>
              <w:top w:val="none" w:sz="4" w:space="0" w:color="000000"/>
              <w:left w:val="none" w:sz="4" w:space="0" w:color="000000"/>
              <w:bottom w:val="single" w:sz="8" w:space="0" w:color="auto"/>
              <w:right w:val="single" w:sz="8" w:space="0" w:color="auto"/>
            </w:tcBorders>
            <w:shd w:val="clear" w:color="auto" w:fill="DDD9C3"/>
            <w:vAlign w:val="center"/>
          </w:tcPr>
          <w:p w:rsidR="008E4B57" w:rsidRDefault="00664088">
            <w:pPr>
              <w:jc w:val="center"/>
              <w:rPr>
                <w:color w:val="000000"/>
                <w:sz w:val="20"/>
                <w:szCs w:val="20"/>
              </w:rPr>
            </w:pPr>
            <w:r>
              <w:rPr>
                <w:color w:val="000000"/>
                <w:sz w:val="20"/>
                <w:szCs w:val="20"/>
              </w:rPr>
              <w:t>0</w:t>
            </w:r>
          </w:p>
        </w:tc>
        <w:tc>
          <w:tcPr>
            <w:tcW w:w="2593" w:type="dxa"/>
            <w:tcBorders>
              <w:top w:val="single" w:sz="8" w:space="0" w:color="auto"/>
              <w:left w:val="none" w:sz="4" w:space="0" w:color="000000"/>
              <w:bottom w:val="single" w:sz="8" w:space="0" w:color="auto"/>
              <w:right w:val="single" w:sz="8" w:space="0" w:color="auto"/>
            </w:tcBorders>
            <w:shd w:val="clear" w:color="auto" w:fill="00B050"/>
            <w:noWrap/>
          </w:tcPr>
          <w:p w:rsidR="008E4B57" w:rsidRDefault="00664088">
            <w:pPr>
              <w:jc w:val="center"/>
            </w:pPr>
            <w:r>
              <w:rPr>
                <w:color w:val="000000"/>
                <w:sz w:val="22"/>
              </w:rPr>
              <w:t>нейтральная</w:t>
            </w:r>
          </w:p>
        </w:tc>
      </w:tr>
      <w:tr w:rsidR="008E4B57">
        <w:trPr>
          <w:trHeight w:val="330"/>
          <w:jc w:val="center"/>
        </w:trPr>
        <w:tc>
          <w:tcPr>
            <w:tcW w:w="3703"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8E4B57" w:rsidRDefault="00664088">
            <w:pPr>
              <w:rPr>
                <w:color w:val="000000"/>
                <w:sz w:val="22"/>
              </w:rPr>
            </w:pPr>
            <w:r>
              <w:rPr>
                <w:color w:val="000000"/>
                <w:sz w:val="22"/>
              </w:rPr>
              <w:t>«Рославльский район»</w:t>
            </w:r>
          </w:p>
        </w:tc>
        <w:tc>
          <w:tcPr>
            <w:tcW w:w="903"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jc w:val="center"/>
              <w:rPr>
                <w:color w:val="000000"/>
                <w:sz w:val="16"/>
                <w:szCs w:val="16"/>
              </w:rPr>
            </w:pPr>
            <w:r>
              <w:rPr>
                <w:color w:val="000000"/>
                <w:sz w:val="16"/>
                <w:szCs w:val="16"/>
              </w:rPr>
              <w:t>2</w:t>
            </w:r>
          </w:p>
        </w:tc>
        <w:tc>
          <w:tcPr>
            <w:tcW w:w="1257"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ind w:firstLine="200"/>
              <w:jc w:val="center"/>
              <w:rPr>
                <w:color w:val="000000"/>
                <w:sz w:val="20"/>
                <w:szCs w:val="20"/>
              </w:rPr>
            </w:pPr>
            <w:r>
              <w:rPr>
                <w:color w:val="000000"/>
                <w:sz w:val="20"/>
                <w:szCs w:val="20"/>
              </w:rPr>
              <w:t>61487</w:t>
            </w:r>
          </w:p>
        </w:tc>
        <w:tc>
          <w:tcPr>
            <w:tcW w:w="1320" w:type="dxa"/>
            <w:tcBorders>
              <w:top w:val="none" w:sz="4" w:space="0" w:color="000000"/>
              <w:left w:val="none" w:sz="4" w:space="0" w:color="000000"/>
              <w:bottom w:val="single" w:sz="8" w:space="0" w:color="auto"/>
              <w:right w:val="single" w:sz="8" w:space="0" w:color="auto"/>
            </w:tcBorders>
            <w:shd w:val="clear" w:color="auto" w:fill="DDD9C3"/>
            <w:vAlign w:val="center"/>
          </w:tcPr>
          <w:p w:rsidR="008E4B57" w:rsidRDefault="00664088">
            <w:pPr>
              <w:jc w:val="center"/>
              <w:rPr>
                <w:color w:val="000000"/>
                <w:sz w:val="20"/>
                <w:szCs w:val="20"/>
              </w:rPr>
            </w:pPr>
            <w:r>
              <w:rPr>
                <w:color w:val="000000"/>
                <w:sz w:val="20"/>
                <w:szCs w:val="20"/>
              </w:rPr>
              <w:t>13,2</w:t>
            </w:r>
          </w:p>
        </w:tc>
        <w:tc>
          <w:tcPr>
            <w:tcW w:w="2593" w:type="dxa"/>
            <w:tcBorders>
              <w:top w:val="single" w:sz="8" w:space="0" w:color="auto"/>
              <w:left w:val="none" w:sz="4" w:space="0" w:color="000000"/>
              <w:bottom w:val="single" w:sz="8" w:space="0" w:color="auto"/>
              <w:right w:val="single" w:sz="8" w:space="0" w:color="auto"/>
            </w:tcBorders>
            <w:shd w:val="clear" w:color="auto" w:fill="00B050"/>
            <w:noWrap/>
          </w:tcPr>
          <w:p w:rsidR="008E4B57" w:rsidRDefault="00664088">
            <w:pPr>
              <w:jc w:val="center"/>
            </w:pPr>
            <w:r>
              <w:rPr>
                <w:color w:val="000000"/>
                <w:sz w:val="22"/>
              </w:rPr>
              <w:t>нейтральная</w:t>
            </w:r>
          </w:p>
        </w:tc>
      </w:tr>
      <w:tr w:rsidR="008E4B57">
        <w:trPr>
          <w:trHeight w:val="330"/>
          <w:jc w:val="center"/>
        </w:trPr>
        <w:tc>
          <w:tcPr>
            <w:tcW w:w="3703"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8E4B57" w:rsidRDefault="00664088">
            <w:pPr>
              <w:rPr>
                <w:color w:val="000000"/>
                <w:sz w:val="22"/>
              </w:rPr>
            </w:pPr>
            <w:r>
              <w:rPr>
                <w:color w:val="000000"/>
                <w:sz w:val="22"/>
              </w:rPr>
              <w:t>Руднянский район</w:t>
            </w:r>
          </w:p>
        </w:tc>
        <w:tc>
          <w:tcPr>
            <w:tcW w:w="903"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jc w:val="center"/>
              <w:rPr>
                <w:color w:val="000000"/>
                <w:sz w:val="16"/>
                <w:szCs w:val="16"/>
              </w:rPr>
            </w:pPr>
            <w:r>
              <w:rPr>
                <w:color w:val="000000"/>
                <w:sz w:val="16"/>
                <w:szCs w:val="16"/>
              </w:rPr>
              <w:t>0</w:t>
            </w:r>
          </w:p>
        </w:tc>
        <w:tc>
          <w:tcPr>
            <w:tcW w:w="1257"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ind w:firstLine="200"/>
              <w:jc w:val="center"/>
              <w:rPr>
                <w:color w:val="000000"/>
                <w:sz w:val="20"/>
                <w:szCs w:val="20"/>
              </w:rPr>
            </w:pPr>
            <w:r>
              <w:rPr>
                <w:color w:val="000000"/>
                <w:sz w:val="20"/>
                <w:szCs w:val="20"/>
              </w:rPr>
              <w:t>21030</w:t>
            </w:r>
          </w:p>
        </w:tc>
        <w:tc>
          <w:tcPr>
            <w:tcW w:w="1320" w:type="dxa"/>
            <w:tcBorders>
              <w:top w:val="none" w:sz="4" w:space="0" w:color="000000"/>
              <w:left w:val="none" w:sz="4" w:space="0" w:color="000000"/>
              <w:bottom w:val="single" w:sz="8" w:space="0" w:color="auto"/>
              <w:right w:val="single" w:sz="8" w:space="0" w:color="auto"/>
            </w:tcBorders>
            <w:shd w:val="clear" w:color="auto" w:fill="DDD9C3"/>
            <w:vAlign w:val="center"/>
          </w:tcPr>
          <w:p w:rsidR="008E4B57" w:rsidRDefault="00664088">
            <w:pPr>
              <w:jc w:val="center"/>
              <w:rPr>
                <w:color w:val="000000"/>
                <w:sz w:val="20"/>
                <w:szCs w:val="20"/>
              </w:rPr>
            </w:pPr>
            <w:r>
              <w:rPr>
                <w:color w:val="000000"/>
                <w:sz w:val="20"/>
                <w:szCs w:val="20"/>
              </w:rPr>
              <w:t>0</w:t>
            </w:r>
          </w:p>
        </w:tc>
        <w:tc>
          <w:tcPr>
            <w:tcW w:w="2593" w:type="dxa"/>
            <w:tcBorders>
              <w:top w:val="single" w:sz="8" w:space="0" w:color="auto"/>
              <w:left w:val="none" w:sz="4" w:space="0" w:color="000000"/>
              <w:bottom w:val="single" w:sz="8" w:space="0" w:color="auto"/>
              <w:right w:val="single" w:sz="8" w:space="0" w:color="auto"/>
            </w:tcBorders>
            <w:shd w:val="clear" w:color="auto" w:fill="00B050"/>
            <w:noWrap/>
          </w:tcPr>
          <w:p w:rsidR="008E4B57" w:rsidRDefault="00664088">
            <w:pPr>
              <w:jc w:val="center"/>
            </w:pPr>
            <w:r>
              <w:rPr>
                <w:color w:val="000000"/>
                <w:sz w:val="22"/>
              </w:rPr>
              <w:t>нейтральная</w:t>
            </w:r>
          </w:p>
        </w:tc>
      </w:tr>
      <w:tr w:rsidR="008E4B57">
        <w:trPr>
          <w:trHeight w:val="330"/>
          <w:jc w:val="center"/>
        </w:trPr>
        <w:tc>
          <w:tcPr>
            <w:tcW w:w="3703"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8E4B57" w:rsidRDefault="00664088">
            <w:pPr>
              <w:rPr>
                <w:color w:val="000000"/>
                <w:sz w:val="22"/>
              </w:rPr>
            </w:pPr>
            <w:r>
              <w:rPr>
                <w:color w:val="000000"/>
                <w:sz w:val="22"/>
              </w:rPr>
              <w:t>«Сафоновский район»</w:t>
            </w:r>
          </w:p>
        </w:tc>
        <w:tc>
          <w:tcPr>
            <w:tcW w:w="903"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jc w:val="center"/>
              <w:rPr>
                <w:color w:val="000000"/>
                <w:sz w:val="16"/>
                <w:szCs w:val="16"/>
              </w:rPr>
            </w:pPr>
            <w:r>
              <w:rPr>
                <w:color w:val="000000"/>
                <w:sz w:val="16"/>
                <w:szCs w:val="16"/>
              </w:rPr>
              <w:t>3</w:t>
            </w:r>
          </w:p>
        </w:tc>
        <w:tc>
          <w:tcPr>
            <w:tcW w:w="1257"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ind w:firstLine="200"/>
              <w:jc w:val="center"/>
              <w:rPr>
                <w:color w:val="000000"/>
                <w:sz w:val="20"/>
                <w:szCs w:val="20"/>
              </w:rPr>
            </w:pPr>
            <w:r>
              <w:rPr>
                <w:color w:val="000000"/>
                <w:sz w:val="20"/>
                <w:szCs w:val="20"/>
              </w:rPr>
              <w:t>50881</w:t>
            </w:r>
          </w:p>
        </w:tc>
        <w:tc>
          <w:tcPr>
            <w:tcW w:w="1320" w:type="dxa"/>
            <w:tcBorders>
              <w:top w:val="none" w:sz="4" w:space="0" w:color="000000"/>
              <w:left w:val="none" w:sz="4" w:space="0" w:color="000000"/>
              <w:bottom w:val="single" w:sz="8" w:space="0" w:color="auto"/>
              <w:right w:val="single" w:sz="8" w:space="0" w:color="auto"/>
            </w:tcBorders>
            <w:shd w:val="clear" w:color="auto" w:fill="DDD9C3"/>
            <w:vAlign w:val="center"/>
          </w:tcPr>
          <w:p w:rsidR="008E4B57" w:rsidRDefault="00664088">
            <w:pPr>
              <w:jc w:val="center"/>
              <w:rPr>
                <w:color w:val="000000"/>
                <w:sz w:val="20"/>
                <w:szCs w:val="20"/>
              </w:rPr>
            </w:pPr>
            <w:r>
              <w:rPr>
                <w:color w:val="000000"/>
                <w:sz w:val="20"/>
                <w:szCs w:val="20"/>
              </w:rPr>
              <w:t>23,9</w:t>
            </w:r>
          </w:p>
        </w:tc>
        <w:tc>
          <w:tcPr>
            <w:tcW w:w="2593" w:type="dxa"/>
            <w:tcBorders>
              <w:top w:val="single" w:sz="8" w:space="0" w:color="auto"/>
              <w:left w:val="none" w:sz="4" w:space="0" w:color="000000"/>
              <w:bottom w:val="single" w:sz="8" w:space="0" w:color="auto"/>
              <w:right w:val="single" w:sz="8" w:space="0" w:color="auto"/>
            </w:tcBorders>
            <w:shd w:val="clear" w:color="auto" w:fill="00B050"/>
            <w:noWrap/>
          </w:tcPr>
          <w:p w:rsidR="008E4B57" w:rsidRDefault="00664088">
            <w:pPr>
              <w:jc w:val="center"/>
            </w:pPr>
            <w:r>
              <w:rPr>
                <w:color w:val="000000"/>
                <w:sz w:val="22"/>
              </w:rPr>
              <w:t>нейтральная</w:t>
            </w:r>
          </w:p>
        </w:tc>
      </w:tr>
      <w:tr w:rsidR="008E4B57">
        <w:trPr>
          <w:trHeight w:val="330"/>
          <w:jc w:val="center"/>
        </w:trPr>
        <w:tc>
          <w:tcPr>
            <w:tcW w:w="3703"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8E4B57" w:rsidRDefault="00664088">
            <w:pPr>
              <w:rPr>
                <w:color w:val="000000"/>
                <w:sz w:val="22"/>
              </w:rPr>
            </w:pPr>
            <w:r>
              <w:rPr>
                <w:color w:val="000000"/>
                <w:sz w:val="22"/>
              </w:rPr>
              <w:t>«Смоленский район»</w:t>
            </w:r>
          </w:p>
        </w:tc>
        <w:tc>
          <w:tcPr>
            <w:tcW w:w="903"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jc w:val="center"/>
              <w:rPr>
                <w:color w:val="000000"/>
                <w:sz w:val="16"/>
                <w:szCs w:val="16"/>
              </w:rPr>
            </w:pPr>
            <w:r>
              <w:rPr>
                <w:color w:val="000000"/>
                <w:sz w:val="16"/>
                <w:szCs w:val="16"/>
              </w:rPr>
              <w:t>4</w:t>
            </w:r>
          </w:p>
        </w:tc>
        <w:tc>
          <w:tcPr>
            <w:tcW w:w="1257"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ind w:firstLine="200"/>
              <w:jc w:val="center"/>
              <w:rPr>
                <w:color w:val="000000"/>
                <w:sz w:val="20"/>
                <w:szCs w:val="20"/>
              </w:rPr>
            </w:pPr>
            <w:r>
              <w:rPr>
                <w:color w:val="000000"/>
                <w:sz w:val="20"/>
                <w:szCs w:val="20"/>
              </w:rPr>
              <w:t>60558</w:t>
            </w:r>
          </w:p>
        </w:tc>
        <w:tc>
          <w:tcPr>
            <w:tcW w:w="1320" w:type="dxa"/>
            <w:tcBorders>
              <w:top w:val="none" w:sz="4" w:space="0" w:color="000000"/>
              <w:left w:val="none" w:sz="4" w:space="0" w:color="000000"/>
              <w:bottom w:val="single" w:sz="8" w:space="0" w:color="auto"/>
              <w:right w:val="single" w:sz="8" w:space="0" w:color="auto"/>
            </w:tcBorders>
            <w:shd w:val="clear" w:color="auto" w:fill="DDD9C3"/>
            <w:vAlign w:val="center"/>
          </w:tcPr>
          <w:p w:rsidR="008E4B57" w:rsidRDefault="00664088">
            <w:pPr>
              <w:jc w:val="center"/>
              <w:rPr>
                <w:color w:val="000000"/>
                <w:sz w:val="20"/>
                <w:szCs w:val="20"/>
              </w:rPr>
            </w:pPr>
            <w:r>
              <w:rPr>
                <w:color w:val="000000"/>
                <w:sz w:val="20"/>
                <w:szCs w:val="20"/>
              </w:rPr>
              <w:t>26,8</w:t>
            </w:r>
          </w:p>
        </w:tc>
        <w:tc>
          <w:tcPr>
            <w:tcW w:w="2593" w:type="dxa"/>
            <w:tcBorders>
              <w:top w:val="single" w:sz="8" w:space="0" w:color="auto"/>
              <w:left w:val="none" w:sz="4" w:space="0" w:color="000000"/>
              <w:bottom w:val="single" w:sz="8" w:space="0" w:color="auto"/>
              <w:right w:val="single" w:sz="8" w:space="0" w:color="auto"/>
            </w:tcBorders>
            <w:shd w:val="clear" w:color="auto" w:fill="FFFF00"/>
            <w:noWrap/>
          </w:tcPr>
          <w:p w:rsidR="008E4B57" w:rsidRDefault="00664088">
            <w:pPr>
              <w:jc w:val="center"/>
            </w:pPr>
            <w:r>
              <w:rPr>
                <w:color w:val="000000"/>
                <w:sz w:val="22"/>
              </w:rPr>
              <w:t>напряженная</w:t>
            </w:r>
          </w:p>
        </w:tc>
      </w:tr>
      <w:tr w:rsidR="008E4B57">
        <w:trPr>
          <w:trHeight w:val="330"/>
          <w:jc w:val="center"/>
        </w:trPr>
        <w:tc>
          <w:tcPr>
            <w:tcW w:w="3703"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8E4B57" w:rsidRDefault="00664088">
            <w:pPr>
              <w:rPr>
                <w:color w:val="000000"/>
                <w:sz w:val="22"/>
              </w:rPr>
            </w:pPr>
            <w:r>
              <w:rPr>
                <w:color w:val="000000"/>
                <w:sz w:val="22"/>
              </w:rPr>
              <w:t>«Сычевский район»</w:t>
            </w:r>
          </w:p>
        </w:tc>
        <w:tc>
          <w:tcPr>
            <w:tcW w:w="903"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jc w:val="center"/>
              <w:rPr>
                <w:color w:val="000000"/>
                <w:sz w:val="16"/>
                <w:szCs w:val="16"/>
              </w:rPr>
            </w:pPr>
            <w:r>
              <w:rPr>
                <w:color w:val="000000"/>
                <w:sz w:val="16"/>
                <w:szCs w:val="16"/>
              </w:rPr>
              <w:t>3</w:t>
            </w:r>
          </w:p>
        </w:tc>
        <w:tc>
          <w:tcPr>
            <w:tcW w:w="1257"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ind w:firstLine="200"/>
              <w:jc w:val="center"/>
              <w:rPr>
                <w:color w:val="000000"/>
                <w:sz w:val="20"/>
                <w:szCs w:val="20"/>
              </w:rPr>
            </w:pPr>
            <w:r>
              <w:rPr>
                <w:color w:val="000000"/>
                <w:sz w:val="20"/>
                <w:szCs w:val="20"/>
              </w:rPr>
              <w:t>12154</w:t>
            </w:r>
          </w:p>
        </w:tc>
        <w:tc>
          <w:tcPr>
            <w:tcW w:w="1320" w:type="dxa"/>
            <w:tcBorders>
              <w:top w:val="none" w:sz="4" w:space="0" w:color="000000"/>
              <w:left w:val="none" w:sz="4" w:space="0" w:color="000000"/>
              <w:bottom w:val="single" w:sz="8" w:space="0" w:color="auto"/>
              <w:right w:val="single" w:sz="8" w:space="0" w:color="auto"/>
            </w:tcBorders>
            <w:shd w:val="clear" w:color="auto" w:fill="DDD9C3"/>
            <w:vAlign w:val="center"/>
          </w:tcPr>
          <w:p w:rsidR="008E4B57" w:rsidRDefault="00664088">
            <w:pPr>
              <w:jc w:val="center"/>
              <w:rPr>
                <w:color w:val="000000"/>
                <w:sz w:val="20"/>
                <w:szCs w:val="20"/>
              </w:rPr>
            </w:pPr>
            <w:r>
              <w:rPr>
                <w:color w:val="000000"/>
                <w:sz w:val="20"/>
                <w:szCs w:val="20"/>
              </w:rPr>
              <w:t>100</w:t>
            </w:r>
          </w:p>
        </w:tc>
        <w:tc>
          <w:tcPr>
            <w:tcW w:w="2593" w:type="dxa"/>
            <w:tcBorders>
              <w:top w:val="single" w:sz="8" w:space="0" w:color="auto"/>
              <w:left w:val="none" w:sz="4" w:space="0" w:color="000000"/>
              <w:bottom w:val="single" w:sz="8" w:space="0" w:color="auto"/>
              <w:right w:val="single" w:sz="8" w:space="0" w:color="auto"/>
            </w:tcBorders>
            <w:shd w:val="clear" w:color="auto" w:fill="FF0000"/>
            <w:noWrap/>
          </w:tcPr>
          <w:p w:rsidR="008E4B57" w:rsidRDefault="00664088">
            <w:pPr>
              <w:jc w:val="center"/>
            </w:pPr>
            <w:r>
              <w:rPr>
                <w:color w:val="000000"/>
                <w:sz w:val="22"/>
              </w:rPr>
              <w:t>кризисная</w:t>
            </w:r>
          </w:p>
        </w:tc>
      </w:tr>
      <w:tr w:rsidR="008E4B57">
        <w:trPr>
          <w:trHeight w:val="330"/>
          <w:jc w:val="center"/>
        </w:trPr>
        <w:tc>
          <w:tcPr>
            <w:tcW w:w="3703"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8E4B57" w:rsidRDefault="00664088">
            <w:pPr>
              <w:rPr>
                <w:color w:val="000000"/>
                <w:sz w:val="22"/>
              </w:rPr>
            </w:pPr>
            <w:r>
              <w:rPr>
                <w:color w:val="000000"/>
                <w:sz w:val="22"/>
              </w:rPr>
              <w:t>«Темкинский район»</w:t>
            </w:r>
          </w:p>
        </w:tc>
        <w:tc>
          <w:tcPr>
            <w:tcW w:w="903"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jc w:val="center"/>
              <w:rPr>
                <w:color w:val="000000"/>
                <w:sz w:val="16"/>
                <w:szCs w:val="16"/>
              </w:rPr>
            </w:pPr>
            <w:r>
              <w:rPr>
                <w:color w:val="000000"/>
                <w:sz w:val="16"/>
                <w:szCs w:val="16"/>
              </w:rPr>
              <w:t>0</w:t>
            </w:r>
          </w:p>
        </w:tc>
        <w:tc>
          <w:tcPr>
            <w:tcW w:w="1257"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ind w:firstLine="200"/>
              <w:jc w:val="center"/>
              <w:rPr>
                <w:color w:val="000000"/>
                <w:sz w:val="20"/>
                <w:szCs w:val="20"/>
              </w:rPr>
            </w:pPr>
            <w:r>
              <w:rPr>
                <w:color w:val="000000"/>
                <w:sz w:val="20"/>
                <w:szCs w:val="20"/>
              </w:rPr>
              <w:t>4296</w:t>
            </w:r>
          </w:p>
        </w:tc>
        <w:tc>
          <w:tcPr>
            <w:tcW w:w="1320" w:type="dxa"/>
            <w:tcBorders>
              <w:top w:val="none" w:sz="4" w:space="0" w:color="000000"/>
              <w:left w:val="none" w:sz="4" w:space="0" w:color="000000"/>
              <w:bottom w:val="single" w:sz="8" w:space="0" w:color="auto"/>
              <w:right w:val="single" w:sz="8" w:space="0" w:color="auto"/>
            </w:tcBorders>
            <w:shd w:val="clear" w:color="auto" w:fill="DDD9C3"/>
            <w:vAlign w:val="center"/>
          </w:tcPr>
          <w:p w:rsidR="008E4B57" w:rsidRDefault="00664088">
            <w:pPr>
              <w:jc w:val="center"/>
              <w:rPr>
                <w:color w:val="000000"/>
                <w:sz w:val="20"/>
                <w:szCs w:val="20"/>
              </w:rPr>
            </w:pPr>
            <w:r>
              <w:rPr>
                <w:color w:val="000000"/>
                <w:sz w:val="20"/>
                <w:szCs w:val="20"/>
              </w:rPr>
              <w:t>0</w:t>
            </w:r>
          </w:p>
        </w:tc>
        <w:tc>
          <w:tcPr>
            <w:tcW w:w="2593" w:type="dxa"/>
            <w:tcBorders>
              <w:top w:val="single" w:sz="8" w:space="0" w:color="auto"/>
              <w:left w:val="none" w:sz="4" w:space="0" w:color="000000"/>
              <w:bottom w:val="single" w:sz="8" w:space="0" w:color="auto"/>
              <w:right w:val="single" w:sz="8" w:space="0" w:color="auto"/>
            </w:tcBorders>
            <w:shd w:val="clear" w:color="auto" w:fill="00B050"/>
            <w:noWrap/>
          </w:tcPr>
          <w:p w:rsidR="008E4B57" w:rsidRDefault="00664088">
            <w:pPr>
              <w:jc w:val="center"/>
            </w:pPr>
            <w:r>
              <w:rPr>
                <w:color w:val="000000"/>
                <w:sz w:val="22"/>
              </w:rPr>
              <w:t>нейтральная</w:t>
            </w:r>
          </w:p>
        </w:tc>
      </w:tr>
      <w:tr w:rsidR="008E4B57">
        <w:trPr>
          <w:trHeight w:val="330"/>
          <w:jc w:val="center"/>
        </w:trPr>
        <w:tc>
          <w:tcPr>
            <w:tcW w:w="3703"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8E4B57" w:rsidRDefault="00664088">
            <w:pPr>
              <w:rPr>
                <w:color w:val="000000"/>
                <w:sz w:val="22"/>
              </w:rPr>
            </w:pPr>
            <w:r>
              <w:rPr>
                <w:color w:val="000000"/>
                <w:sz w:val="22"/>
              </w:rPr>
              <w:t>«Угранский район»</w:t>
            </w:r>
          </w:p>
        </w:tc>
        <w:tc>
          <w:tcPr>
            <w:tcW w:w="903"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jc w:val="center"/>
              <w:rPr>
                <w:color w:val="000000"/>
                <w:sz w:val="16"/>
                <w:szCs w:val="16"/>
              </w:rPr>
            </w:pPr>
            <w:r>
              <w:rPr>
                <w:color w:val="000000"/>
                <w:sz w:val="16"/>
                <w:szCs w:val="16"/>
              </w:rPr>
              <w:t>0</w:t>
            </w:r>
          </w:p>
        </w:tc>
        <w:tc>
          <w:tcPr>
            <w:tcW w:w="1257"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ind w:firstLine="200"/>
              <w:jc w:val="center"/>
              <w:rPr>
                <w:color w:val="000000"/>
                <w:sz w:val="20"/>
                <w:szCs w:val="20"/>
              </w:rPr>
            </w:pPr>
            <w:r>
              <w:rPr>
                <w:color w:val="000000"/>
                <w:sz w:val="20"/>
                <w:szCs w:val="20"/>
              </w:rPr>
              <w:t>6773</w:t>
            </w:r>
          </w:p>
        </w:tc>
        <w:tc>
          <w:tcPr>
            <w:tcW w:w="1320" w:type="dxa"/>
            <w:tcBorders>
              <w:top w:val="none" w:sz="4" w:space="0" w:color="000000"/>
              <w:left w:val="none" w:sz="4" w:space="0" w:color="000000"/>
              <w:bottom w:val="single" w:sz="8" w:space="0" w:color="auto"/>
              <w:right w:val="single" w:sz="8" w:space="0" w:color="auto"/>
            </w:tcBorders>
            <w:shd w:val="clear" w:color="auto" w:fill="DDD9C3"/>
            <w:vAlign w:val="center"/>
          </w:tcPr>
          <w:p w:rsidR="008E4B57" w:rsidRDefault="00664088">
            <w:pPr>
              <w:jc w:val="center"/>
              <w:rPr>
                <w:color w:val="000000"/>
                <w:sz w:val="20"/>
                <w:szCs w:val="20"/>
              </w:rPr>
            </w:pPr>
            <w:r>
              <w:rPr>
                <w:color w:val="000000"/>
                <w:sz w:val="20"/>
                <w:szCs w:val="20"/>
              </w:rPr>
              <w:t>0</w:t>
            </w:r>
          </w:p>
        </w:tc>
        <w:tc>
          <w:tcPr>
            <w:tcW w:w="2593" w:type="dxa"/>
            <w:tcBorders>
              <w:top w:val="single" w:sz="8" w:space="0" w:color="auto"/>
              <w:left w:val="none" w:sz="4" w:space="0" w:color="000000"/>
              <w:bottom w:val="single" w:sz="8" w:space="0" w:color="auto"/>
              <w:right w:val="single" w:sz="8" w:space="0" w:color="auto"/>
            </w:tcBorders>
            <w:shd w:val="clear" w:color="auto" w:fill="00B050"/>
            <w:noWrap/>
          </w:tcPr>
          <w:p w:rsidR="008E4B57" w:rsidRDefault="00664088">
            <w:pPr>
              <w:jc w:val="center"/>
            </w:pPr>
            <w:r>
              <w:rPr>
                <w:color w:val="000000"/>
                <w:sz w:val="22"/>
              </w:rPr>
              <w:t>нейтральная</w:t>
            </w:r>
          </w:p>
        </w:tc>
      </w:tr>
      <w:tr w:rsidR="008E4B57">
        <w:trPr>
          <w:trHeight w:val="330"/>
          <w:jc w:val="center"/>
        </w:trPr>
        <w:tc>
          <w:tcPr>
            <w:tcW w:w="3703"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8E4B57" w:rsidRDefault="00664088">
            <w:pPr>
              <w:rPr>
                <w:color w:val="000000"/>
                <w:sz w:val="22"/>
              </w:rPr>
            </w:pPr>
            <w:r>
              <w:rPr>
                <w:color w:val="000000"/>
                <w:sz w:val="22"/>
              </w:rPr>
              <w:t>«Хиславичский район»</w:t>
            </w:r>
          </w:p>
        </w:tc>
        <w:tc>
          <w:tcPr>
            <w:tcW w:w="903"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jc w:val="center"/>
              <w:rPr>
                <w:color w:val="000000"/>
                <w:sz w:val="16"/>
                <w:szCs w:val="16"/>
              </w:rPr>
            </w:pPr>
            <w:r>
              <w:rPr>
                <w:color w:val="000000"/>
                <w:sz w:val="16"/>
                <w:szCs w:val="16"/>
              </w:rPr>
              <w:t>1</w:t>
            </w:r>
          </w:p>
        </w:tc>
        <w:tc>
          <w:tcPr>
            <w:tcW w:w="1257"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ind w:firstLine="200"/>
              <w:jc w:val="center"/>
              <w:rPr>
                <w:color w:val="000000"/>
                <w:sz w:val="20"/>
                <w:szCs w:val="20"/>
              </w:rPr>
            </w:pPr>
            <w:r>
              <w:rPr>
                <w:color w:val="000000"/>
                <w:sz w:val="20"/>
                <w:szCs w:val="20"/>
              </w:rPr>
              <w:t>6605</w:t>
            </w:r>
          </w:p>
        </w:tc>
        <w:tc>
          <w:tcPr>
            <w:tcW w:w="1320" w:type="dxa"/>
            <w:tcBorders>
              <w:top w:val="none" w:sz="4" w:space="0" w:color="000000"/>
              <w:left w:val="none" w:sz="4" w:space="0" w:color="000000"/>
              <w:bottom w:val="single" w:sz="8" w:space="0" w:color="auto"/>
              <w:right w:val="single" w:sz="8" w:space="0" w:color="auto"/>
            </w:tcBorders>
            <w:shd w:val="clear" w:color="auto" w:fill="DDD9C3"/>
            <w:vAlign w:val="center"/>
          </w:tcPr>
          <w:p w:rsidR="008E4B57" w:rsidRDefault="00664088">
            <w:pPr>
              <w:jc w:val="center"/>
              <w:rPr>
                <w:color w:val="000000"/>
                <w:sz w:val="20"/>
                <w:szCs w:val="20"/>
              </w:rPr>
            </w:pPr>
            <w:r>
              <w:rPr>
                <w:color w:val="000000"/>
                <w:sz w:val="20"/>
                <w:szCs w:val="20"/>
              </w:rPr>
              <w:t>61,3</w:t>
            </w:r>
          </w:p>
        </w:tc>
        <w:tc>
          <w:tcPr>
            <w:tcW w:w="2593" w:type="dxa"/>
            <w:tcBorders>
              <w:top w:val="single" w:sz="8" w:space="0" w:color="auto"/>
              <w:left w:val="none" w:sz="4" w:space="0" w:color="000000"/>
              <w:bottom w:val="single" w:sz="8" w:space="0" w:color="auto"/>
              <w:right w:val="single" w:sz="8" w:space="0" w:color="auto"/>
            </w:tcBorders>
            <w:shd w:val="clear" w:color="auto" w:fill="FFC000"/>
            <w:noWrap/>
          </w:tcPr>
          <w:p w:rsidR="008E4B57" w:rsidRDefault="00664088">
            <w:pPr>
              <w:jc w:val="center"/>
            </w:pPr>
            <w:r>
              <w:rPr>
                <w:color w:val="000000"/>
                <w:sz w:val="22"/>
              </w:rPr>
              <w:t>предкризисная</w:t>
            </w:r>
          </w:p>
        </w:tc>
      </w:tr>
      <w:tr w:rsidR="008E4B57">
        <w:trPr>
          <w:trHeight w:val="330"/>
          <w:jc w:val="center"/>
        </w:trPr>
        <w:tc>
          <w:tcPr>
            <w:tcW w:w="3703"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8E4B57" w:rsidRDefault="00664088">
            <w:pPr>
              <w:rPr>
                <w:color w:val="000000"/>
                <w:sz w:val="22"/>
              </w:rPr>
            </w:pPr>
            <w:r>
              <w:rPr>
                <w:color w:val="000000"/>
                <w:sz w:val="22"/>
              </w:rPr>
              <w:t>«Холм-Жирковский район»</w:t>
            </w:r>
          </w:p>
        </w:tc>
        <w:tc>
          <w:tcPr>
            <w:tcW w:w="903"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jc w:val="center"/>
              <w:rPr>
                <w:color w:val="000000"/>
                <w:sz w:val="16"/>
                <w:szCs w:val="16"/>
              </w:rPr>
            </w:pPr>
            <w:r>
              <w:rPr>
                <w:color w:val="000000"/>
                <w:sz w:val="16"/>
                <w:szCs w:val="16"/>
              </w:rPr>
              <w:t>0</w:t>
            </w:r>
          </w:p>
        </w:tc>
        <w:tc>
          <w:tcPr>
            <w:tcW w:w="1257"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ind w:firstLine="200"/>
              <w:jc w:val="center"/>
              <w:rPr>
                <w:color w:val="000000"/>
                <w:sz w:val="20"/>
                <w:szCs w:val="20"/>
              </w:rPr>
            </w:pPr>
            <w:r>
              <w:rPr>
                <w:color w:val="000000"/>
                <w:sz w:val="20"/>
                <w:szCs w:val="20"/>
              </w:rPr>
              <w:t>8057</w:t>
            </w:r>
          </w:p>
        </w:tc>
        <w:tc>
          <w:tcPr>
            <w:tcW w:w="1320" w:type="dxa"/>
            <w:tcBorders>
              <w:top w:val="none" w:sz="4" w:space="0" w:color="000000"/>
              <w:left w:val="none" w:sz="4" w:space="0" w:color="000000"/>
              <w:bottom w:val="single" w:sz="8" w:space="0" w:color="auto"/>
              <w:right w:val="single" w:sz="8" w:space="0" w:color="auto"/>
            </w:tcBorders>
            <w:shd w:val="clear" w:color="auto" w:fill="DDD9C3"/>
            <w:vAlign w:val="center"/>
          </w:tcPr>
          <w:p w:rsidR="008E4B57" w:rsidRDefault="00664088">
            <w:pPr>
              <w:jc w:val="center"/>
              <w:rPr>
                <w:color w:val="000000"/>
                <w:sz w:val="20"/>
                <w:szCs w:val="20"/>
              </w:rPr>
            </w:pPr>
            <w:r>
              <w:rPr>
                <w:color w:val="000000"/>
                <w:sz w:val="20"/>
                <w:szCs w:val="20"/>
              </w:rPr>
              <w:t>0</w:t>
            </w:r>
          </w:p>
        </w:tc>
        <w:tc>
          <w:tcPr>
            <w:tcW w:w="2593" w:type="dxa"/>
            <w:tcBorders>
              <w:top w:val="single" w:sz="8" w:space="0" w:color="auto"/>
              <w:left w:val="none" w:sz="4" w:space="0" w:color="000000"/>
              <w:bottom w:val="single" w:sz="8" w:space="0" w:color="auto"/>
              <w:right w:val="single" w:sz="8" w:space="0" w:color="auto"/>
            </w:tcBorders>
            <w:shd w:val="clear" w:color="auto" w:fill="00B050"/>
            <w:noWrap/>
          </w:tcPr>
          <w:p w:rsidR="008E4B57" w:rsidRDefault="00664088">
            <w:pPr>
              <w:jc w:val="center"/>
            </w:pPr>
            <w:r>
              <w:rPr>
                <w:color w:val="000000"/>
                <w:sz w:val="22"/>
              </w:rPr>
              <w:t>нейтральная</w:t>
            </w:r>
          </w:p>
        </w:tc>
      </w:tr>
      <w:tr w:rsidR="008E4B57">
        <w:trPr>
          <w:trHeight w:val="330"/>
          <w:jc w:val="center"/>
        </w:trPr>
        <w:tc>
          <w:tcPr>
            <w:tcW w:w="3703"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8E4B57" w:rsidRDefault="00664088">
            <w:pPr>
              <w:rPr>
                <w:color w:val="000000"/>
                <w:sz w:val="22"/>
              </w:rPr>
            </w:pPr>
            <w:r>
              <w:rPr>
                <w:color w:val="000000"/>
                <w:sz w:val="22"/>
              </w:rPr>
              <w:t>«Шумячский район»</w:t>
            </w:r>
          </w:p>
        </w:tc>
        <w:tc>
          <w:tcPr>
            <w:tcW w:w="903"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jc w:val="center"/>
              <w:rPr>
                <w:color w:val="000000"/>
                <w:sz w:val="16"/>
                <w:szCs w:val="16"/>
              </w:rPr>
            </w:pPr>
            <w:r>
              <w:rPr>
                <w:color w:val="000000"/>
                <w:sz w:val="16"/>
                <w:szCs w:val="16"/>
              </w:rPr>
              <w:t>0</w:t>
            </w:r>
          </w:p>
        </w:tc>
        <w:tc>
          <w:tcPr>
            <w:tcW w:w="1257"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ind w:firstLine="200"/>
              <w:jc w:val="center"/>
              <w:rPr>
                <w:color w:val="000000"/>
                <w:sz w:val="20"/>
                <w:szCs w:val="20"/>
              </w:rPr>
            </w:pPr>
            <w:r>
              <w:rPr>
                <w:color w:val="000000"/>
                <w:sz w:val="20"/>
                <w:szCs w:val="20"/>
              </w:rPr>
              <w:t>8329</w:t>
            </w:r>
          </w:p>
        </w:tc>
        <w:tc>
          <w:tcPr>
            <w:tcW w:w="1320" w:type="dxa"/>
            <w:tcBorders>
              <w:top w:val="none" w:sz="4" w:space="0" w:color="000000"/>
              <w:left w:val="none" w:sz="4" w:space="0" w:color="000000"/>
              <w:bottom w:val="single" w:sz="8" w:space="0" w:color="auto"/>
              <w:right w:val="single" w:sz="8" w:space="0" w:color="auto"/>
            </w:tcBorders>
            <w:shd w:val="clear" w:color="auto" w:fill="DDD9C3"/>
            <w:vAlign w:val="center"/>
          </w:tcPr>
          <w:p w:rsidR="008E4B57" w:rsidRDefault="00664088">
            <w:pPr>
              <w:jc w:val="center"/>
              <w:rPr>
                <w:color w:val="000000"/>
                <w:sz w:val="20"/>
                <w:szCs w:val="20"/>
              </w:rPr>
            </w:pPr>
            <w:r>
              <w:rPr>
                <w:color w:val="000000"/>
                <w:sz w:val="20"/>
                <w:szCs w:val="20"/>
              </w:rPr>
              <w:t>0</w:t>
            </w:r>
          </w:p>
        </w:tc>
        <w:tc>
          <w:tcPr>
            <w:tcW w:w="2593" w:type="dxa"/>
            <w:tcBorders>
              <w:top w:val="single" w:sz="8" w:space="0" w:color="auto"/>
              <w:left w:val="none" w:sz="4" w:space="0" w:color="000000"/>
              <w:bottom w:val="single" w:sz="8" w:space="0" w:color="auto"/>
              <w:right w:val="single" w:sz="8" w:space="0" w:color="auto"/>
            </w:tcBorders>
            <w:shd w:val="clear" w:color="auto" w:fill="00B050"/>
            <w:noWrap/>
          </w:tcPr>
          <w:p w:rsidR="008E4B57" w:rsidRDefault="00664088">
            <w:pPr>
              <w:jc w:val="center"/>
            </w:pPr>
            <w:r>
              <w:rPr>
                <w:color w:val="000000"/>
                <w:sz w:val="22"/>
              </w:rPr>
              <w:t>нейтральная</w:t>
            </w:r>
          </w:p>
        </w:tc>
      </w:tr>
      <w:tr w:rsidR="008E4B57">
        <w:trPr>
          <w:trHeight w:val="330"/>
          <w:jc w:val="center"/>
        </w:trPr>
        <w:tc>
          <w:tcPr>
            <w:tcW w:w="3703"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8E4B57" w:rsidRDefault="00664088">
            <w:pPr>
              <w:rPr>
                <w:color w:val="000000"/>
                <w:sz w:val="22"/>
              </w:rPr>
            </w:pPr>
            <w:r>
              <w:rPr>
                <w:color w:val="000000"/>
                <w:sz w:val="22"/>
              </w:rPr>
              <w:t>«Ярцевский район»</w:t>
            </w:r>
          </w:p>
        </w:tc>
        <w:tc>
          <w:tcPr>
            <w:tcW w:w="903"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jc w:val="center"/>
              <w:rPr>
                <w:color w:val="000000"/>
                <w:sz w:val="16"/>
                <w:szCs w:val="16"/>
              </w:rPr>
            </w:pPr>
            <w:r>
              <w:rPr>
                <w:color w:val="000000"/>
                <w:sz w:val="16"/>
                <w:szCs w:val="16"/>
              </w:rPr>
              <w:t>2</w:t>
            </w:r>
          </w:p>
        </w:tc>
        <w:tc>
          <w:tcPr>
            <w:tcW w:w="1257" w:type="dxa"/>
            <w:tcBorders>
              <w:top w:val="none" w:sz="4" w:space="0" w:color="000000"/>
              <w:left w:val="none" w:sz="4" w:space="0" w:color="000000"/>
              <w:bottom w:val="single" w:sz="8" w:space="0" w:color="auto"/>
              <w:right w:val="single" w:sz="8" w:space="0" w:color="auto"/>
            </w:tcBorders>
            <w:shd w:val="clear" w:color="auto" w:fill="DDD9C3"/>
            <w:noWrap/>
            <w:vAlign w:val="center"/>
          </w:tcPr>
          <w:p w:rsidR="008E4B57" w:rsidRDefault="00664088">
            <w:pPr>
              <w:ind w:firstLine="200"/>
              <w:jc w:val="center"/>
              <w:rPr>
                <w:color w:val="000000"/>
                <w:sz w:val="20"/>
                <w:szCs w:val="20"/>
              </w:rPr>
            </w:pPr>
            <w:r>
              <w:rPr>
                <w:color w:val="000000"/>
                <w:sz w:val="20"/>
                <w:szCs w:val="20"/>
              </w:rPr>
              <w:t>47730</w:t>
            </w:r>
          </w:p>
        </w:tc>
        <w:tc>
          <w:tcPr>
            <w:tcW w:w="1320" w:type="dxa"/>
            <w:tcBorders>
              <w:top w:val="none" w:sz="4" w:space="0" w:color="000000"/>
              <w:left w:val="none" w:sz="4" w:space="0" w:color="000000"/>
              <w:bottom w:val="single" w:sz="8" w:space="0" w:color="auto"/>
              <w:right w:val="single" w:sz="8" w:space="0" w:color="auto"/>
            </w:tcBorders>
            <w:shd w:val="clear" w:color="auto" w:fill="DDD9C3"/>
            <w:vAlign w:val="center"/>
          </w:tcPr>
          <w:p w:rsidR="008E4B57" w:rsidRDefault="00664088">
            <w:pPr>
              <w:jc w:val="center"/>
              <w:rPr>
                <w:color w:val="000000"/>
                <w:sz w:val="20"/>
                <w:szCs w:val="20"/>
              </w:rPr>
            </w:pPr>
            <w:r>
              <w:rPr>
                <w:color w:val="000000"/>
                <w:sz w:val="20"/>
                <w:szCs w:val="20"/>
              </w:rPr>
              <w:t>17,0</w:t>
            </w:r>
          </w:p>
        </w:tc>
        <w:tc>
          <w:tcPr>
            <w:tcW w:w="2593" w:type="dxa"/>
            <w:tcBorders>
              <w:top w:val="single" w:sz="8" w:space="0" w:color="auto"/>
              <w:left w:val="none" w:sz="4" w:space="0" w:color="000000"/>
              <w:bottom w:val="single" w:sz="8" w:space="0" w:color="auto"/>
              <w:right w:val="single" w:sz="8" w:space="0" w:color="auto"/>
            </w:tcBorders>
            <w:shd w:val="clear" w:color="auto" w:fill="00B050"/>
            <w:noWrap/>
          </w:tcPr>
          <w:p w:rsidR="008E4B57" w:rsidRDefault="00664088">
            <w:pPr>
              <w:jc w:val="center"/>
            </w:pPr>
            <w:r>
              <w:rPr>
                <w:color w:val="000000"/>
                <w:sz w:val="22"/>
              </w:rPr>
              <w:t>нейтральная</w:t>
            </w:r>
          </w:p>
        </w:tc>
      </w:tr>
    </w:tbl>
    <w:p w:rsidR="008E4B57" w:rsidRDefault="008E4B57">
      <w:pPr>
        <w:ind w:firstLine="709"/>
        <w:jc w:val="both"/>
        <w:rPr>
          <w:sz w:val="28"/>
          <w:szCs w:val="28"/>
        </w:rPr>
      </w:pPr>
    </w:p>
    <w:p w:rsidR="008E4B57" w:rsidRDefault="00664088">
      <w:pPr>
        <w:pStyle w:val="affb"/>
        <w:ind w:left="0" w:firstLine="709"/>
        <w:jc w:val="both"/>
        <w:rPr>
          <w:b/>
          <w:sz w:val="28"/>
          <w:szCs w:val="28"/>
        </w:rPr>
      </w:pPr>
      <w:r>
        <w:rPr>
          <w:sz w:val="28"/>
          <w:szCs w:val="28"/>
        </w:rPr>
        <w:t>Наиболее тяжелая обстановка сложилась в</w:t>
      </w:r>
      <w:r>
        <w:rPr>
          <w:i/>
          <w:sz w:val="28"/>
          <w:szCs w:val="28"/>
        </w:rPr>
        <w:t xml:space="preserve"> Сычевском районе, </w:t>
      </w:r>
      <w:r>
        <w:rPr>
          <w:sz w:val="28"/>
          <w:szCs w:val="28"/>
        </w:rPr>
        <w:t xml:space="preserve">в котором обстановка по указанному показателю оценивается как </w:t>
      </w:r>
      <w:r>
        <w:rPr>
          <w:b/>
          <w:sz w:val="28"/>
          <w:szCs w:val="28"/>
        </w:rPr>
        <w:t>«кризисная»</w:t>
      </w:r>
      <w:r>
        <w:rPr>
          <w:sz w:val="28"/>
          <w:szCs w:val="28"/>
        </w:rPr>
        <w:t xml:space="preserve">, </w:t>
      </w:r>
      <w:r>
        <w:rPr>
          <w:i/>
          <w:sz w:val="28"/>
          <w:szCs w:val="28"/>
        </w:rPr>
        <w:t xml:space="preserve">в городе Смоленске, Монастырщинском, Новодугинском и Хиславичском – </w:t>
      </w:r>
      <w:r>
        <w:rPr>
          <w:sz w:val="28"/>
          <w:szCs w:val="28"/>
        </w:rPr>
        <w:t>оценка</w:t>
      </w:r>
      <w:r>
        <w:rPr>
          <w:i/>
          <w:sz w:val="28"/>
          <w:szCs w:val="28"/>
        </w:rPr>
        <w:t xml:space="preserve"> </w:t>
      </w:r>
      <w:r>
        <w:rPr>
          <w:b/>
          <w:sz w:val="28"/>
          <w:szCs w:val="28"/>
        </w:rPr>
        <w:t>«предкризисная»</w:t>
      </w:r>
      <w:r>
        <w:rPr>
          <w:sz w:val="28"/>
          <w:szCs w:val="28"/>
        </w:rPr>
        <w:t xml:space="preserve">, в </w:t>
      </w:r>
      <w:r>
        <w:rPr>
          <w:i/>
          <w:sz w:val="28"/>
          <w:szCs w:val="28"/>
        </w:rPr>
        <w:t xml:space="preserve">Кардымовском, Краснинском и Смоленском районах </w:t>
      </w:r>
      <w:r>
        <w:rPr>
          <w:sz w:val="28"/>
          <w:szCs w:val="28"/>
        </w:rPr>
        <w:t xml:space="preserve">– </w:t>
      </w:r>
      <w:r>
        <w:rPr>
          <w:b/>
          <w:sz w:val="28"/>
          <w:szCs w:val="28"/>
        </w:rPr>
        <w:t>«напряженная».</w:t>
      </w:r>
    </w:p>
    <w:p w:rsidR="008E4B57" w:rsidRDefault="00664088">
      <w:pPr>
        <w:pStyle w:val="affb"/>
        <w:ind w:left="0" w:firstLine="709"/>
        <w:jc w:val="both"/>
        <w:rPr>
          <w:sz w:val="28"/>
          <w:szCs w:val="28"/>
        </w:rPr>
      </w:pPr>
      <w:r>
        <w:rPr>
          <w:sz w:val="28"/>
          <w:szCs w:val="28"/>
        </w:rPr>
        <w:t xml:space="preserve">В остальных муниципальных образованиях наркоситуация оценивается как </w:t>
      </w:r>
      <w:r>
        <w:rPr>
          <w:b/>
          <w:sz w:val="28"/>
          <w:szCs w:val="28"/>
        </w:rPr>
        <w:t>«нейтральная».</w:t>
      </w:r>
      <w:r>
        <w:rPr>
          <w:sz w:val="28"/>
          <w:szCs w:val="28"/>
        </w:rPr>
        <w:t xml:space="preserve"> </w:t>
      </w:r>
    </w:p>
    <w:p w:rsidR="00B16EB7" w:rsidRDefault="00B16EB7">
      <w:pPr>
        <w:pStyle w:val="affb"/>
        <w:ind w:left="0" w:firstLine="709"/>
        <w:jc w:val="both"/>
        <w:rPr>
          <w:sz w:val="28"/>
          <w:szCs w:val="28"/>
        </w:rPr>
      </w:pPr>
      <w:r>
        <w:rPr>
          <w:noProof/>
          <w:sz w:val="28"/>
          <w:szCs w:val="28"/>
        </w:rPr>
        <w:lastRenderedPageBreak/>
        <w:drawing>
          <wp:inline distT="0" distB="0" distL="0" distR="0">
            <wp:extent cx="4067175" cy="406717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67175" cy="4067175"/>
                    </a:xfrm>
                    <a:prstGeom prst="rect">
                      <a:avLst/>
                    </a:prstGeom>
                    <a:noFill/>
                    <a:ln>
                      <a:noFill/>
                    </a:ln>
                  </pic:spPr>
                </pic:pic>
              </a:graphicData>
            </a:graphic>
          </wp:inline>
        </w:drawing>
      </w:r>
    </w:p>
    <w:p w:rsidR="008E4B57" w:rsidRDefault="00664088">
      <w:pPr>
        <w:ind w:firstLine="708"/>
        <w:jc w:val="both"/>
        <w:rPr>
          <w:b/>
          <w:sz w:val="28"/>
          <w:szCs w:val="28"/>
        </w:rPr>
      </w:pPr>
      <w:r>
        <w:rPr>
          <w:b/>
          <w:sz w:val="28"/>
          <w:szCs w:val="28"/>
        </w:rPr>
        <w:t>ОП9. Острые отравления наркотиками среди несовершеннолетних</w:t>
      </w:r>
    </w:p>
    <w:p w:rsidR="008E4B57" w:rsidRDefault="00664088">
      <w:pPr>
        <w:ind w:firstLine="708"/>
        <w:jc w:val="both"/>
        <w:rPr>
          <w:sz w:val="28"/>
          <w:szCs w:val="28"/>
        </w:rPr>
      </w:pPr>
      <w:r>
        <w:rPr>
          <w:sz w:val="28"/>
          <w:szCs w:val="28"/>
        </w:rPr>
        <w:t xml:space="preserve">Соотношение общего количества случаев острых отравлений наркотиками среди несовершеннолетних к среднегодовой численности населения в возрасте </w:t>
      </w:r>
      <w:r w:rsidR="00B04F02">
        <w:rPr>
          <w:sz w:val="28"/>
          <w:szCs w:val="28"/>
        </w:rPr>
        <w:br/>
      </w:r>
      <w:r>
        <w:rPr>
          <w:sz w:val="28"/>
          <w:szCs w:val="28"/>
        </w:rPr>
        <w:t xml:space="preserve">0-17 лет </w:t>
      </w:r>
      <w:r>
        <w:rPr>
          <w:bCs/>
          <w:sz w:val="28"/>
          <w:szCs w:val="28"/>
        </w:rPr>
        <w:t>в расчете на 100 000 человек (10</w:t>
      </w:r>
      <w:r>
        <w:rPr>
          <w:bCs/>
          <w:sz w:val="28"/>
          <w:szCs w:val="28"/>
          <w:vertAlign w:val="superscript"/>
        </w:rPr>
        <w:t>5</w:t>
      </w:r>
      <w:r>
        <w:rPr>
          <w:bCs/>
          <w:sz w:val="28"/>
          <w:szCs w:val="28"/>
        </w:rPr>
        <w:t>)</w:t>
      </w:r>
      <w:r>
        <w:rPr>
          <w:sz w:val="28"/>
          <w:szCs w:val="28"/>
        </w:rPr>
        <w:t>.</w:t>
      </w:r>
    </w:p>
    <w:p w:rsidR="008E4B57" w:rsidRDefault="00664088">
      <w:pPr>
        <w:ind w:firstLine="708"/>
        <w:rPr>
          <w:bCs/>
          <w:sz w:val="28"/>
          <w:szCs w:val="28"/>
        </w:rPr>
      </w:pPr>
      <w:r>
        <w:rPr>
          <w:bCs/>
          <w:sz w:val="28"/>
          <w:szCs w:val="28"/>
        </w:rPr>
        <w:t>СП рассчитывается по формуле:</w:t>
      </w:r>
    </w:p>
    <w:p w:rsidR="008E4B57" w:rsidRDefault="00664088">
      <w:pPr>
        <w:jc w:val="center"/>
        <w:rPr>
          <w:sz w:val="28"/>
          <w:szCs w:val="28"/>
        </w:rPr>
      </w:pPr>
      <m:oMathPara>
        <m:oMathParaPr>
          <m:jc m:val="center"/>
        </m:oMathParaPr>
        <m:oMath>
          <m:r>
            <m:rPr>
              <m:sty m:val="p"/>
            </m:rPr>
            <w:rPr>
              <w:rFonts w:ascii="Cambria Math" w:hAnsi="Cambria Math"/>
              <w:sz w:val="28"/>
              <w:szCs w:val="28"/>
            </w:rPr>
            <m:t>Qm=</m:t>
          </m:r>
          <m:f>
            <m:fPr>
              <m:ctrlPr>
                <w:rPr>
                  <w:rFonts w:ascii="Cambria Math" w:hAnsi="Cambria Math"/>
                  <w:bCs/>
                  <w:sz w:val="28"/>
                  <w:szCs w:val="28"/>
                </w:rPr>
              </m:ctrlPr>
            </m:fPr>
            <m:num>
              <m:r>
                <m:rPr>
                  <m:sty m:val="p"/>
                </m:rPr>
                <w:rPr>
                  <w:rFonts w:ascii="Cambria Math" w:hAnsi="Cambria Math"/>
                  <w:sz w:val="28"/>
                  <w:szCs w:val="28"/>
                </w:rPr>
                <m:t>(Qd+Qp)</m:t>
              </m:r>
            </m:num>
            <m:den>
              <m:r>
                <m:rPr>
                  <m:sty m:val="p"/>
                </m:rPr>
                <w:rPr>
                  <w:rFonts w:ascii="Cambria Math" w:hAnsi="Cambria Math"/>
                  <w:sz w:val="28"/>
                  <w:szCs w:val="28"/>
                </w:rPr>
                <m:t>Pd</m:t>
              </m:r>
            </m:den>
          </m:f>
          <m:r>
            <w:rPr>
              <w:rFonts w:ascii="Cambria Math" w:hAnsi="Cambria Math"/>
              <w:sz w:val="28"/>
              <w:szCs w:val="28"/>
            </w:rPr>
            <m:t>×</m:t>
          </m:r>
          <m:sSup>
            <m:sSupPr>
              <m:ctrlPr>
                <w:rPr>
                  <w:rFonts w:ascii="Cambria Math" w:hAnsi="Cambria Math"/>
                  <w:bCs/>
                  <w:i/>
                  <w:sz w:val="28"/>
                  <w:szCs w:val="28"/>
                </w:rPr>
              </m:ctrlPr>
            </m:sSupPr>
            <m:e>
              <m:r>
                <w:rPr>
                  <w:rFonts w:ascii="Cambria Math" w:hAnsi="Cambria Math"/>
                  <w:sz w:val="28"/>
                  <w:szCs w:val="28"/>
                </w:rPr>
                <m:t>10</m:t>
              </m:r>
            </m:e>
            <m:sup>
              <m:r>
                <w:rPr>
                  <w:rFonts w:ascii="Cambria Math" w:hAnsi="Cambria Math"/>
                  <w:sz w:val="28"/>
                  <w:szCs w:val="28"/>
                </w:rPr>
                <m:t>5</m:t>
              </m:r>
            </m:sup>
          </m:sSup>
          <m:r>
            <w:rPr>
              <w:rFonts w:ascii="Cambria Math" w:hAnsi="Cambria Math"/>
              <w:sz w:val="28"/>
              <w:szCs w:val="28"/>
            </w:rPr>
            <m:t>,</m:t>
          </m:r>
        </m:oMath>
      </m:oMathPara>
    </w:p>
    <w:p w:rsidR="008E4B57" w:rsidRDefault="00664088">
      <w:pPr>
        <w:jc w:val="both"/>
        <w:rPr>
          <w:sz w:val="28"/>
          <w:szCs w:val="28"/>
        </w:rPr>
      </w:pPr>
      <w:r>
        <w:rPr>
          <w:sz w:val="28"/>
          <w:szCs w:val="28"/>
        </w:rPr>
        <w:t>где:</w:t>
      </w:r>
    </w:p>
    <w:p w:rsidR="008E4B57" w:rsidRDefault="00664088">
      <w:pPr>
        <w:jc w:val="both"/>
        <w:rPr>
          <w:sz w:val="28"/>
          <w:szCs w:val="28"/>
        </w:rPr>
      </w:pPr>
      <w:r>
        <w:rPr>
          <w:sz w:val="28"/>
          <w:szCs w:val="28"/>
          <w:lang w:val="en-US"/>
        </w:rPr>
        <w:t>Qm</w:t>
      </w:r>
      <w:r>
        <w:rPr>
          <w:sz w:val="28"/>
          <w:szCs w:val="28"/>
        </w:rPr>
        <w:t xml:space="preserve"> – острые отравления наркотиками среди несовершеннолетних;</w:t>
      </w:r>
    </w:p>
    <w:p w:rsidR="008E4B57" w:rsidRDefault="00664088">
      <w:pPr>
        <w:jc w:val="both"/>
        <w:rPr>
          <w:sz w:val="28"/>
          <w:szCs w:val="28"/>
        </w:rPr>
      </w:pPr>
      <w:r>
        <w:rPr>
          <w:sz w:val="28"/>
          <w:szCs w:val="28"/>
          <w:lang w:val="en-US"/>
        </w:rPr>
        <w:t>Qd</w:t>
      </w:r>
      <w:r>
        <w:rPr>
          <w:sz w:val="28"/>
          <w:szCs w:val="28"/>
        </w:rPr>
        <w:t xml:space="preserve"> – количество случаев острых отравлений наркотиками среди детей в возрасте </w:t>
      </w:r>
      <w:r>
        <w:rPr>
          <w:sz w:val="28"/>
          <w:szCs w:val="28"/>
        </w:rPr>
        <w:br/>
        <w:t>0-14 лет (приложение № 22 к Порядку, таблица 1, графа 8);</w:t>
      </w:r>
    </w:p>
    <w:p w:rsidR="008E4B57" w:rsidRDefault="00664088">
      <w:pPr>
        <w:jc w:val="both"/>
        <w:rPr>
          <w:sz w:val="28"/>
          <w:szCs w:val="28"/>
        </w:rPr>
      </w:pPr>
      <w:r>
        <w:rPr>
          <w:sz w:val="28"/>
          <w:szCs w:val="28"/>
          <w:lang w:val="en-US"/>
        </w:rPr>
        <w:t>Qp</w:t>
      </w:r>
      <w:r>
        <w:rPr>
          <w:sz w:val="28"/>
          <w:szCs w:val="28"/>
        </w:rPr>
        <w:t xml:space="preserve"> – количество случаев острых отравлений наркотиками среди подростков в возрасте 15-17 лет (приложение № 22 к Порядку, таблица 1, графа 14);</w:t>
      </w:r>
    </w:p>
    <w:p w:rsidR="008E4B57" w:rsidRDefault="00664088">
      <w:pPr>
        <w:jc w:val="both"/>
        <w:rPr>
          <w:sz w:val="28"/>
          <w:szCs w:val="28"/>
        </w:rPr>
      </w:pPr>
      <w:r>
        <w:rPr>
          <w:sz w:val="28"/>
          <w:szCs w:val="28"/>
          <w:lang w:val="en-US"/>
        </w:rPr>
        <w:t>Pd</w:t>
      </w:r>
      <w:r>
        <w:rPr>
          <w:sz w:val="28"/>
          <w:szCs w:val="28"/>
        </w:rPr>
        <w:t xml:space="preserve"> – среднегодовая </w:t>
      </w:r>
      <w:r>
        <w:rPr>
          <w:bCs/>
          <w:sz w:val="28"/>
          <w:szCs w:val="28"/>
        </w:rPr>
        <w:t>численность населения в возрасте 0-17 лет (по данным Росстата; приложение № 21 к Порядку, графа 12).</w:t>
      </w:r>
    </w:p>
    <w:p w:rsidR="008E4B57" w:rsidRDefault="00664088">
      <w:pPr>
        <w:ind w:firstLine="709"/>
        <w:jc w:val="both"/>
        <w:rPr>
          <w:sz w:val="28"/>
          <w:szCs w:val="28"/>
        </w:rPr>
      </w:pPr>
      <w:r>
        <w:rPr>
          <w:sz w:val="28"/>
          <w:szCs w:val="28"/>
        </w:rPr>
        <w:t xml:space="preserve">По данным Управления Роспотребнадзора по Смоленской области по здравоохранению количество случаев острых отравлений наркотиками среди детей в возрасте 0-14 лет </w:t>
      </w:r>
      <w:r>
        <w:rPr>
          <w:b/>
          <w:sz w:val="28"/>
          <w:szCs w:val="28"/>
        </w:rPr>
        <w:t xml:space="preserve">1, </w:t>
      </w:r>
      <w:r>
        <w:rPr>
          <w:sz w:val="28"/>
          <w:szCs w:val="28"/>
        </w:rPr>
        <w:t>количество случаев острых отравлений наркотиками среди подростков в возрасте 15-17 лет</w:t>
      </w:r>
      <w:r>
        <w:rPr>
          <w:bCs/>
          <w:sz w:val="28"/>
          <w:szCs w:val="28"/>
        </w:rPr>
        <w:t xml:space="preserve"> </w:t>
      </w:r>
      <w:r>
        <w:rPr>
          <w:b/>
          <w:bCs/>
          <w:sz w:val="28"/>
          <w:szCs w:val="28"/>
        </w:rPr>
        <w:t>3</w:t>
      </w:r>
      <w:r>
        <w:rPr>
          <w:b/>
          <w:sz w:val="28"/>
          <w:szCs w:val="28"/>
        </w:rPr>
        <w:t xml:space="preserve">. </w:t>
      </w:r>
      <w:r>
        <w:rPr>
          <w:bCs/>
          <w:sz w:val="28"/>
          <w:szCs w:val="28"/>
        </w:rPr>
        <w:t xml:space="preserve">Численность населения в возрасте 0-17 лет </w:t>
      </w:r>
      <w:r>
        <w:rPr>
          <w:bCs/>
          <w:sz w:val="28"/>
          <w:szCs w:val="28"/>
        </w:rPr>
        <w:br/>
      </w:r>
      <w:r>
        <w:rPr>
          <w:b/>
          <w:bCs/>
          <w:color w:val="000000"/>
          <w:sz w:val="28"/>
          <w:szCs w:val="28"/>
        </w:rPr>
        <w:t>153 565</w:t>
      </w:r>
      <w:r>
        <w:rPr>
          <w:bCs/>
          <w:sz w:val="28"/>
          <w:szCs w:val="28"/>
        </w:rPr>
        <w:t xml:space="preserve"> чел.</w:t>
      </w:r>
    </w:p>
    <w:p w:rsidR="008E4B57" w:rsidRDefault="00664088">
      <w:pPr>
        <w:tabs>
          <w:tab w:val="left" w:pos="993"/>
        </w:tabs>
        <w:ind w:firstLine="709"/>
        <w:jc w:val="both"/>
        <w:rPr>
          <w:b/>
          <w:sz w:val="28"/>
          <w:szCs w:val="28"/>
        </w:rPr>
      </w:pPr>
      <w:r>
        <w:rPr>
          <w:sz w:val="28"/>
          <w:szCs w:val="28"/>
        </w:rPr>
        <w:t xml:space="preserve">В результате расчета СП9 </w:t>
      </w:r>
      <w:r>
        <w:rPr>
          <w:i/>
          <w:sz w:val="28"/>
          <w:szCs w:val="28"/>
        </w:rPr>
        <w:t>«</w:t>
      </w:r>
      <w:r>
        <w:rPr>
          <w:sz w:val="28"/>
          <w:szCs w:val="28"/>
        </w:rPr>
        <w:t>Острые отравления наркотиками среди несовершеннолетних</w:t>
      </w:r>
      <w:r>
        <w:rPr>
          <w:i/>
          <w:sz w:val="28"/>
          <w:szCs w:val="28"/>
        </w:rPr>
        <w:t xml:space="preserve">» </w:t>
      </w:r>
      <w:r>
        <w:rPr>
          <w:sz w:val="28"/>
          <w:szCs w:val="28"/>
        </w:rPr>
        <w:t>составляет</w:t>
      </w:r>
      <w:r>
        <w:rPr>
          <w:i/>
          <w:sz w:val="28"/>
          <w:szCs w:val="28"/>
        </w:rPr>
        <w:t xml:space="preserve"> </w:t>
      </w:r>
      <w:r>
        <w:rPr>
          <w:b/>
          <w:sz w:val="28"/>
          <w:szCs w:val="28"/>
        </w:rPr>
        <w:t>2,6</w:t>
      </w:r>
      <w:r>
        <w:rPr>
          <w:sz w:val="28"/>
          <w:szCs w:val="28"/>
        </w:rPr>
        <w:t>,</w:t>
      </w:r>
      <w:r>
        <w:rPr>
          <w:i/>
          <w:sz w:val="28"/>
          <w:szCs w:val="28"/>
        </w:rPr>
        <w:t xml:space="preserve"> </w:t>
      </w:r>
      <w:r>
        <w:rPr>
          <w:sz w:val="28"/>
          <w:szCs w:val="28"/>
        </w:rPr>
        <w:t>а</w:t>
      </w:r>
      <w:r>
        <w:rPr>
          <w:i/>
          <w:sz w:val="28"/>
          <w:szCs w:val="28"/>
        </w:rPr>
        <w:t xml:space="preserve"> </w:t>
      </w:r>
      <w:r>
        <w:rPr>
          <w:sz w:val="28"/>
          <w:szCs w:val="28"/>
        </w:rPr>
        <w:t xml:space="preserve">ОП9 – </w:t>
      </w:r>
      <w:r>
        <w:rPr>
          <w:b/>
          <w:sz w:val="28"/>
          <w:szCs w:val="28"/>
        </w:rPr>
        <w:t xml:space="preserve">6,0, </w:t>
      </w:r>
      <w:r>
        <w:rPr>
          <w:sz w:val="28"/>
          <w:szCs w:val="28"/>
        </w:rPr>
        <w:t>что дает</w:t>
      </w:r>
      <w:r>
        <w:rPr>
          <w:i/>
          <w:sz w:val="28"/>
          <w:szCs w:val="28"/>
        </w:rPr>
        <w:t xml:space="preserve"> возможность</w:t>
      </w:r>
      <w:r>
        <w:rPr>
          <w:sz w:val="28"/>
          <w:szCs w:val="28"/>
        </w:rPr>
        <w:t xml:space="preserve"> оценить наркоситуацию в области по данному показателю как </w:t>
      </w:r>
      <w:r>
        <w:rPr>
          <w:b/>
          <w:sz w:val="28"/>
          <w:szCs w:val="28"/>
        </w:rPr>
        <w:t>«нейтральная».</w:t>
      </w:r>
    </w:p>
    <w:p w:rsidR="008E4B57" w:rsidRDefault="00664088">
      <w:pPr>
        <w:ind w:firstLine="709"/>
        <w:jc w:val="both"/>
        <w:rPr>
          <w:sz w:val="28"/>
          <w:szCs w:val="28"/>
        </w:rPr>
      </w:pPr>
      <w:r>
        <w:rPr>
          <w:sz w:val="28"/>
          <w:szCs w:val="28"/>
        </w:rPr>
        <w:lastRenderedPageBreak/>
        <w:t>По показателю «</w:t>
      </w:r>
      <w:r>
        <w:rPr>
          <w:i/>
          <w:sz w:val="28"/>
          <w:szCs w:val="28"/>
        </w:rPr>
        <w:t>Острые отравления наркотиками среди несовершеннолетних</w:t>
      </w:r>
      <w:r>
        <w:rPr>
          <w:sz w:val="28"/>
          <w:szCs w:val="28"/>
        </w:rPr>
        <w:t>» в регионе получены следующие значения:</w:t>
      </w: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1134"/>
        <w:gridCol w:w="1134"/>
        <w:gridCol w:w="1276"/>
        <w:gridCol w:w="1276"/>
        <w:gridCol w:w="2693"/>
      </w:tblGrid>
      <w:tr w:rsidR="008E4B57">
        <w:tc>
          <w:tcPr>
            <w:tcW w:w="3119" w:type="dxa"/>
            <w:shd w:val="clear" w:color="auto" w:fill="C4BC96"/>
            <w:vAlign w:val="center"/>
          </w:tcPr>
          <w:p w:rsidR="008E4B57" w:rsidRDefault="00664088">
            <w:pPr>
              <w:widowControl w:val="0"/>
              <w:spacing w:before="60"/>
              <w:ind w:left="360" w:right="200"/>
              <w:jc w:val="center"/>
              <w:rPr>
                <w:color w:val="000000"/>
              </w:rPr>
            </w:pPr>
            <w:r>
              <w:rPr>
                <w:color w:val="000000"/>
              </w:rPr>
              <w:t>Объект мониторинга</w:t>
            </w:r>
          </w:p>
        </w:tc>
        <w:tc>
          <w:tcPr>
            <w:tcW w:w="1134" w:type="dxa"/>
            <w:shd w:val="clear" w:color="auto" w:fill="C4BC96"/>
            <w:vAlign w:val="center"/>
          </w:tcPr>
          <w:p w:rsidR="008E4B57" w:rsidRDefault="00664088">
            <w:pPr>
              <w:widowControl w:val="0"/>
              <w:spacing w:before="60"/>
              <w:ind w:left="360" w:right="200"/>
              <w:jc w:val="center"/>
              <w:rPr>
                <w:i/>
                <w:iCs/>
                <w:color w:val="000000"/>
                <w:lang w:val="en-US"/>
              </w:rPr>
            </w:pPr>
            <w:r>
              <w:rPr>
                <w:i/>
                <w:iCs/>
                <w:color w:val="000000"/>
                <w:lang w:val="en-US"/>
              </w:rPr>
              <w:t>Qd</w:t>
            </w:r>
          </w:p>
        </w:tc>
        <w:tc>
          <w:tcPr>
            <w:tcW w:w="1134" w:type="dxa"/>
            <w:shd w:val="clear" w:color="auto" w:fill="C4BC96"/>
            <w:vAlign w:val="center"/>
          </w:tcPr>
          <w:p w:rsidR="008E4B57" w:rsidRDefault="00664088">
            <w:pPr>
              <w:widowControl w:val="0"/>
              <w:spacing w:before="60"/>
              <w:ind w:left="360" w:right="200"/>
              <w:jc w:val="center"/>
              <w:rPr>
                <w:i/>
                <w:iCs/>
                <w:color w:val="000000"/>
                <w:lang w:val="en-US"/>
              </w:rPr>
            </w:pPr>
            <w:r>
              <w:rPr>
                <w:i/>
                <w:iCs/>
                <w:color w:val="000000"/>
                <w:lang w:val="en-US"/>
              </w:rPr>
              <w:t>Qp</w:t>
            </w:r>
          </w:p>
        </w:tc>
        <w:tc>
          <w:tcPr>
            <w:tcW w:w="1276" w:type="dxa"/>
            <w:shd w:val="clear" w:color="auto" w:fill="C4BC96"/>
            <w:vAlign w:val="center"/>
          </w:tcPr>
          <w:p w:rsidR="008E4B57" w:rsidRDefault="00664088">
            <w:pPr>
              <w:widowControl w:val="0"/>
              <w:spacing w:before="60"/>
              <w:ind w:left="360" w:right="200"/>
              <w:jc w:val="center"/>
              <w:rPr>
                <w:i/>
                <w:iCs/>
                <w:color w:val="000000"/>
                <w:lang w:val="en-US"/>
              </w:rPr>
            </w:pPr>
            <w:r>
              <w:rPr>
                <w:i/>
                <w:iCs/>
                <w:color w:val="000000"/>
                <w:lang w:val="en-US"/>
              </w:rPr>
              <w:t>Pd</w:t>
            </w:r>
          </w:p>
        </w:tc>
        <w:tc>
          <w:tcPr>
            <w:tcW w:w="1276" w:type="dxa"/>
            <w:shd w:val="clear" w:color="auto" w:fill="C4BC96"/>
            <w:vAlign w:val="center"/>
          </w:tcPr>
          <w:p w:rsidR="008E4B57" w:rsidRDefault="00664088">
            <w:pPr>
              <w:widowControl w:val="0"/>
              <w:spacing w:before="60"/>
              <w:ind w:left="360" w:right="200"/>
              <w:jc w:val="center"/>
              <w:rPr>
                <w:i/>
                <w:iCs/>
                <w:color w:val="000000"/>
                <w:lang w:val="en-US"/>
              </w:rPr>
            </w:pPr>
            <w:r>
              <w:rPr>
                <w:i/>
                <w:iCs/>
                <w:color w:val="000000"/>
                <w:lang w:val="en-US"/>
              </w:rPr>
              <w:t>Q</w:t>
            </w:r>
          </w:p>
        </w:tc>
        <w:tc>
          <w:tcPr>
            <w:tcW w:w="2693" w:type="dxa"/>
            <w:shd w:val="clear" w:color="auto" w:fill="C4BC96"/>
            <w:vAlign w:val="center"/>
          </w:tcPr>
          <w:p w:rsidR="008E4B57" w:rsidRDefault="00664088">
            <w:pPr>
              <w:widowControl w:val="0"/>
              <w:spacing w:before="60"/>
              <w:ind w:left="360" w:right="200"/>
              <w:jc w:val="center"/>
              <w:rPr>
                <w:color w:val="000000"/>
              </w:rPr>
            </w:pPr>
            <w:r>
              <w:rPr>
                <w:color w:val="000000"/>
              </w:rPr>
              <w:t>Критерии состояния наркоситуации</w:t>
            </w:r>
          </w:p>
        </w:tc>
      </w:tr>
      <w:tr w:rsidR="008E4B57">
        <w:tc>
          <w:tcPr>
            <w:tcW w:w="3119" w:type="dxa"/>
            <w:shd w:val="clear" w:color="auto" w:fill="DDD9C3"/>
            <w:vAlign w:val="center"/>
          </w:tcPr>
          <w:p w:rsidR="008E4B57" w:rsidRDefault="00664088">
            <w:pPr>
              <w:widowControl w:val="0"/>
              <w:spacing w:before="60"/>
              <w:ind w:left="360" w:right="200"/>
              <w:jc w:val="both"/>
              <w:rPr>
                <w:b/>
                <w:bCs/>
                <w:color w:val="000000"/>
                <w:sz w:val="22"/>
              </w:rPr>
            </w:pPr>
            <w:r>
              <w:rPr>
                <w:b/>
                <w:bCs/>
                <w:color w:val="000000"/>
                <w:sz w:val="22"/>
              </w:rPr>
              <w:t>Смоленская область</w:t>
            </w:r>
          </w:p>
        </w:tc>
        <w:tc>
          <w:tcPr>
            <w:tcW w:w="1134" w:type="dxa"/>
            <w:shd w:val="clear" w:color="auto" w:fill="DDD9C3"/>
            <w:vAlign w:val="center"/>
          </w:tcPr>
          <w:p w:rsidR="008E4B57" w:rsidRDefault="00664088">
            <w:pPr>
              <w:jc w:val="center"/>
              <w:rPr>
                <w:b/>
                <w:bCs/>
                <w:color w:val="000000"/>
                <w:sz w:val="16"/>
                <w:szCs w:val="16"/>
              </w:rPr>
            </w:pPr>
            <w:r>
              <w:rPr>
                <w:b/>
                <w:bCs/>
                <w:color w:val="000000"/>
                <w:sz w:val="16"/>
                <w:szCs w:val="16"/>
              </w:rPr>
              <w:t>1</w:t>
            </w:r>
          </w:p>
        </w:tc>
        <w:tc>
          <w:tcPr>
            <w:tcW w:w="1134" w:type="dxa"/>
            <w:shd w:val="clear" w:color="auto" w:fill="DDD9C3"/>
            <w:vAlign w:val="center"/>
          </w:tcPr>
          <w:p w:rsidR="008E4B57" w:rsidRDefault="00664088">
            <w:pPr>
              <w:jc w:val="center"/>
              <w:rPr>
                <w:b/>
                <w:bCs/>
                <w:color w:val="000000"/>
                <w:sz w:val="16"/>
                <w:szCs w:val="16"/>
              </w:rPr>
            </w:pPr>
            <w:r>
              <w:rPr>
                <w:b/>
                <w:bCs/>
                <w:color w:val="000000"/>
                <w:sz w:val="16"/>
                <w:szCs w:val="16"/>
              </w:rPr>
              <w:t>3</w:t>
            </w:r>
          </w:p>
        </w:tc>
        <w:tc>
          <w:tcPr>
            <w:tcW w:w="1276" w:type="dxa"/>
            <w:shd w:val="clear" w:color="auto" w:fill="DDD9C3"/>
            <w:vAlign w:val="center"/>
          </w:tcPr>
          <w:p w:rsidR="008E4B57" w:rsidRDefault="00664088">
            <w:pPr>
              <w:jc w:val="center"/>
              <w:rPr>
                <w:b/>
                <w:bCs/>
                <w:color w:val="000000"/>
                <w:sz w:val="20"/>
                <w:szCs w:val="20"/>
              </w:rPr>
            </w:pPr>
            <w:r>
              <w:rPr>
                <w:b/>
                <w:bCs/>
                <w:color w:val="000000"/>
                <w:sz w:val="20"/>
                <w:szCs w:val="20"/>
              </w:rPr>
              <w:t>153565</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6,0</w:t>
            </w:r>
          </w:p>
        </w:tc>
        <w:tc>
          <w:tcPr>
            <w:tcW w:w="2693" w:type="dxa"/>
            <w:shd w:val="clear" w:color="auto" w:fill="00B050"/>
          </w:tcPr>
          <w:p w:rsidR="008E4B57" w:rsidRDefault="00664088">
            <w:pPr>
              <w:jc w:val="center"/>
            </w:pPr>
            <w:r>
              <w:rPr>
                <w:color w:val="000000"/>
                <w:sz w:val="22"/>
              </w:rPr>
              <w:t>нейтральная</w:t>
            </w:r>
          </w:p>
        </w:tc>
      </w:tr>
      <w:tr w:rsidR="008E4B57">
        <w:tc>
          <w:tcPr>
            <w:tcW w:w="3119" w:type="dxa"/>
            <w:shd w:val="clear" w:color="auto" w:fill="DDD9C3"/>
            <w:vAlign w:val="center"/>
          </w:tcPr>
          <w:p w:rsidR="008E4B57" w:rsidRDefault="00664088">
            <w:pPr>
              <w:widowControl w:val="0"/>
              <w:spacing w:before="60"/>
              <w:ind w:left="360" w:right="200"/>
              <w:jc w:val="both"/>
              <w:rPr>
                <w:color w:val="000000"/>
                <w:sz w:val="22"/>
              </w:rPr>
            </w:pPr>
            <w:r>
              <w:rPr>
                <w:color w:val="000000"/>
                <w:sz w:val="22"/>
              </w:rPr>
              <w:t>Город Смоленск</w:t>
            </w:r>
          </w:p>
        </w:tc>
        <w:tc>
          <w:tcPr>
            <w:tcW w:w="1134" w:type="dxa"/>
            <w:shd w:val="clear" w:color="auto" w:fill="DDD9C3"/>
            <w:vAlign w:val="center"/>
          </w:tcPr>
          <w:p w:rsidR="008E4B57" w:rsidRDefault="00664088">
            <w:pPr>
              <w:jc w:val="center"/>
              <w:rPr>
                <w:color w:val="000000"/>
                <w:sz w:val="16"/>
                <w:szCs w:val="16"/>
              </w:rPr>
            </w:pPr>
            <w:r>
              <w:rPr>
                <w:color w:val="000000"/>
                <w:sz w:val="16"/>
                <w:szCs w:val="16"/>
              </w:rPr>
              <w:t>1</w:t>
            </w:r>
          </w:p>
        </w:tc>
        <w:tc>
          <w:tcPr>
            <w:tcW w:w="1134" w:type="dxa"/>
            <w:shd w:val="clear" w:color="auto" w:fill="DDD9C3"/>
            <w:vAlign w:val="center"/>
          </w:tcPr>
          <w:p w:rsidR="008E4B57" w:rsidRDefault="00664088">
            <w:pPr>
              <w:jc w:val="center"/>
              <w:rPr>
                <w:color w:val="000000"/>
                <w:sz w:val="16"/>
                <w:szCs w:val="16"/>
              </w:rPr>
            </w:pPr>
            <w:r>
              <w:rPr>
                <w:color w:val="000000"/>
                <w:sz w:val="16"/>
                <w:szCs w:val="16"/>
              </w:rPr>
              <w:t>2</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60864</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43,8</w:t>
            </w:r>
          </w:p>
        </w:tc>
        <w:tc>
          <w:tcPr>
            <w:tcW w:w="2693" w:type="dxa"/>
            <w:shd w:val="clear" w:color="auto" w:fill="FFFF00"/>
          </w:tcPr>
          <w:p w:rsidR="008E4B57" w:rsidRDefault="00664088">
            <w:pPr>
              <w:jc w:val="center"/>
            </w:pPr>
            <w:r>
              <w:rPr>
                <w:color w:val="000000"/>
                <w:sz w:val="22"/>
              </w:rPr>
              <w:t>напряженная</w:t>
            </w:r>
          </w:p>
        </w:tc>
      </w:tr>
      <w:tr w:rsidR="008E4B57">
        <w:tc>
          <w:tcPr>
            <w:tcW w:w="3119" w:type="dxa"/>
            <w:shd w:val="clear" w:color="auto" w:fill="DDD9C3"/>
            <w:vAlign w:val="center"/>
          </w:tcPr>
          <w:p w:rsidR="008E4B57" w:rsidRDefault="00664088">
            <w:pPr>
              <w:widowControl w:val="0"/>
              <w:spacing w:before="60"/>
              <w:ind w:left="360" w:right="200"/>
              <w:jc w:val="both"/>
              <w:rPr>
                <w:color w:val="000000"/>
                <w:sz w:val="22"/>
              </w:rPr>
            </w:pPr>
            <w:r>
              <w:rPr>
                <w:color w:val="000000"/>
                <w:sz w:val="22"/>
              </w:rPr>
              <w:t>«город Десногорск»</w:t>
            </w:r>
          </w:p>
        </w:tc>
        <w:tc>
          <w:tcPr>
            <w:tcW w:w="1134" w:type="dxa"/>
            <w:shd w:val="clear" w:color="auto" w:fill="DDD9C3"/>
            <w:vAlign w:val="center"/>
          </w:tcPr>
          <w:p w:rsidR="008E4B57" w:rsidRDefault="00664088">
            <w:pPr>
              <w:jc w:val="center"/>
              <w:rPr>
                <w:color w:val="000000"/>
                <w:sz w:val="16"/>
                <w:szCs w:val="16"/>
              </w:rPr>
            </w:pPr>
            <w:r>
              <w:rPr>
                <w:color w:val="000000"/>
                <w:sz w:val="16"/>
                <w:szCs w:val="16"/>
              </w:rPr>
              <w:t>0</w:t>
            </w:r>
          </w:p>
        </w:tc>
        <w:tc>
          <w:tcPr>
            <w:tcW w:w="1134" w:type="dxa"/>
            <w:shd w:val="clear" w:color="auto" w:fill="DDD9C3"/>
            <w:vAlign w:val="center"/>
          </w:tcPr>
          <w:p w:rsidR="008E4B57" w:rsidRDefault="00664088">
            <w:pPr>
              <w:jc w:val="center"/>
              <w:rPr>
                <w:color w:val="000000"/>
                <w:sz w:val="16"/>
                <w:szCs w:val="16"/>
              </w:rPr>
            </w:pPr>
            <w:r>
              <w:rPr>
                <w:color w:val="000000"/>
                <w:sz w:val="16"/>
                <w:szCs w:val="16"/>
              </w:rPr>
              <w:t>0</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4985</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0</w:t>
            </w:r>
          </w:p>
        </w:tc>
        <w:tc>
          <w:tcPr>
            <w:tcW w:w="2693" w:type="dxa"/>
            <w:shd w:val="clear" w:color="auto" w:fill="00B050"/>
          </w:tcPr>
          <w:p w:rsidR="008E4B57" w:rsidRDefault="00664088">
            <w:pPr>
              <w:jc w:val="center"/>
            </w:pPr>
            <w:r>
              <w:rPr>
                <w:color w:val="000000"/>
                <w:sz w:val="22"/>
              </w:rPr>
              <w:t>нейтральная</w:t>
            </w:r>
          </w:p>
        </w:tc>
      </w:tr>
      <w:tr w:rsidR="008E4B57">
        <w:tc>
          <w:tcPr>
            <w:tcW w:w="3119" w:type="dxa"/>
            <w:shd w:val="clear" w:color="auto" w:fill="DDD9C3"/>
            <w:vAlign w:val="center"/>
          </w:tcPr>
          <w:p w:rsidR="008E4B57" w:rsidRDefault="00664088">
            <w:pPr>
              <w:widowControl w:val="0"/>
              <w:spacing w:before="60"/>
              <w:ind w:left="360" w:right="200"/>
              <w:jc w:val="both"/>
              <w:rPr>
                <w:color w:val="000000"/>
                <w:sz w:val="22"/>
              </w:rPr>
            </w:pPr>
            <w:r>
              <w:rPr>
                <w:color w:val="000000"/>
                <w:sz w:val="22"/>
              </w:rPr>
              <w:t>«Велижский район»</w:t>
            </w:r>
          </w:p>
        </w:tc>
        <w:tc>
          <w:tcPr>
            <w:tcW w:w="1134" w:type="dxa"/>
            <w:shd w:val="clear" w:color="auto" w:fill="DDD9C3"/>
            <w:vAlign w:val="center"/>
          </w:tcPr>
          <w:p w:rsidR="008E4B57" w:rsidRDefault="00664088">
            <w:pPr>
              <w:jc w:val="center"/>
              <w:rPr>
                <w:color w:val="000000"/>
                <w:sz w:val="16"/>
                <w:szCs w:val="16"/>
              </w:rPr>
            </w:pPr>
            <w:r>
              <w:rPr>
                <w:color w:val="000000"/>
                <w:sz w:val="16"/>
                <w:szCs w:val="16"/>
              </w:rPr>
              <w:t>0</w:t>
            </w:r>
          </w:p>
        </w:tc>
        <w:tc>
          <w:tcPr>
            <w:tcW w:w="1134" w:type="dxa"/>
            <w:shd w:val="clear" w:color="auto" w:fill="DDD9C3"/>
            <w:vAlign w:val="center"/>
          </w:tcPr>
          <w:p w:rsidR="008E4B57" w:rsidRDefault="00664088">
            <w:pPr>
              <w:jc w:val="center"/>
              <w:rPr>
                <w:color w:val="000000"/>
                <w:sz w:val="16"/>
                <w:szCs w:val="16"/>
              </w:rPr>
            </w:pPr>
            <w:r>
              <w:rPr>
                <w:color w:val="000000"/>
                <w:sz w:val="16"/>
                <w:szCs w:val="16"/>
              </w:rPr>
              <w:t>0</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1756</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0</w:t>
            </w:r>
          </w:p>
        </w:tc>
        <w:tc>
          <w:tcPr>
            <w:tcW w:w="2693" w:type="dxa"/>
            <w:shd w:val="clear" w:color="auto" w:fill="00B050"/>
          </w:tcPr>
          <w:p w:rsidR="008E4B57" w:rsidRDefault="00664088">
            <w:pPr>
              <w:jc w:val="center"/>
            </w:pPr>
            <w:r>
              <w:rPr>
                <w:color w:val="000000"/>
                <w:sz w:val="22"/>
              </w:rPr>
              <w:t>нейтральная</w:t>
            </w:r>
          </w:p>
        </w:tc>
      </w:tr>
      <w:tr w:rsidR="008E4B57">
        <w:tc>
          <w:tcPr>
            <w:tcW w:w="3119" w:type="dxa"/>
            <w:shd w:val="clear" w:color="auto" w:fill="DDD9C3"/>
            <w:vAlign w:val="center"/>
          </w:tcPr>
          <w:p w:rsidR="008E4B57" w:rsidRDefault="00664088">
            <w:pPr>
              <w:widowControl w:val="0"/>
              <w:spacing w:before="60"/>
              <w:ind w:left="360" w:right="200"/>
              <w:jc w:val="both"/>
              <w:rPr>
                <w:color w:val="000000"/>
                <w:sz w:val="22"/>
              </w:rPr>
            </w:pPr>
            <w:r>
              <w:rPr>
                <w:color w:val="000000"/>
                <w:sz w:val="22"/>
              </w:rPr>
              <w:t>«Вяземский район»</w:t>
            </w:r>
          </w:p>
        </w:tc>
        <w:tc>
          <w:tcPr>
            <w:tcW w:w="1134" w:type="dxa"/>
            <w:shd w:val="clear" w:color="auto" w:fill="DDD9C3"/>
            <w:vAlign w:val="center"/>
          </w:tcPr>
          <w:p w:rsidR="008E4B57" w:rsidRDefault="00664088">
            <w:pPr>
              <w:jc w:val="center"/>
              <w:rPr>
                <w:color w:val="000000"/>
                <w:sz w:val="16"/>
                <w:szCs w:val="16"/>
              </w:rPr>
            </w:pPr>
            <w:r>
              <w:rPr>
                <w:color w:val="000000"/>
                <w:sz w:val="16"/>
                <w:szCs w:val="16"/>
              </w:rPr>
              <w:t>0</w:t>
            </w:r>
          </w:p>
        </w:tc>
        <w:tc>
          <w:tcPr>
            <w:tcW w:w="1134" w:type="dxa"/>
            <w:shd w:val="clear" w:color="auto" w:fill="DDD9C3"/>
            <w:vAlign w:val="center"/>
          </w:tcPr>
          <w:p w:rsidR="008E4B57" w:rsidRDefault="00664088">
            <w:pPr>
              <w:jc w:val="center"/>
              <w:rPr>
                <w:color w:val="000000"/>
                <w:sz w:val="16"/>
                <w:szCs w:val="16"/>
              </w:rPr>
            </w:pPr>
            <w:r>
              <w:rPr>
                <w:color w:val="000000"/>
                <w:sz w:val="16"/>
                <w:szCs w:val="16"/>
              </w:rPr>
              <w:t>0</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13694</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0</w:t>
            </w:r>
          </w:p>
        </w:tc>
        <w:tc>
          <w:tcPr>
            <w:tcW w:w="2693" w:type="dxa"/>
            <w:shd w:val="clear" w:color="auto" w:fill="00B050"/>
          </w:tcPr>
          <w:p w:rsidR="008E4B57" w:rsidRDefault="00664088">
            <w:pPr>
              <w:jc w:val="center"/>
            </w:pPr>
            <w:r>
              <w:rPr>
                <w:color w:val="000000"/>
                <w:sz w:val="22"/>
              </w:rPr>
              <w:t>нейтральная</w:t>
            </w:r>
          </w:p>
        </w:tc>
      </w:tr>
      <w:tr w:rsidR="008E4B57">
        <w:tc>
          <w:tcPr>
            <w:tcW w:w="3119" w:type="dxa"/>
            <w:shd w:val="clear" w:color="auto" w:fill="DDD9C3"/>
            <w:vAlign w:val="center"/>
          </w:tcPr>
          <w:p w:rsidR="008E4B57" w:rsidRDefault="00664088">
            <w:pPr>
              <w:widowControl w:val="0"/>
              <w:spacing w:before="60"/>
              <w:ind w:left="360" w:right="200"/>
              <w:jc w:val="both"/>
              <w:rPr>
                <w:color w:val="000000"/>
                <w:sz w:val="22"/>
              </w:rPr>
            </w:pPr>
            <w:r>
              <w:rPr>
                <w:color w:val="000000"/>
                <w:sz w:val="22"/>
              </w:rPr>
              <w:t>«Гагаринский район»</w:t>
            </w:r>
          </w:p>
        </w:tc>
        <w:tc>
          <w:tcPr>
            <w:tcW w:w="1134" w:type="dxa"/>
            <w:shd w:val="clear" w:color="auto" w:fill="DDD9C3"/>
            <w:vAlign w:val="center"/>
          </w:tcPr>
          <w:p w:rsidR="008E4B57" w:rsidRDefault="00664088">
            <w:pPr>
              <w:jc w:val="center"/>
              <w:rPr>
                <w:color w:val="000000"/>
                <w:sz w:val="16"/>
                <w:szCs w:val="16"/>
              </w:rPr>
            </w:pPr>
            <w:r>
              <w:rPr>
                <w:color w:val="000000"/>
                <w:sz w:val="16"/>
                <w:szCs w:val="16"/>
              </w:rPr>
              <w:t>0</w:t>
            </w:r>
          </w:p>
        </w:tc>
        <w:tc>
          <w:tcPr>
            <w:tcW w:w="1134" w:type="dxa"/>
            <w:shd w:val="clear" w:color="auto" w:fill="DDD9C3"/>
            <w:vAlign w:val="center"/>
          </w:tcPr>
          <w:p w:rsidR="008E4B57" w:rsidRDefault="00664088">
            <w:pPr>
              <w:jc w:val="center"/>
              <w:rPr>
                <w:color w:val="000000"/>
                <w:sz w:val="16"/>
                <w:szCs w:val="16"/>
              </w:rPr>
            </w:pPr>
            <w:r>
              <w:rPr>
                <w:color w:val="000000"/>
                <w:sz w:val="16"/>
                <w:szCs w:val="16"/>
              </w:rPr>
              <w:t>0</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7302</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0</w:t>
            </w:r>
          </w:p>
        </w:tc>
        <w:tc>
          <w:tcPr>
            <w:tcW w:w="2693" w:type="dxa"/>
            <w:shd w:val="clear" w:color="auto" w:fill="00B050"/>
          </w:tcPr>
          <w:p w:rsidR="008E4B57" w:rsidRDefault="00664088">
            <w:pPr>
              <w:jc w:val="center"/>
            </w:pPr>
            <w:r>
              <w:rPr>
                <w:color w:val="000000"/>
                <w:sz w:val="22"/>
              </w:rPr>
              <w:t>нейтральная</w:t>
            </w:r>
          </w:p>
        </w:tc>
      </w:tr>
      <w:tr w:rsidR="008E4B57">
        <w:tc>
          <w:tcPr>
            <w:tcW w:w="3119" w:type="dxa"/>
            <w:shd w:val="clear" w:color="auto" w:fill="DDD9C3"/>
            <w:vAlign w:val="center"/>
          </w:tcPr>
          <w:p w:rsidR="008E4B57" w:rsidRDefault="00664088">
            <w:pPr>
              <w:widowControl w:val="0"/>
              <w:spacing w:before="60"/>
              <w:ind w:left="360" w:right="200"/>
              <w:jc w:val="both"/>
              <w:rPr>
                <w:color w:val="000000"/>
                <w:sz w:val="22"/>
              </w:rPr>
            </w:pPr>
            <w:r>
              <w:rPr>
                <w:color w:val="000000"/>
                <w:sz w:val="22"/>
              </w:rPr>
              <w:t>«Глинковский район»</w:t>
            </w:r>
          </w:p>
        </w:tc>
        <w:tc>
          <w:tcPr>
            <w:tcW w:w="1134" w:type="dxa"/>
            <w:shd w:val="clear" w:color="auto" w:fill="DDD9C3"/>
            <w:vAlign w:val="center"/>
          </w:tcPr>
          <w:p w:rsidR="008E4B57" w:rsidRDefault="00664088">
            <w:pPr>
              <w:jc w:val="center"/>
              <w:rPr>
                <w:color w:val="000000"/>
                <w:sz w:val="16"/>
                <w:szCs w:val="16"/>
              </w:rPr>
            </w:pPr>
            <w:r>
              <w:rPr>
                <w:color w:val="000000"/>
                <w:sz w:val="16"/>
                <w:szCs w:val="16"/>
              </w:rPr>
              <w:t>0</w:t>
            </w:r>
          </w:p>
        </w:tc>
        <w:tc>
          <w:tcPr>
            <w:tcW w:w="1134" w:type="dxa"/>
            <w:shd w:val="clear" w:color="auto" w:fill="DDD9C3"/>
            <w:vAlign w:val="center"/>
          </w:tcPr>
          <w:p w:rsidR="008E4B57" w:rsidRDefault="00664088">
            <w:pPr>
              <w:jc w:val="center"/>
              <w:rPr>
                <w:color w:val="000000"/>
                <w:sz w:val="16"/>
                <w:szCs w:val="16"/>
              </w:rPr>
            </w:pPr>
            <w:r>
              <w:rPr>
                <w:color w:val="000000"/>
                <w:sz w:val="16"/>
                <w:szCs w:val="16"/>
              </w:rPr>
              <w:t>0</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599</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0</w:t>
            </w:r>
          </w:p>
        </w:tc>
        <w:tc>
          <w:tcPr>
            <w:tcW w:w="2693" w:type="dxa"/>
            <w:shd w:val="clear" w:color="auto" w:fill="00B050"/>
          </w:tcPr>
          <w:p w:rsidR="008E4B57" w:rsidRDefault="00664088">
            <w:pPr>
              <w:jc w:val="center"/>
            </w:pPr>
            <w:r>
              <w:rPr>
                <w:color w:val="000000"/>
                <w:sz w:val="22"/>
              </w:rPr>
              <w:t>нейтральная</w:t>
            </w:r>
          </w:p>
        </w:tc>
      </w:tr>
      <w:tr w:rsidR="008E4B57">
        <w:tc>
          <w:tcPr>
            <w:tcW w:w="3119" w:type="dxa"/>
            <w:shd w:val="clear" w:color="auto" w:fill="DDD9C3"/>
            <w:vAlign w:val="center"/>
          </w:tcPr>
          <w:p w:rsidR="008E4B57" w:rsidRDefault="00664088">
            <w:pPr>
              <w:widowControl w:val="0"/>
              <w:spacing w:before="60"/>
              <w:ind w:left="360" w:right="200"/>
              <w:jc w:val="both"/>
              <w:rPr>
                <w:color w:val="000000"/>
                <w:sz w:val="22"/>
              </w:rPr>
            </w:pPr>
            <w:r>
              <w:rPr>
                <w:color w:val="000000"/>
                <w:sz w:val="22"/>
              </w:rPr>
              <w:t>«Демидовский район»</w:t>
            </w:r>
          </w:p>
        </w:tc>
        <w:tc>
          <w:tcPr>
            <w:tcW w:w="1134" w:type="dxa"/>
            <w:shd w:val="clear" w:color="auto" w:fill="DDD9C3"/>
            <w:vAlign w:val="center"/>
          </w:tcPr>
          <w:p w:rsidR="008E4B57" w:rsidRDefault="00664088">
            <w:pPr>
              <w:jc w:val="center"/>
              <w:rPr>
                <w:color w:val="000000"/>
                <w:sz w:val="16"/>
                <w:szCs w:val="16"/>
              </w:rPr>
            </w:pPr>
            <w:r>
              <w:rPr>
                <w:color w:val="000000"/>
                <w:sz w:val="16"/>
                <w:szCs w:val="16"/>
              </w:rPr>
              <w:t>0</w:t>
            </w:r>
          </w:p>
        </w:tc>
        <w:tc>
          <w:tcPr>
            <w:tcW w:w="1134" w:type="dxa"/>
            <w:shd w:val="clear" w:color="auto" w:fill="DDD9C3"/>
            <w:vAlign w:val="center"/>
          </w:tcPr>
          <w:p w:rsidR="008E4B57" w:rsidRDefault="00664088">
            <w:pPr>
              <w:jc w:val="center"/>
              <w:rPr>
                <w:color w:val="000000"/>
                <w:sz w:val="16"/>
                <w:szCs w:val="16"/>
              </w:rPr>
            </w:pPr>
            <w:r>
              <w:rPr>
                <w:color w:val="000000"/>
                <w:sz w:val="16"/>
                <w:szCs w:val="16"/>
              </w:rPr>
              <w:t>0</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1929</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0</w:t>
            </w:r>
          </w:p>
        </w:tc>
        <w:tc>
          <w:tcPr>
            <w:tcW w:w="2693" w:type="dxa"/>
            <w:shd w:val="clear" w:color="auto" w:fill="00B050"/>
          </w:tcPr>
          <w:p w:rsidR="008E4B57" w:rsidRDefault="00664088">
            <w:pPr>
              <w:jc w:val="center"/>
            </w:pPr>
            <w:r>
              <w:rPr>
                <w:color w:val="000000"/>
                <w:sz w:val="22"/>
              </w:rPr>
              <w:t>нейтральная</w:t>
            </w:r>
          </w:p>
        </w:tc>
      </w:tr>
      <w:tr w:rsidR="008E4B57">
        <w:tc>
          <w:tcPr>
            <w:tcW w:w="3119" w:type="dxa"/>
            <w:shd w:val="clear" w:color="auto" w:fill="DDD9C3"/>
            <w:vAlign w:val="center"/>
          </w:tcPr>
          <w:p w:rsidR="008E4B57" w:rsidRDefault="00664088">
            <w:pPr>
              <w:widowControl w:val="0"/>
              <w:spacing w:before="60"/>
              <w:ind w:left="360" w:right="200"/>
              <w:jc w:val="both"/>
              <w:rPr>
                <w:color w:val="000000"/>
                <w:sz w:val="22"/>
              </w:rPr>
            </w:pPr>
            <w:r>
              <w:rPr>
                <w:color w:val="000000"/>
                <w:sz w:val="22"/>
              </w:rPr>
              <w:t>«Дорогобужский район»</w:t>
            </w:r>
          </w:p>
        </w:tc>
        <w:tc>
          <w:tcPr>
            <w:tcW w:w="1134" w:type="dxa"/>
            <w:shd w:val="clear" w:color="auto" w:fill="DDD9C3"/>
            <w:vAlign w:val="center"/>
          </w:tcPr>
          <w:p w:rsidR="008E4B57" w:rsidRDefault="00664088">
            <w:pPr>
              <w:jc w:val="center"/>
              <w:rPr>
                <w:color w:val="000000"/>
                <w:sz w:val="16"/>
                <w:szCs w:val="16"/>
              </w:rPr>
            </w:pPr>
            <w:r>
              <w:rPr>
                <w:color w:val="000000"/>
                <w:sz w:val="16"/>
                <w:szCs w:val="16"/>
              </w:rPr>
              <w:t>0</w:t>
            </w:r>
          </w:p>
        </w:tc>
        <w:tc>
          <w:tcPr>
            <w:tcW w:w="1134" w:type="dxa"/>
            <w:shd w:val="clear" w:color="auto" w:fill="DDD9C3"/>
            <w:vAlign w:val="center"/>
          </w:tcPr>
          <w:p w:rsidR="008E4B57" w:rsidRDefault="00664088">
            <w:pPr>
              <w:jc w:val="center"/>
              <w:rPr>
                <w:color w:val="000000"/>
                <w:sz w:val="16"/>
                <w:szCs w:val="16"/>
              </w:rPr>
            </w:pPr>
            <w:r>
              <w:rPr>
                <w:color w:val="000000"/>
                <w:sz w:val="16"/>
                <w:szCs w:val="16"/>
              </w:rPr>
              <w:t>0</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3988</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0</w:t>
            </w:r>
          </w:p>
        </w:tc>
        <w:tc>
          <w:tcPr>
            <w:tcW w:w="2693" w:type="dxa"/>
            <w:shd w:val="clear" w:color="auto" w:fill="00B050"/>
          </w:tcPr>
          <w:p w:rsidR="008E4B57" w:rsidRDefault="00664088">
            <w:pPr>
              <w:jc w:val="center"/>
            </w:pPr>
            <w:r>
              <w:rPr>
                <w:color w:val="000000"/>
                <w:sz w:val="22"/>
              </w:rPr>
              <w:t>нейтральная</w:t>
            </w:r>
          </w:p>
        </w:tc>
      </w:tr>
      <w:tr w:rsidR="008E4B57">
        <w:tc>
          <w:tcPr>
            <w:tcW w:w="3119" w:type="dxa"/>
            <w:shd w:val="clear" w:color="auto" w:fill="DDD9C3"/>
            <w:vAlign w:val="center"/>
          </w:tcPr>
          <w:p w:rsidR="008E4B57" w:rsidRDefault="00664088">
            <w:pPr>
              <w:widowControl w:val="0"/>
              <w:spacing w:before="60"/>
              <w:ind w:left="360" w:right="200"/>
              <w:jc w:val="both"/>
              <w:rPr>
                <w:color w:val="000000"/>
                <w:sz w:val="22"/>
              </w:rPr>
            </w:pPr>
            <w:r>
              <w:rPr>
                <w:color w:val="000000"/>
                <w:sz w:val="22"/>
              </w:rPr>
              <w:t>«Духовщинский район»</w:t>
            </w:r>
          </w:p>
        </w:tc>
        <w:tc>
          <w:tcPr>
            <w:tcW w:w="1134" w:type="dxa"/>
            <w:shd w:val="clear" w:color="auto" w:fill="DDD9C3"/>
            <w:vAlign w:val="center"/>
          </w:tcPr>
          <w:p w:rsidR="008E4B57" w:rsidRDefault="00664088">
            <w:pPr>
              <w:jc w:val="center"/>
              <w:rPr>
                <w:color w:val="000000"/>
                <w:sz w:val="16"/>
                <w:szCs w:val="16"/>
              </w:rPr>
            </w:pPr>
            <w:r>
              <w:rPr>
                <w:color w:val="000000"/>
                <w:sz w:val="16"/>
                <w:szCs w:val="16"/>
              </w:rPr>
              <w:t>0</w:t>
            </w:r>
          </w:p>
        </w:tc>
        <w:tc>
          <w:tcPr>
            <w:tcW w:w="1134" w:type="dxa"/>
            <w:shd w:val="clear" w:color="auto" w:fill="DDD9C3"/>
            <w:vAlign w:val="center"/>
          </w:tcPr>
          <w:p w:rsidR="008E4B57" w:rsidRDefault="00664088">
            <w:pPr>
              <w:jc w:val="center"/>
              <w:rPr>
                <w:color w:val="000000"/>
                <w:sz w:val="16"/>
                <w:szCs w:val="16"/>
              </w:rPr>
            </w:pPr>
            <w:r>
              <w:rPr>
                <w:color w:val="000000"/>
                <w:sz w:val="16"/>
                <w:szCs w:val="16"/>
              </w:rPr>
              <w:t>0</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2040</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0</w:t>
            </w:r>
          </w:p>
        </w:tc>
        <w:tc>
          <w:tcPr>
            <w:tcW w:w="2693" w:type="dxa"/>
            <w:shd w:val="clear" w:color="auto" w:fill="00B050"/>
          </w:tcPr>
          <w:p w:rsidR="008E4B57" w:rsidRDefault="00664088">
            <w:pPr>
              <w:jc w:val="center"/>
            </w:pPr>
            <w:r>
              <w:rPr>
                <w:color w:val="000000"/>
                <w:sz w:val="22"/>
              </w:rPr>
              <w:t>нейтральная</w:t>
            </w:r>
          </w:p>
        </w:tc>
      </w:tr>
      <w:tr w:rsidR="008E4B57">
        <w:tc>
          <w:tcPr>
            <w:tcW w:w="3119" w:type="dxa"/>
            <w:shd w:val="clear" w:color="auto" w:fill="DDD9C3"/>
            <w:vAlign w:val="center"/>
          </w:tcPr>
          <w:p w:rsidR="008E4B57" w:rsidRDefault="00664088">
            <w:pPr>
              <w:widowControl w:val="0"/>
              <w:spacing w:before="60"/>
              <w:ind w:left="360" w:right="200"/>
              <w:jc w:val="both"/>
              <w:rPr>
                <w:color w:val="000000"/>
                <w:sz w:val="22"/>
              </w:rPr>
            </w:pPr>
            <w:r>
              <w:rPr>
                <w:color w:val="000000"/>
                <w:sz w:val="22"/>
              </w:rPr>
              <w:t>«Ельнинский район»</w:t>
            </w:r>
          </w:p>
        </w:tc>
        <w:tc>
          <w:tcPr>
            <w:tcW w:w="1134" w:type="dxa"/>
            <w:shd w:val="clear" w:color="auto" w:fill="DDD9C3"/>
            <w:vAlign w:val="center"/>
          </w:tcPr>
          <w:p w:rsidR="008E4B57" w:rsidRDefault="00664088">
            <w:pPr>
              <w:jc w:val="center"/>
              <w:rPr>
                <w:color w:val="000000"/>
                <w:sz w:val="16"/>
                <w:szCs w:val="16"/>
              </w:rPr>
            </w:pPr>
            <w:r>
              <w:rPr>
                <w:color w:val="000000"/>
                <w:sz w:val="16"/>
                <w:szCs w:val="16"/>
              </w:rPr>
              <w:t>0</w:t>
            </w:r>
          </w:p>
        </w:tc>
        <w:tc>
          <w:tcPr>
            <w:tcW w:w="1134" w:type="dxa"/>
            <w:shd w:val="clear" w:color="auto" w:fill="DDD9C3"/>
            <w:vAlign w:val="center"/>
          </w:tcPr>
          <w:p w:rsidR="008E4B57" w:rsidRDefault="00664088">
            <w:pPr>
              <w:jc w:val="center"/>
              <w:rPr>
                <w:color w:val="000000"/>
                <w:sz w:val="16"/>
                <w:szCs w:val="16"/>
              </w:rPr>
            </w:pPr>
            <w:r>
              <w:rPr>
                <w:color w:val="000000"/>
                <w:sz w:val="16"/>
                <w:szCs w:val="16"/>
              </w:rPr>
              <w:t>0</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1875</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0</w:t>
            </w:r>
          </w:p>
        </w:tc>
        <w:tc>
          <w:tcPr>
            <w:tcW w:w="2693" w:type="dxa"/>
            <w:shd w:val="clear" w:color="auto" w:fill="00B050"/>
          </w:tcPr>
          <w:p w:rsidR="008E4B57" w:rsidRDefault="00664088">
            <w:pPr>
              <w:jc w:val="center"/>
            </w:pPr>
            <w:r>
              <w:rPr>
                <w:color w:val="000000"/>
                <w:sz w:val="22"/>
              </w:rPr>
              <w:t>нейтральная</w:t>
            </w:r>
          </w:p>
        </w:tc>
      </w:tr>
      <w:tr w:rsidR="008E4B57">
        <w:tc>
          <w:tcPr>
            <w:tcW w:w="3119" w:type="dxa"/>
            <w:shd w:val="clear" w:color="auto" w:fill="DDD9C3"/>
            <w:vAlign w:val="center"/>
          </w:tcPr>
          <w:p w:rsidR="008E4B57" w:rsidRDefault="00664088">
            <w:pPr>
              <w:widowControl w:val="0"/>
              <w:spacing w:before="60"/>
              <w:ind w:left="360" w:right="200"/>
              <w:jc w:val="both"/>
              <w:rPr>
                <w:color w:val="000000"/>
                <w:sz w:val="22"/>
              </w:rPr>
            </w:pPr>
            <w:r>
              <w:rPr>
                <w:color w:val="000000"/>
                <w:sz w:val="22"/>
              </w:rPr>
              <w:t>Ершичский район</w:t>
            </w:r>
          </w:p>
        </w:tc>
        <w:tc>
          <w:tcPr>
            <w:tcW w:w="1134" w:type="dxa"/>
            <w:shd w:val="clear" w:color="auto" w:fill="DDD9C3"/>
            <w:vAlign w:val="center"/>
          </w:tcPr>
          <w:p w:rsidR="008E4B57" w:rsidRDefault="00664088">
            <w:pPr>
              <w:jc w:val="center"/>
              <w:rPr>
                <w:color w:val="000000"/>
                <w:sz w:val="16"/>
                <w:szCs w:val="16"/>
              </w:rPr>
            </w:pPr>
            <w:r>
              <w:rPr>
                <w:color w:val="000000"/>
                <w:sz w:val="16"/>
                <w:szCs w:val="16"/>
              </w:rPr>
              <w:t>0</w:t>
            </w:r>
          </w:p>
        </w:tc>
        <w:tc>
          <w:tcPr>
            <w:tcW w:w="1134" w:type="dxa"/>
            <w:shd w:val="clear" w:color="auto" w:fill="DDD9C3"/>
            <w:vAlign w:val="center"/>
          </w:tcPr>
          <w:p w:rsidR="008E4B57" w:rsidRDefault="00664088">
            <w:pPr>
              <w:jc w:val="center"/>
              <w:rPr>
                <w:color w:val="000000"/>
                <w:sz w:val="16"/>
                <w:szCs w:val="16"/>
              </w:rPr>
            </w:pPr>
            <w:r>
              <w:rPr>
                <w:color w:val="000000"/>
                <w:sz w:val="16"/>
                <w:szCs w:val="16"/>
              </w:rPr>
              <w:t>0</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804</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0</w:t>
            </w:r>
          </w:p>
        </w:tc>
        <w:tc>
          <w:tcPr>
            <w:tcW w:w="2693" w:type="dxa"/>
            <w:shd w:val="clear" w:color="auto" w:fill="00B050"/>
          </w:tcPr>
          <w:p w:rsidR="008E4B57" w:rsidRDefault="00664088">
            <w:pPr>
              <w:jc w:val="center"/>
            </w:pPr>
            <w:r>
              <w:rPr>
                <w:color w:val="000000"/>
                <w:sz w:val="22"/>
              </w:rPr>
              <w:t>нейтральная</w:t>
            </w:r>
          </w:p>
        </w:tc>
      </w:tr>
      <w:tr w:rsidR="008E4B57">
        <w:tc>
          <w:tcPr>
            <w:tcW w:w="3119" w:type="dxa"/>
            <w:shd w:val="clear" w:color="auto" w:fill="DDD9C3"/>
            <w:vAlign w:val="center"/>
          </w:tcPr>
          <w:p w:rsidR="008E4B57" w:rsidRDefault="00664088">
            <w:pPr>
              <w:widowControl w:val="0"/>
              <w:spacing w:before="60"/>
              <w:ind w:left="360" w:right="200"/>
              <w:jc w:val="both"/>
              <w:rPr>
                <w:color w:val="000000"/>
                <w:sz w:val="22"/>
              </w:rPr>
            </w:pPr>
            <w:r>
              <w:rPr>
                <w:color w:val="000000"/>
                <w:sz w:val="22"/>
              </w:rPr>
              <w:t>«Кардымовский район»</w:t>
            </w:r>
          </w:p>
        </w:tc>
        <w:tc>
          <w:tcPr>
            <w:tcW w:w="1134" w:type="dxa"/>
            <w:shd w:val="clear" w:color="auto" w:fill="DDD9C3"/>
            <w:vAlign w:val="center"/>
          </w:tcPr>
          <w:p w:rsidR="008E4B57" w:rsidRDefault="00664088">
            <w:pPr>
              <w:jc w:val="center"/>
              <w:rPr>
                <w:color w:val="000000"/>
                <w:sz w:val="16"/>
                <w:szCs w:val="16"/>
              </w:rPr>
            </w:pPr>
            <w:r>
              <w:rPr>
                <w:color w:val="000000"/>
                <w:sz w:val="16"/>
                <w:szCs w:val="16"/>
              </w:rPr>
              <w:t>0</w:t>
            </w:r>
          </w:p>
        </w:tc>
        <w:tc>
          <w:tcPr>
            <w:tcW w:w="1134" w:type="dxa"/>
            <w:shd w:val="clear" w:color="auto" w:fill="DDD9C3"/>
            <w:vAlign w:val="center"/>
          </w:tcPr>
          <w:p w:rsidR="008E4B57" w:rsidRDefault="00664088">
            <w:pPr>
              <w:jc w:val="center"/>
              <w:rPr>
                <w:color w:val="000000"/>
                <w:sz w:val="16"/>
                <w:szCs w:val="16"/>
              </w:rPr>
            </w:pPr>
            <w:r>
              <w:rPr>
                <w:color w:val="000000"/>
                <w:sz w:val="16"/>
                <w:szCs w:val="16"/>
              </w:rPr>
              <w:t>0</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2022</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0</w:t>
            </w:r>
          </w:p>
        </w:tc>
        <w:tc>
          <w:tcPr>
            <w:tcW w:w="2693" w:type="dxa"/>
            <w:shd w:val="clear" w:color="auto" w:fill="00B050"/>
          </w:tcPr>
          <w:p w:rsidR="008E4B57" w:rsidRDefault="00664088">
            <w:pPr>
              <w:jc w:val="center"/>
            </w:pPr>
            <w:r>
              <w:rPr>
                <w:color w:val="000000"/>
                <w:sz w:val="22"/>
              </w:rPr>
              <w:t>нейтральная</w:t>
            </w:r>
          </w:p>
        </w:tc>
      </w:tr>
      <w:tr w:rsidR="008E4B57">
        <w:tc>
          <w:tcPr>
            <w:tcW w:w="3119" w:type="dxa"/>
            <w:shd w:val="clear" w:color="auto" w:fill="DDD9C3"/>
            <w:vAlign w:val="center"/>
          </w:tcPr>
          <w:p w:rsidR="008E4B57" w:rsidRDefault="00664088">
            <w:pPr>
              <w:widowControl w:val="0"/>
              <w:spacing w:before="60"/>
              <w:ind w:left="360" w:right="200"/>
              <w:jc w:val="both"/>
              <w:rPr>
                <w:color w:val="000000"/>
                <w:sz w:val="22"/>
              </w:rPr>
            </w:pPr>
            <w:r>
              <w:rPr>
                <w:color w:val="000000"/>
                <w:sz w:val="22"/>
              </w:rPr>
              <w:t>«Краснинский район»</w:t>
            </w:r>
          </w:p>
        </w:tc>
        <w:tc>
          <w:tcPr>
            <w:tcW w:w="1134" w:type="dxa"/>
            <w:shd w:val="clear" w:color="auto" w:fill="DDD9C3"/>
            <w:vAlign w:val="center"/>
          </w:tcPr>
          <w:p w:rsidR="008E4B57" w:rsidRDefault="00664088">
            <w:pPr>
              <w:jc w:val="center"/>
              <w:rPr>
                <w:color w:val="000000"/>
                <w:sz w:val="16"/>
                <w:szCs w:val="16"/>
              </w:rPr>
            </w:pPr>
            <w:r>
              <w:rPr>
                <w:color w:val="000000"/>
                <w:sz w:val="16"/>
                <w:szCs w:val="16"/>
              </w:rPr>
              <w:t>0</w:t>
            </w:r>
          </w:p>
        </w:tc>
        <w:tc>
          <w:tcPr>
            <w:tcW w:w="1134" w:type="dxa"/>
            <w:shd w:val="clear" w:color="auto" w:fill="DDD9C3"/>
            <w:vAlign w:val="center"/>
          </w:tcPr>
          <w:p w:rsidR="008E4B57" w:rsidRDefault="00664088">
            <w:pPr>
              <w:jc w:val="center"/>
              <w:rPr>
                <w:color w:val="000000"/>
                <w:sz w:val="16"/>
                <w:szCs w:val="16"/>
              </w:rPr>
            </w:pPr>
            <w:r>
              <w:rPr>
                <w:color w:val="000000"/>
                <w:sz w:val="16"/>
                <w:szCs w:val="16"/>
              </w:rPr>
              <w:t>0</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1917</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0</w:t>
            </w:r>
          </w:p>
        </w:tc>
        <w:tc>
          <w:tcPr>
            <w:tcW w:w="2693" w:type="dxa"/>
            <w:shd w:val="clear" w:color="auto" w:fill="00B050"/>
          </w:tcPr>
          <w:p w:rsidR="008E4B57" w:rsidRDefault="00664088">
            <w:pPr>
              <w:jc w:val="center"/>
            </w:pPr>
            <w:r>
              <w:rPr>
                <w:color w:val="000000"/>
                <w:sz w:val="22"/>
              </w:rPr>
              <w:t>нейтральная</w:t>
            </w:r>
          </w:p>
        </w:tc>
      </w:tr>
      <w:tr w:rsidR="008E4B57">
        <w:tc>
          <w:tcPr>
            <w:tcW w:w="3119" w:type="dxa"/>
            <w:shd w:val="clear" w:color="auto" w:fill="DDD9C3"/>
            <w:vAlign w:val="center"/>
          </w:tcPr>
          <w:p w:rsidR="008E4B57" w:rsidRDefault="00664088">
            <w:pPr>
              <w:widowControl w:val="0"/>
              <w:spacing w:before="60"/>
              <w:ind w:left="360" w:right="200"/>
              <w:jc w:val="both"/>
              <w:rPr>
                <w:color w:val="000000"/>
                <w:sz w:val="22"/>
              </w:rPr>
            </w:pPr>
            <w:r>
              <w:rPr>
                <w:color w:val="000000"/>
                <w:sz w:val="22"/>
              </w:rPr>
              <w:t>«Монастырщинский район»</w:t>
            </w:r>
          </w:p>
        </w:tc>
        <w:tc>
          <w:tcPr>
            <w:tcW w:w="1134" w:type="dxa"/>
            <w:shd w:val="clear" w:color="auto" w:fill="DDD9C3"/>
            <w:vAlign w:val="center"/>
          </w:tcPr>
          <w:p w:rsidR="008E4B57" w:rsidRDefault="00664088">
            <w:pPr>
              <w:jc w:val="center"/>
              <w:rPr>
                <w:color w:val="000000"/>
                <w:sz w:val="16"/>
                <w:szCs w:val="16"/>
              </w:rPr>
            </w:pPr>
            <w:r>
              <w:rPr>
                <w:color w:val="000000"/>
                <w:sz w:val="16"/>
                <w:szCs w:val="16"/>
              </w:rPr>
              <w:t>0</w:t>
            </w:r>
          </w:p>
        </w:tc>
        <w:tc>
          <w:tcPr>
            <w:tcW w:w="1134" w:type="dxa"/>
            <w:shd w:val="clear" w:color="auto" w:fill="DDD9C3"/>
            <w:vAlign w:val="center"/>
          </w:tcPr>
          <w:p w:rsidR="008E4B57" w:rsidRDefault="00664088">
            <w:pPr>
              <w:jc w:val="center"/>
              <w:rPr>
                <w:color w:val="000000"/>
                <w:sz w:val="16"/>
                <w:szCs w:val="16"/>
              </w:rPr>
            </w:pPr>
            <w:r>
              <w:rPr>
                <w:color w:val="000000"/>
                <w:sz w:val="16"/>
                <w:szCs w:val="16"/>
              </w:rPr>
              <w:t>0</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1203</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0</w:t>
            </w:r>
          </w:p>
        </w:tc>
        <w:tc>
          <w:tcPr>
            <w:tcW w:w="2693" w:type="dxa"/>
            <w:shd w:val="clear" w:color="auto" w:fill="00B050"/>
            <w:vAlign w:val="center"/>
          </w:tcPr>
          <w:p w:rsidR="008E4B57" w:rsidRDefault="00664088">
            <w:pPr>
              <w:widowControl w:val="0"/>
              <w:spacing w:before="60"/>
              <w:ind w:left="360" w:right="200"/>
              <w:jc w:val="center"/>
              <w:rPr>
                <w:color w:val="000000"/>
                <w:sz w:val="22"/>
              </w:rPr>
            </w:pPr>
            <w:r>
              <w:rPr>
                <w:color w:val="000000"/>
                <w:sz w:val="22"/>
              </w:rPr>
              <w:t>нейтральная</w:t>
            </w:r>
          </w:p>
        </w:tc>
      </w:tr>
      <w:tr w:rsidR="008E4B57">
        <w:tc>
          <w:tcPr>
            <w:tcW w:w="3119" w:type="dxa"/>
            <w:shd w:val="clear" w:color="auto" w:fill="DDD9C3"/>
            <w:vAlign w:val="center"/>
          </w:tcPr>
          <w:p w:rsidR="008E4B57" w:rsidRDefault="00664088">
            <w:pPr>
              <w:widowControl w:val="0"/>
              <w:spacing w:before="60"/>
              <w:ind w:left="360" w:right="200"/>
              <w:jc w:val="both"/>
              <w:rPr>
                <w:color w:val="000000"/>
                <w:sz w:val="22"/>
              </w:rPr>
            </w:pPr>
            <w:r>
              <w:rPr>
                <w:color w:val="000000"/>
                <w:sz w:val="22"/>
              </w:rPr>
              <w:t>«Новодугинский район»</w:t>
            </w:r>
          </w:p>
        </w:tc>
        <w:tc>
          <w:tcPr>
            <w:tcW w:w="1134" w:type="dxa"/>
            <w:shd w:val="clear" w:color="auto" w:fill="DDD9C3"/>
            <w:vAlign w:val="center"/>
          </w:tcPr>
          <w:p w:rsidR="008E4B57" w:rsidRDefault="00664088">
            <w:pPr>
              <w:jc w:val="center"/>
              <w:rPr>
                <w:color w:val="000000"/>
                <w:sz w:val="16"/>
                <w:szCs w:val="16"/>
              </w:rPr>
            </w:pPr>
            <w:r>
              <w:rPr>
                <w:color w:val="000000"/>
                <w:sz w:val="16"/>
                <w:szCs w:val="16"/>
              </w:rPr>
              <w:t>0</w:t>
            </w:r>
          </w:p>
        </w:tc>
        <w:tc>
          <w:tcPr>
            <w:tcW w:w="1134" w:type="dxa"/>
            <w:shd w:val="clear" w:color="auto" w:fill="DDD9C3"/>
            <w:vAlign w:val="center"/>
          </w:tcPr>
          <w:p w:rsidR="008E4B57" w:rsidRDefault="00664088">
            <w:pPr>
              <w:jc w:val="center"/>
              <w:rPr>
                <w:color w:val="000000"/>
                <w:sz w:val="16"/>
                <w:szCs w:val="16"/>
              </w:rPr>
            </w:pPr>
            <w:r>
              <w:rPr>
                <w:color w:val="000000"/>
                <w:sz w:val="16"/>
                <w:szCs w:val="16"/>
              </w:rPr>
              <w:t>0</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1319</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0</w:t>
            </w:r>
          </w:p>
        </w:tc>
        <w:tc>
          <w:tcPr>
            <w:tcW w:w="2693" w:type="dxa"/>
            <w:shd w:val="clear" w:color="auto" w:fill="00B050"/>
            <w:vAlign w:val="center"/>
          </w:tcPr>
          <w:p w:rsidR="008E4B57" w:rsidRDefault="00664088">
            <w:pPr>
              <w:widowControl w:val="0"/>
              <w:spacing w:before="60"/>
              <w:ind w:left="360" w:right="200"/>
              <w:jc w:val="center"/>
              <w:rPr>
                <w:color w:val="FF0000"/>
                <w:sz w:val="22"/>
              </w:rPr>
            </w:pPr>
            <w:r>
              <w:rPr>
                <w:color w:val="000000"/>
                <w:sz w:val="22"/>
              </w:rPr>
              <w:t>нейтральная</w:t>
            </w:r>
          </w:p>
        </w:tc>
      </w:tr>
      <w:tr w:rsidR="008E4B57">
        <w:tc>
          <w:tcPr>
            <w:tcW w:w="3119" w:type="dxa"/>
            <w:shd w:val="clear" w:color="auto" w:fill="DDD9C3"/>
            <w:vAlign w:val="center"/>
          </w:tcPr>
          <w:p w:rsidR="008E4B57" w:rsidRDefault="00664088">
            <w:pPr>
              <w:widowControl w:val="0"/>
              <w:spacing w:before="60"/>
              <w:ind w:left="360" w:right="200"/>
              <w:jc w:val="both"/>
              <w:rPr>
                <w:color w:val="000000"/>
                <w:sz w:val="22"/>
              </w:rPr>
            </w:pPr>
            <w:r>
              <w:rPr>
                <w:color w:val="000000"/>
                <w:sz w:val="22"/>
              </w:rPr>
              <w:t>«Починковский район»</w:t>
            </w:r>
          </w:p>
        </w:tc>
        <w:tc>
          <w:tcPr>
            <w:tcW w:w="1134" w:type="dxa"/>
            <w:shd w:val="clear" w:color="auto" w:fill="DDD9C3"/>
            <w:vAlign w:val="center"/>
          </w:tcPr>
          <w:p w:rsidR="008E4B57" w:rsidRDefault="00664088">
            <w:pPr>
              <w:jc w:val="center"/>
              <w:rPr>
                <w:color w:val="000000"/>
                <w:sz w:val="16"/>
                <w:szCs w:val="16"/>
              </w:rPr>
            </w:pPr>
            <w:r>
              <w:rPr>
                <w:color w:val="000000"/>
                <w:sz w:val="16"/>
                <w:szCs w:val="16"/>
              </w:rPr>
              <w:t>0</w:t>
            </w:r>
          </w:p>
        </w:tc>
        <w:tc>
          <w:tcPr>
            <w:tcW w:w="1134" w:type="dxa"/>
            <w:shd w:val="clear" w:color="auto" w:fill="DDD9C3"/>
            <w:vAlign w:val="center"/>
          </w:tcPr>
          <w:p w:rsidR="008E4B57" w:rsidRDefault="00664088">
            <w:pPr>
              <w:jc w:val="center"/>
              <w:rPr>
                <w:color w:val="000000"/>
                <w:sz w:val="16"/>
                <w:szCs w:val="16"/>
              </w:rPr>
            </w:pPr>
            <w:r>
              <w:rPr>
                <w:color w:val="000000"/>
                <w:sz w:val="16"/>
                <w:szCs w:val="16"/>
              </w:rPr>
              <w:t>0</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4858</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0</w:t>
            </w:r>
          </w:p>
        </w:tc>
        <w:tc>
          <w:tcPr>
            <w:tcW w:w="2693" w:type="dxa"/>
            <w:shd w:val="clear" w:color="auto" w:fill="00B050"/>
          </w:tcPr>
          <w:p w:rsidR="008E4B57" w:rsidRDefault="00664088">
            <w:pPr>
              <w:jc w:val="center"/>
            </w:pPr>
            <w:r>
              <w:rPr>
                <w:color w:val="000000"/>
                <w:sz w:val="22"/>
              </w:rPr>
              <w:t>нейтральная</w:t>
            </w:r>
          </w:p>
        </w:tc>
      </w:tr>
      <w:tr w:rsidR="008E4B57">
        <w:tc>
          <w:tcPr>
            <w:tcW w:w="3119" w:type="dxa"/>
            <w:shd w:val="clear" w:color="auto" w:fill="DDD9C3"/>
            <w:vAlign w:val="center"/>
          </w:tcPr>
          <w:p w:rsidR="008E4B57" w:rsidRDefault="00664088">
            <w:pPr>
              <w:widowControl w:val="0"/>
              <w:spacing w:before="60"/>
              <w:ind w:left="360" w:right="200"/>
              <w:jc w:val="both"/>
              <w:rPr>
                <w:color w:val="000000"/>
                <w:sz w:val="22"/>
              </w:rPr>
            </w:pPr>
            <w:r>
              <w:rPr>
                <w:color w:val="000000"/>
                <w:sz w:val="22"/>
              </w:rPr>
              <w:t>«Рославльский район»</w:t>
            </w:r>
          </w:p>
        </w:tc>
        <w:tc>
          <w:tcPr>
            <w:tcW w:w="1134" w:type="dxa"/>
            <w:shd w:val="clear" w:color="auto" w:fill="DDD9C3"/>
            <w:vAlign w:val="center"/>
          </w:tcPr>
          <w:p w:rsidR="008E4B57" w:rsidRDefault="00664088">
            <w:pPr>
              <w:jc w:val="center"/>
              <w:rPr>
                <w:color w:val="000000"/>
                <w:sz w:val="16"/>
                <w:szCs w:val="16"/>
              </w:rPr>
            </w:pPr>
            <w:r>
              <w:rPr>
                <w:color w:val="000000"/>
                <w:sz w:val="16"/>
                <w:szCs w:val="16"/>
              </w:rPr>
              <w:t>0</w:t>
            </w:r>
          </w:p>
        </w:tc>
        <w:tc>
          <w:tcPr>
            <w:tcW w:w="1134" w:type="dxa"/>
            <w:shd w:val="clear" w:color="auto" w:fill="DDD9C3"/>
            <w:vAlign w:val="center"/>
          </w:tcPr>
          <w:p w:rsidR="008E4B57" w:rsidRDefault="00664088">
            <w:pPr>
              <w:jc w:val="center"/>
              <w:rPr>
                <w:color w:val="000000"/>
                <w:sz w:val="16"/>
                <w:szCs w:val="16"/>
              </w:rPr>
            </w:pPr>
            <w:r>
              <w:rPr>
                <w:color w:val="000000"/>
                <w:sz w:val="16"/>
                <w:szCs w:val="16"/>
              </w:rPr>
              <w:t>0</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11839</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0</w:t>
            </w:r>
          </w:p>
        </w:tc>
        <w:tc>
          <w:tcPr>
            <w:tcW w:w="2693" w:type="dxa"/>
            <w:shd w:val="clear" w:color="auto" w:fill="00B050"/>
          </w:tcPr>
          <w:p w:rsidR="008E4B57" w:rsidRDefault="00664088">
            <w:pPr>
              <w:jc w:val="center"/>
            </w:pPr>
            <w:r>
              <w:rPr>
                <w:color w:val="000000"/>
                <w:sz w:val="22"/>
              </w:rPr>
              <w:t>нейтральная</w:t>
            </w:r>
          </w:p>
        </w:tc>
      </w:tr>
      <w:tr w:rsidR="008E4B57">
        <w:tc>
          <w:tcPr>
            <w:tcW w:w="3119" w:type="dxa"/>
            <w:shd w:val="clear" w:color="auto" w:fill="DDD9C3"/>
            <w:vAlign w:val="center"/>
          </w:tcPr>
          <w:p w:rsidR="008E4B57" w:rsidRDefault="00664088">
            <w:pPr>
              <w:widowControl w:val="0"/>
              <w:spacing w:before="60"/>
              <w:ind w:left="360" w:right="200"/>
              <w:jc w:val="both"/>
              <w:rPr>
                <w:color w:val="000000"/>
                <w:sz w:val="22"/>
              </w:rPr>
            </w:pPr>
            <w:r>
              <w:rPr>
                <w:color w:val="000000"/>
                <w:sz w:val="22"/>
              </w:rPr>
              <w:t>Руднянский район</w:t>
            </w:r>
          </w:p>
        </w:tc>
        <w:tc>
          <w:tcPr>
            <w:tcW w:w="1134" w:type="dxa"/>
            <w:shd w:val="clear" w:color="auto" w:fill="DDD9C3"/>
            <w:vAlign w:val="center"/>
          </w:tcPr>
          <w:p w:rsidR="008E4B57" w:rsidRDefault="00664088">
            <w:pPr>
              <w:jc w:val="center"/>
              <w:rPr>
                <w:color w:val="000000"/>
                <w:sz w:val="16"/>
                <w:szCs w:val="16"/>
              </w:rPr>
            </w:pPr>
            <w:r>
              <w:rPr>
                <w:color w:val="000000"/>
                <w:sz w:val="16"/>
                <w:szCs w:val="16"/>
              </w:rPr>
              <w:t>0</w:t>
            </w:r>
          </w:p>
        </w:tc>
        <w:tc>
          <w:tcPr>
            <w:tcW w:w="1134" w:type="dxa"/>
            <w:shd w:val="clear" w:color="auto" w:fill="DDD9C3"/>
            <w:vAlign w:val="center"/>
          </w:tcPr>
          <w:p w:rsidR="008E4B57" w:rsidRDefault="00664088">
            <w:pPr>
              <w:jc w:val="center"/>
              <w:rPr>
                <w:color w:val="000000"/>
                <w:sz w:val="16"/>
                <w:szCs w:val="16"/>
              </w:rPr>
            </w:pPr>
            <w:r>
              <w:rPr>
                <w:color w:val="000000"/>
                <w:sz w:val="16"/>
                <w:szCs w:val="16"/>
              </w:rPr>
              <w:t>0</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3234</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0</w:t>
            </w:r>
          </w:p>
        </w:tc>
        <w:tc>
          <w:tcPr>
            <w:tcW w:w="2693" w:type="dxa"/>
            <w:shd w:val="clear" w:color="auto" w:fill="00B050"/>
          </w:tcPr>
          <w:p w:rsidR="008E4B57" w:rsidRDefault="00664088">
            <w:pPr>
              <w:jc w:val="center"/>
            </w:pPr>
            <w:r>
              <w:rPr>
                <w:color w:val="000000"/>
                <w:sz w:val="22"/>
              </w:rPr>
              <w:t>нейтральная</w:t>
            </w:r>
          </w:p>
        </w:tc>
      </w:tr>
      <w:tr w:rsidR="008E4B57">
        <w:tc>
          <w:tcPr>
            <w:tcW w:w="3119" w:type="dxa"/>
            <w:shd w:val="clear" w:color="auto" w:fill="DDD9C3"/>
            <w:vAlign w:val="center"/>
          </w:tcPr>
          <w:p w:rsidR="008E4B57" w:rsidRDefault="00664088">
            <w:pPr>
              <w:widowControl w:val="0"/>
              <w:spacing w:before="60"/>
              <w:ind w:left="360" w:right="200"/>
              <w:jc w:val="both"/>
              <w:rPr>
                <w:color w:val="000000"/>
                <w:sz w:val="22"/>
              </w:rPr>
            </w:pPr>
            <w:r>
              <w:rPr>
                <w:color w:val="000000"/>
                <w:sz w:val="22"/>
              </w:rPr>
              <w:t>«Сафоновский район»</w:t>
            </w:r>
          </w:p>
        </w:tc>
        <w:tc>
          <w:tcPr>
            <w:tcW w:w="1134" w:type="dxa"/>
            <w:shd w:val="clear" w:color="auto" w:fill="DDD9C3"/>
            <w:vAlign w:val="center"/>
          </w:tcPr>
          <w:p w:rsidR="008E4B57" w:rsidRDefault="00664088">
            <w:pPr>
              <w:jc w:val="center"/>
              <w:rPr>
                <w:color w:val="000000"/>
                <w:sz w:val="16"/>
                <w:szCs w:val="16"/>
              </w:rPr>
            </w:pPr>
            <w:r>
              <w:rPr>
                <w:color w:val="000000"/>
                <w:sz w:val="16"/>
                <w:szCs w:val="16"/>
              </w:rPr>
              <w:t>0</w:t>
            </w:r>
          </w:p>
        </w:tc>
        <w:tc>
          <w:tcPr>
            <w:tcW w:w="1134" w:type="dxa"/>
            <w:shd w:val="clear" w:color="auto" w:fill="DDD9C3"/>
            <w:vAlign w:val="center"/>
          </w:tcPr>
          <w:p w:rsidR="008E4B57" w:rsidRDefault="00664088">
            <w:pPr>
              <w:jc w:val="center"/>
              <w:rPr>
                <w:color w:val="000000"/>
                <w:sz w:val="16"/>
                <w:szCs w:val="16"/>
              </w:rPr>
            </w:pPr>
            <w:r>
              <w:rPr>
                <w:color w:val="000000"/>
                <w:sz w:val="16"/>
                <w:szCs w:val="16"/>
              </w:rPr>
              <w:t>1</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8896</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100</w:t>
            </w:r>
          </w:p>
        </w:tc>
        <w:tc>
          <w:tcPr>
            <w:tcW w:w="2693" w:type="dxa"/>
            <w:shd w:val="clear" w:color="auto" w:fill="FF0000"/>
          </w:tcPr>
          <w:p w:rsidR="008E4B57" w:rsidRDefault="00664088">
            <w:pPr>
              <w:jc w:val="center"/>
            </w:pPr>
            <w:r>
              <w:rPr>
                <w:color w:val="000000"/>
                <w:sz w:val="22"/>
              </w:rPr>
              <w:t>кризисная</w:t>
            </w:r>
          </w:p>
        </w:tc>
      </w:tr>
      <w:tr w:rsidR="008E4B57">
        <w:tc>
          <w:tcPr>
            <w:tcW w:w="3119" w:type="dxa"/>
            <w:shd w:val="clear" w:color="auto" w:fill="DDD9C3"/>
            <w:vAlign w:val="center"/>
          </w:tcPr>
          <w:p w:rsidR="008E4B57" w:rsidRDefault="00664088">
            <w:pPr>
              <w:widowControl w:val="0"/>
              <w:spacing w:before="60"/>
              <w:ind w:left="360" w:right="200"/>
              <w:jc w:val="both"/>
              <w:rPr>
                <w:color w:val="000000"/>
                <w:sz w:val="22"/>
              </w:rPr>
            </w:pPr>
            <w:r>
              <w:rPr>
                <w:color w:val="000000"/>
                <w:sz w:val="22"/>
              </w:rPr>
              <w:t>«Смоленский район»</w:t>
            </w:r>
          </w:p>
        </w:tc>
        <w:tc>
          <w:tcPr>
            <w:tcW w:w="1134" w:type="dxa"/>
            <w:shd w:val="clear" w:color="auto" w:fill="DDD9C3"/>
            <w:vAlign w:val="center"/>
          </w:tcPr>
          <w:p w:rsidR="008E4B57" w:rsidRDefault="00664088">
            <w:pPr>
              <w:jc w:val="center"/>
              <w:rPr>
                <w:color w:val="000000"/>
                <w:sz w:val="16"/>
                <w:szCs w:val="16"/>
              </w:rPr>
            </w:pPr>
            <w:r>
              <w:rPr>
                <w:color w:val="000000"/>
                <w:sz w:val="16"/>
                <w:szCs w:val="16"/>
              </w:rPr>
              <w:t>0</w:t>
            </w:r>
          </w:p>
        </w:tc>
        <w:tc>
          <w:tcPr>
            <w:tcW w:w="1134" w:type="dxa"/>
            <w:shd w:val="clear" w:color="auto" w:fill="DDD9C3"/>
            <w:vAlign w:val="center"/>
          </w:tcPr>
          <w:p w:rsidR="008E4B57" w:rsidRDefault="00664088">
            <w:pPr>
              <w:jc w:val="center"/>
              <w:rPr>
                <w:color w:val="000000"/>
                <w:sz w:val="16"/>
                <w:szCs w:val="16"/>
              </w:rPr>
            </w:pPr>
            <w:r>
              <w:rPr>
                <w:color w:val="000000"/>
                <w:sz w:val="16"/>
                <w:szCs w:val="16"/>
              </w:rPr>
              <w:t>0</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11210</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0</w:t>
            </w:r>
          </w:p>
        </w:tc>
        <w:tc>
          <w:tcPr>
            <w:tcW w:w="2693" w:type="dxa"/>
            <w:shd w:val="clear" w:color="auto" w:fill="00B050"/>
          </w:tcPr>
          <w:p w:rsidR="008E4B57" w:rsidRDefault="00664088">
            <w:pPr>
              <w:jc w:val="center"/>
            </w:pPr>
            <w:r>
              <w:rPr>
                <w:color w:val="000000"/>
                <w:sz w:val="22"/>
              </w:rPr>
              <w:t>нейтральная</w:t>
            </w:r>
          </w:p>
        </w:tc>
      </w:tr>
      <w:tr w:rsidR="008E4B57">
        <w:tc>
          <w:tcPr>
            <w:tcW w:w="3119" w:type="dxa"/>
            <w:shd w:val="clear" w:color="auto" w:fill="DDD9C3"/>
            <w:vAlign w:val="center"/>
          </w:tcPr>
          <w:p w:rsidR="008E4B57" w:rsidRDefault="00664088">
            <w:pPr>
              <w:widowControl w:val="0"/>
              <w:spacing w:before="60"/>
              <w:ind w:left="360" w:right="200"/>
              <w:jc w:val="both"/>
              <w:rPr>
                <w:color w:val="000000"/>
                <w:sz w:val="22"/>
              </w:rPr>
            </w:pPr>
            <w:r>
              <w:rPr>
                <w:color w:val="000000"/>
                <w:sz w:val="22"/>
              </w:rPr>
              <w:t>«Сычевский район»</w:t>
            </w:r>
          </w:p>
        </w:tc>
        <w:tc>
          <w:tcPr>
            <w:tcW w:w="1134" w:type="dxa"/>
            <w:shd w:val="clear" w:color="auto" w:fill="DDD9C3"/>
            <w:vAlign w:val="center"/>
          </w:tcPr>
          <w:p w:rsidR="008E4B57" w:rsidRDefault="00664088">
            <w:pPr>
              <w:jc w:val="center"/>
              <w:rPr>
                <w:color w:val="000000"/>
                <w:sz w:val="16"/>
                <w:szCs w:val="16"/>
              </w:rPr>
            </w:pPr>
            <w:r>
              <w:rPr>
                <w:color w:val="000000"/>
                <w:sz w:val="16"/>
                <w:szCs w:val="16"/>
              </w:rPr>
              <w:t>0</w:t>
            </w:r>
          </w:p>
        </w:tc>
        <w:tc>
          <w:tcPr>
            <w:tcW w:w="1134" w:type="dxa"/>
            <w:shd w:val="clear" w:color="auto" w:fill="DDD9C3"/>
            <w:vAlign w:val="center"/>
          </w:tcPr>
          <w:p w:rsidR="008E4B57" w:rsidRDefault="00664088">
            <w:pPr>
              <w:jc w:val="center"/>
              <w:rPr>
                <w:color w:val="000000"/>
                <w:sz w:val="16"/>
                <w:szCs w:val="16"/>
              </w:rPr>
            </w:pPr>
            <w:r>
              <w:rPr>
                <w:color w:val="000000"/>
                <w:sz w:val="16"/>
                <w:szCs w:val="16"/>
              </w:rPr>
              <w:t>0</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2088</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0</w:t>
            </w:r>
          </w:p>
        </w:tc>
        <w:tc>
          <w:tcPr>
            <w:tcW w:w="2693" w:type="dxa"/>
            <w:shd w:val="clear" w:color="auto" w:fill="00B050"/>
          </w:tcPr>
          <w:p w:rsidR="008E4B57" w:rsidRDefault="00664088">
            <w:pPr>
              <w:jc w:val="center"/>
            </w:pPr>
            <w:r>
              <w:rPr>
                <w:color w:val="000000"/>
                <w:sz w:val="22"/>
              </w:rPr>
              <w:t>нейтральная</w:t>
            </w:r>
          </w:p>
        </w:tc>
      </w:tr>
      <w:tr w:rsidR="008E4B57">
        <w:tc>
          <w:tcPr>
            <w:tcW w:w="3119" w:type="dxa"/>
            <w:shd w:val="clear" w:color="auto" w:fill="DDD9C3"/>
            <w:vAlign w:val="center"/>
          </w:tcPr>
          <w:p w:rsidR="008E4B57" w:rsidRDefault="00664088">
            <w:pPr>
              <w:widowControl w:val="0"/>
              <w:spacing w:before="60"/>
              <w:ind w:left="360" w:right="200"/>
              <w:jc w:val="both"/>
              <w:rPr>
                <w:color w:val="000000"/>
                <w:sz w:val="22"/>
              </w:rPr>
            </w:pPr>
            <w:r>
              <w:rPr>
                <w:color w:val="000000"/>
                <w:sz w:val="22"/>
              </w:rPr>
              <w:t>«Темкинский район»</w:t>
            </w:r>
          </w:p>
        </w:tc>
        <w:tc>
          <w:tcPr>
            <w:tcW w:w="1134" w:type="dxa"/>
            <w:shd w:val="clear" w:color="auto" w:fill="DDD9C3"/>
            <w:vAlign w:val="center"/>
          </w:tcPr>
          <w:p w:rsidR="008E4B57" w:rsidRDefault="00664088">
            <w:pPr>
              <w:jc w:val="center"/>
              <w:rPr>
                <w:color w:val="000000"/>
                <w:sz w:val="16"/>
                <w:szCs w:val="16"/>
              </w:rPr>
            </w:pPr>
            <w:r>
              <w:rPr>
                <w:color w:val="000000"/>
                <w:sz w:val="16"/>
                <w:szCs w:val="16"/>
              </w:rPr>
              <w:t>0</w:t>
            </w:r>
          </w:p>
        </w:tc>
        <w:tc>
          <w:tcPr>
            <w:tcW w:w="1134" w:type="dxa"/>
            <w:shd w:val="clear" w:color="auto" w:fill="DDD9C3"/>
            <w:vAlign w:val="center"/>
          </w:tcPr>
          <w:p w:rsidR="008E4B57" w:rsidRDefault="00664088">
            <w:pPr>
              <w:jc w:val="center"/>
              <w:rPr>
                <w:color w:val="000000"/>
                <w:sz w:val="16"/>
                <w:szCs w:val="16"/>
              </w:rPr>
            </w:pPr>
            <w:r>
              <w:rPr>
                <w:color w:val="000000"/>
                <w:sz w:val="16"/>
                <w:szCs w:val="16"/>
              </w:rPr>
              <w:t>0</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770</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0</w:t>
            </w:r>
          </w:p>
        </w:tc>
        <w:tc>
          <w:tcPr>
            <w:tcW w:w="2693" w:type="dxa"/>
            <w:shd w:val="clear" w:color="auto" w:fill="00B050"/>
          </w:tcPr>
          <w:p w:rsidR="008E4B57" w:rsidRDefault="00664088">
            <w:pPr>
              <w:jc w:val="center"/>
            </w:pPr>
            <w:r>
              <w:rPr>
                <w:color w:val="000000"/>
                <w:sz w:val="22"/>
              </w:rPr>
              <w:t>нейтральная</w:t>
            </w:r>
          </w:p>
        </w:tc>
      </w:tr>
      <w:tr w:rsidR="008E4B57">
        <w:tc>
          <w:tcPr>
            <w:tcW w:w="3119" w:type="dxa"/>
            <w:shd w:val="clear" w:color="auto" w:fill="DDD9C3"/>
            <w:vAlign w:val="center"/>
          </w:tcPr>
          <w:p w:rsidR="008E4B57" w:rsidRDefault="00664088">
            <w:pPr>
              <w:widowControl w:val="0"/>
              <w:spacing w:before="60"/>
              <w:ind w:left="360" w:right="200"/>
              <w:jc w:val="both"/>
              <w:rPr>
                <w:color w:val="000000"/>
                <w:sz w:val="22"/>
              </w:rPr>
            </w:pPr>
            <w:r>
              <w:rPr>
                <w:color w:val="000000"/>
                <w:sz w:val="22"/>
              </w:rPr>
              <w:t>«Угранский район»</w:t>
            </w:r>
          </w:p>
        </w:tc>
        <w:tc>
          <w:tcPr>
            <w:tcW w:w="1134" w:type="dxa"/>
            <w:shd w:val="clear" w:color="auto" w:fill="DDD9C3"/>
            <w:vAlign w:val="center"/>
          </w:tcPr>
          <w:p w:rsidR="008E4B57" w:rsidRDefault="00664088">
            <w:pPr>
              <w:jc w:val="center"/>
              <w:rPr>
                <w:color w:val="000000"/>
                <w:sz w:val="16"/>
                <w:szCs w:val="16"/>
              </w:rPr>
            </w:pPr>
            <w:r>
              <w:rPr>
                <w:color w:val="000000"/>
                <w:sz w:val="16"/>
                <w:szCs w:val="16"/>
              </w:rPr>
              <w:t>0</w:t>
            </w:r>
          </w:p>
        </w:tc>
        <w:tc>
          <w:tcPr>
            <w:tcW w:w="1134" w:type="dxa"/>
            <w:shd w:val="clear" w:color="auto" w:fill="DDD9C3"/>
            <w:vAlign w:val="center"/>
          </w:tcPr>
          <w:p w:rsidR="008E4B57" w:rsidRDefault="00664088">
            <w:pPr>
              <w:jc w:val="center"/>
              <w:rPr>
                <w:color w:val="000000"/>
                <w:sz w:val="16"/>
                <w:szCs w:val="16"/>
              </w:rPr>
            </w:pPr>
            <w:r>
              <w:rPr>
                <w:color w:val="000000"/>
                <w:sz w:val="16"/>
                <w:szCs w:val="16"/>
              </w:rPr>
              <w:t>0</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959</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0</w:t>
            </w:r>
          </w:p>
        </w:tc>
        <w:tc>
          <w:tcPr>
            <w:tcW w:w="2693" w:type="dxa"/>
            <w:shd w:val="clear" w:color="auto" w:fill="00B050"/>
          </w:tcPr>
          <w:p w:rsidR="008E4B57" w:rsidRDefault="00664088">
            <w:pPr>
              <w:jc w:val="center"/>
            </w:pPr>
            <w:r>
              <w:rPr>
                <w:color w:val="000000"/>
                <w:sz w:val="22"/>
              </w:rPr>
              <w:t>нейтральная</w:t>
            </w:r>
          </w:p>
        </w:tc>
      </w:tr>
      <w:tr w:rsidR="008E4B57">
        <w:tc>
          <w:tcPr>
            <w:tcW w:w="3119" w:type="dxa"/>
            <w:shd w:val="clear" w:color="auto" w:fill="DDD9C3"/>
            <w:vAlign w:val="center"/>
          </w:tcPr>
          <w:p w:rsidR="008E4B57" w:rsidRDefault="00664088">
            <w:pPr>
              <w:widowControl w:val="0"/>
              <w:spacing w:before="60"/>
              <w:ind w:left="360" w:right="200"/>
              <w:jc w:val="both"/>
              <w:rPr>
                <w:color w:val="000000"/>
                <w:sz w:val="22"/>
              </w:rPr>
            </w:pPr>
            <w:r>
              <w:rPr>
                <w:color w:val="000000"/>
                <w:sz w:val="22"/>
              </w:rPr>
              <w:t>«Хиславичский район»</w:t>
            </w:r>
          </w:p>
        </w:tc>
        <w:tc>
          <w:tcPr>
            <w:tcW w:w="1134" w:type="dxa"/>
            <w:shd w:val="clear" w:color="auto" w:fill="DDD9C3"/>
            <w:vAlign w:val="center"/>
          </w:tcPr>
          <w:p w:rsidR="008E4B57" w:rsidRDefault="00664088">
            <w:pPr>
              <w:jc w:val="center"/>
              <w:rPr>
                <w:color w:val="000000"/>
                <w:sz w:val="16"/>
                <w:szCs w:val="16"/>
              </w:rPr>
            </w:pPr>
            <w:r>
              <w:rPr>
                <w:color w:val="000000"/>
                <w:sz w:val="16"/>
                <w:szCs w:val="16"/>
              </w:rPr>
              <w:t>0</w:t>
            </w:r>
          </w:p>
        </w:tc>
        <w:tc>
          <w:tcPr>
            <w:tcW w:w="1134" w:type="dxa"/>
            <w:shd w:val="clear" w:color="auto" w:fill="DDD9C3"/>
            <w:vAlign w:val="center"/>
          </w:tcPr>
          <w:p w:rsidR="008E4B57" w:rsidRDefault="00664088">
            <w:pPr>
              <w:jc w:val="center"/>
              <w:rPr>
                <w:color w:val="000000"/>
                <w:sz w:val="16"/>
                <w:szCs w:val="16"/>
              </w:rPr>
            </w:pPr>
            <w:r>
              <w:rPr>
                <w:color w:val="000000"/>
                <w:sz w:val="16"/>
                <w:szCs w:val="16"/>
              </w:rPr>
              <w:t>0</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1110</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0</w:t>
            </w:r>
          </w:p>
        </w:tc>
        <w:tc>
          <w:tcPr>
            <w:tcW w:w="2693" w:type="dxa"/>
            <w:shd w:val="clear" w:color="auto" w:fill="00B050"/>
          </w:tcPr>
          <w:p w:rsidR="008E4B57" w:rsidRDefault="00664088">
            <w:pPr>
              <w:jc w:val="center"/>
            </w:pPr>
            <w:r>
              <w:rPr>
                <w:color w:val="000000"/>
                <w:sz w:val="22"/>
              </w:rPr>
              <w:t>нейтральная</w:t>
            </w:r>
          </w:p>
        </w:tc>
      </w:tr>
      <w:tr w:rsidR="008E4B57">
        <w:tc>
          <w:tcPr>
            <w:tcW w:w="3119" w:type="dxa"/>
            <w:shd w:val="clear" w:color="auto" w:fill="DDD9C3"/>
            <w:vAlign w:val="center"/>
          </w:tcPr>
          <w:p w:rsidR="008E4B57" w:rsidRDefault="00664088">
            <w:pPr>
              <w:widowControl w:val="0"/>
              <w:spacing w:before="60"/>
              <w:ind w:left="360" w:right="200"/>
              <w:jc w:val="both"/>
              <w:rPr>
                <w:color w:val="000000"/>
                <w:sz w:val="22"/>
              </w:rPr>
            </w:pPr>
            <w:r>
              <w:rPr>
                <w:color w:val="000000"/>
                <w:sz w:val="22"/>
              </w:rPr>
              <w:t>«Холм-Жирковский район»</w:t>
            </w:r>
          </w:p>
        </w:tc>
        <w:tc>
          <w:tcPr>
            <w:tcW w:w="1134" w:type="dxa"/>
            <w:shd w:val="clear" w:color="auto" w:fill="DDD9C3"/>
            <w:vAlign w:val="center"/>
          </w:tcPr>
          <w:p w:rsidR="008E4B57" w:rsidRDefault="00664088">
            <w:pPr>
              <w:jc w:val="center"/>
              <w:rPr>
                <w:color w:val="000000"/>
                <w:sz w:val="16"/>
                <w:szCs w:val="16"/>
              </w:rPr>
            </w:pPr>
            <w:r>
              <w:rPr>
                <w:color w:val="000000"/>
                <w:sz w:val="16"/>
                <w:szCs w:val="16"/>
              </w:rPr>
              <w:t>0</w:t>
            </w:r>
          </w:p>
        </w:tc>
        <w:tc>
          <w:tcPr>
            <w:tcW w:w="1134" w:type="dxa"/>
            <w:shd w:val="clear" w:color="auto" w:fill="DDD9C3"/>
            <w:vAlign w:val="center"/>
          </w:tcPr>
          <w:p w:rsidR="008E4B57" w:rsidRDefault="00664088">
            <w:pPr>
              <w:jc w:val="center"/>
              <w:rPr>
                <w:color w:val="000000"/>
                <w:sz w:val="16"/>
                <w:szCs w:val="16"/>
              </w:rPr>
            </w:pPr>
            <w:r>
              <w:rPr>
                <w:color w:val="000000"/>
                <w:sz w:val="16"/>
                <w:szCs w:val="16"/>
              </w:rPr>
              <w:t>0</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1456</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0</w:t>
            </w:r>
          </w:p>
        </w:tc>
        <w:tc>
          <w:tcPr>
            <w:tcW w:w="2693" w:type="dxa"/>
            <w:shd w:val="clear" w:color="auto" w:fill="00B050"/>
          </w:tcPr>
          <w:p w:rsidR="008E4B57" w:rsidRDefault="00664088">
            <w:pPr>
              <w:jc w:val="center"/>
            </w:pPr>
            <w:r>
              <w:rPr>
                <w:color w:val="000000"/>
                <w:sz w:val="22"/>
              </w:rPr>
              <w:t>нейтральная</w:t>
            </w:r>
          </w:p>
        </w:tc>
      </w:tr>
      <w:tr w:rsidR="008E4B57">
        <w:tc>
          <w:tcPr>
            <w:tcW w:w="3119" w:type="dxa"/>
            <w:shd w:val="clear" w:color="auto" w:fill="DDD9C3"/>
            <w:vAlign w:val="center"/>
          </w:tcPr>
          <w:p w:rsidR="008E4B57" w:rsidRDefault="00664088">
            <w:pPr>
              <w:widowControl w:val="0"/>
              <w:spacing w:before="60"/>
              <w:ind w:left="360" w:right="200"/>
              <w:jc w:val="both"/>
              <w:rPr>
                <w:color w:val="000000"/>
                <w:sz w:val="22"/>
              </w:rPr>
            </w:pPr>
            <w:r>
              <w:rPr>
                <w:color w:val="000000"/>
                <w:sz w:val="22"/>
              </w:rPr>
              <w:t>«Шумячский район»</w:t>
            </w:r>
          </w:p>
        </w:tc>
        <w:tc>
          <w:tcPr>
            <w:tcW w:w="1134" w:type="dxa"/>
            <w:shd w:val="clear" w:color="auto" w:fill="DDD9C3"/>
            <w:vAlign w:val="center"/>
          </w:tcPr>
          <w:p w:rsidR="008E4B57" w:rsidRDefault="00664088">
            <w:pPr>
              <w:jc w:val="center"/>
              <w:rPr>
                <w:color w:val="000000"/>
                <w:sz w:val="16"/>
                <w:szCs w:val="16"/>
              </w:rPr>
            </w:pPr>
            <w:r>
              <w:rPr>
                <w:color w:val="000000"/>
                <w:sz w:val="16"/>
                <w:szCs w:val="16"/>
              </w:rPr>
              <w:t>0</w:t>
            </w:r>
          </w:p>
        </w:tc>
        <w:tc>
          <w:tcPr>
            <w:tcW w:w="1134" w:type="dxa"/>
            <w:shd w:val="clear" w:color="auto" w:fill="DDD9C3"/>
            <w:vAlign w:val="center"/>
          </w:tcPr>
          <w:p w:rsidR="008E4B57" w:rsidRDefault="00664088">
            <w:pPr>
              <w:jc w:val="center"/>
              <w:rPr>
                <w:color w:val="000000"/>
                <w:sz w:val="16"/>
                <w:szCs w:val="16"/>
              </w:rPr>
            </w:pPr>
            <w:r>
              <w:rPr>
                <w:color w:val="000000"/>
                <w:sz w:val="16"/>
                <w:szCs w:val="16"/>
              </w:rPr>
              <w:t>0</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1250</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0</w:t>
            </w:r>
          </w:p>
        </w:tc>
        <w:tc>
          <w:tcPr>
            <w:tcW w:w="2693" w:type="dxa"/>
            <w:shd w:val="clear" w:color="auto" w:fill="00B050"/>
          </w:tcPr>
          <w:p w:rsidR="008E4B57" w:rsidRDefault="00664088">
            <w:pPr>
              <w:jc w:val="center"/>
            </w:pPr>
            <w:r>
              <w:rPr>
                <w:color w:val="000000"/>
                <w:sz w:val="22"/>
              </w:rPr>
              <w:t>нейтральная</w:t>
            </w:r>
          </w:p>
        </w:tc>
      </w:tr>
      <w:tr w:rsidR="008E4B57">
        <w:tc>
          <w:tcPr>
            <w:tcW w:w="3119" w:type="dxa"/>
            <w:shd w:val="clear" w:color="auto" w:fill="DDD9C3"/>
            <w:vAlign w:val="center"/>
          </w:tcPr>
          <w:p w:rsidR="008E4B57" w:rsidRDefault="00664088">
            <w:pPr>
              <w:widowControl w:val="0"/>
              <w:spacing w:before="60"/>
              <w:ind w:left="360" w:right="200"/>
              <w:jc w:val="both"/>
              <w:rPr>
                <w:color w:val="000000"/>
                <w:sz w:val="22"/>
              </w:rPr>
            </w:pPr>
            <w:r>
              <w:rPr>
                <w:color w:val="000000"/>
                <w:sz w:val="22"/>
              </w:rPr>
              <w:t>«Ярцевский район»</w:t>
            </w:r>
          </w:p>
        </w:tc>
        <w:tc>
          <w:tcPr>
            <w:tcW w:w="1134" w:type="dxa"/>
            <w:shd w:val="clear" w:color="auto" w:fill="DDD9C3"/>
            <w:vAlign w:val="center"/>
          </w:tcPr>
          <w:p w:rsidR="008E4B57" w:rsidRDefault="00664088">
            <w:pPr>
              <w:jc w:val="center"/>
              <w:rPr>
                <w:color w:val="000000"/>
                <w:sz w:val="16"/>
                <w:szCs w:val="16"/>
              </w:rPr>
            </w:pPr>
            <w:r>
              <w:rPr>
                <w:color w:val="000000"/>
                <w:sz w:val="16"/>
                <w:szCs w:val="16"/>
              </w:rPr>
              <w:t>0</w:t>
            </w:r>
          </w:p>
        </w:tc>
        <w:tc>
          <w:tcPr>
            <w:tcW w:w="1134" w:type="dxa"/>
            <w:shd w:val="clear" w:color="auto" w:fill="DDD9C3"/>
            <w:vAlign w:val="center"/>
          </w:tcPr>
          <w:p w:rsidR="008E4B57" w:rsidRDefault="00664088">
            <w:pPr>
              <w:jc w:val="center"/>
              <w:rPr>
                <w:color w:val="000000"/>
                <w:sz w:val="16"/>
                <w:szCs w:val="16"/>
              </w:rPr>
            </w:pPr>
            <w:r>
              <w:rPr>
                <w:color w:val="000000"/>
                <w:sz w:val="16"/>
                <w:szCs w:val="16"/>
              </w:rPr>
              <w:t>0</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8622</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0</w:t>
            </w:r>
          </w:p>
        </w:tc>
        <w:tc>
          <w:tcPr>
            <w:tcW w:w="2693" w:type="dxa"/>
            <w:shd w:val="clear" w:color="auto" w:fill="00B050"/>
            <w:vAlign w:val="center"/>
          </w:tcPr>
          <w:p w:rsidR="008E4B57" w:rsidRDefault="00664088">
            <w:pPr>
              <w:widowControl w:val="0"/>
              <w:spacing w:before="60"/>
              <w:ind w:left="360" w:right="200"/>
              <w:jc w:val="center"/>
              <w:rPr>
                <w:color w:val="000000"/>
                <w:sz w:val="22"/>
              </w:rPr>
            </w:pPr>
            <w:r>
              <w:rPr>
                <w:color w:val="000000"/>
                <w:sz w:val="22"/>
              </w:rPr>
              <w:t>нейтральная</w:t>
            </w:r>
          </w:p>
        </w:tc>
      </w:tr>
    </w:tbl>
    <w:p w:rsidR="008E4B57" w:rsidRDefault="008E4B57">
      <w:pPr>
        <w:tabs>
          <w:tab w:val="left" w:pos="993"/>
        </w:tabs>
        <w:ind w:firstLine="709"/>
        <w:jc w:val="both"/>
        <w:rPr>
          <w:sz w:val="28"/>
          <w:szCs w:val="28"/>
        </w:rPr>
      </w:pPr>
    </w:p>
    <w:p w:rsidR="008E4B57" w:rsidRDefault="00664088">
      <w:pPr>
        <w:pStyle w:val="affb"/>
        <w:ind w:left="0" w:firstLine="709"/>
        <w:jc w:val="both"/>
        <w:rPr>
          <w:b/>
          <w:sz w:val="28"/>
          <w:szCs w:val="28"/>
        </w:rPr>
      </w:pPr>
      <w:r>
        <w:rPr>
          <w:sz w:val="28"/>
          <w:szCs w:val="28"/>
        </w:rPr>
        <w:t xml:space="preserve">Наиболее тяжелая обстановка сложилась в </w:t>
      </w:r>
      <w:r>
        <w:rPr>
          <w:i/>
          <w:sz w:val="28"/>
          <w:szCs w:val="28"/>
        </w:rPr>
        <w:t xml:space="preserve">Сафоновском районе, </w:t>
      </w:r>
      <w:r>
        <w:rPr>
          <w:sz w:val="28"/>
          <w:szCs w:val="28"/>
        </w:rPr>
        <w:t xml:space="preserve">в котором обстановка по указанному показателю оценивается как </w:t>
      </w:r>
      <w:r>
        <w:rPr>
          <w:b/>
          <w:sz w:val="28"/>
          <w:szCs w:val="28"/>
        </w:rPr>
        <w:t>«кризисная»</w:t>
      </w:r>
      <w:r>
        <w:rPr>
          <w:sz w:val="28"/>
          <w:szCs w:val="28"/>
        </w:rPr>
        <w:t xml:space="preserve">, </w:t>
      </w:r>
      <w:r>
        <w:rPr>
          <w:i/>
          <w:sz w:val="28"/>
          <w:szCs w:val="28"/>
        </w:rPr>
        <w:t xml:space="preserve">в городе Смоленске - </w:t>
      </w:r>
      <w:r>
        <w:rPr>
          <w:b/>
          <w:sz w:val="28"/>
          <w:szCs w:val="28"/>
        </w:rPr>
        <w:t>«напряженная».</w:t>
      </w:r>
    </w:p>
    <w:p w:rsidR="008E4B57" w:rsidRDefault="00664088">
      <w:pPr>
        <w:pStyle w:val="affb"/>
        <w:ind w:left="0" w:firstLine="709"/>
        <w:jc w:val="both"/>
        <w:rPr>
          <w:sz w:val="28"/>
          <w:szCs w:val="28"/>
        </w:rPr>
      </w:pPr>
      <w:r>
        <w:rPr>
          <w:sz w:val="28"/>
          <w:szCs w:val="28"/>
        </w:rPr>
        <w:t xml:space="preserve">В остальных муниципальных образованиях наркоситуация оценивается как </w:t>
      </w:r>
      <w:r>
        <w:rPr>
          <w:b/>
          <w:sz w:val="28"/>
          <w:szCs w:val="28"/>
        </w:rPr>
        <w:t>«нейтральная».</w:t>
      </w:r>
      <w:r>
        <w:rPr>
          <w:sz w:val="28"/>
          <w:szCs w:val="28"/>
        </w:rPr>
        <w:t xml:space="preserve"> </w:t>
      </w:r>
    </w:p>
    <w:p w:rsidR="008E4B57" w:rsidRDefault="00664088">
      <w:pPr>
        <w:pStyle w:val="affb"/>
        <w:ind w:left="0" w:firstLine="709"/>
        <w:jc w:val="both"/>
        <w:rPr>
          <w:b/>
          <w:sz w:val="28"/>
          <w:szCs w:val="28"/>
        </w:rPr>
      </w:pPr>
      <w:r>
        <w:rPr>
          <w:b/>
          <w:noProof/>
          <w:sz w:val="28"/>
          <w:szCs w:val="28"/>
        </w:rPr>
        <w:lastRenderedPageBreak/>
        <w:drawing>
          <wp:inline distT="0" distB="0" distL="0" distR="0" wp14:anchorId="3FEF7A12" wp14:editId="612AE139">
            <wp:extent cx="4105275" cy="4048125"/>
            <wp:effectExtent l="0" t="0" r="9525" b="9525"/>
            <wp:docPr id="2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pic:cNvPicPr>
                      <a:picLocks noChangeAspect="1"/>
                    </pic:cNvPicPr>
                  </pic:nvPicPr>
                  <pic:blipFill>
                    <a:blip r:embed="rId27"/>
                    <a:stretch/>
                  </pic:blipFill>
                  <pic:spPr bwMode="auto">
                    <a:xfrm>
                      <a:off x="0" y="0"/>
                      <a:ext cx="4105275" cy="4048125"/>
                    </a:xfrm>
                    <a:prstGeom prst="rect">
                      <a:avLst/>
                    </a:prstGeom>
                    <a:noFill/>
                    <a:ln>
                      <a:noFill/>
                    </a:ln>
                  </pic:spPr>
                </pic:pic>
              </a:graphicData>
            </a:graphic>
          </wp:inline>
        </w:drawing>
      </w:r>
    </w:p>
    <w:p w:rsidR="008E4B57" w:rsidRDefault="008E4B57">
      <w:pPr>
        <w:ind w:firstLine="709"/>
        <w:jc w:val="both"/>
        <w:rPr>
          <w:b/>
          <w:sz w:val="28"/>
          <w:szCs w:val="28"/>
        </w:rPr>
      </w:pPr>
    </w:p>
    <w:p w:rsidR="008E4B57" w:rsidRDefault="008E4B57">
      <w:pPr>
        <w:ind w:firstLine="709"/>
        <w:jc w:val="both"/>
        <w:rPr>
          <w:b/>
          <w:sz w:val="28"/>
          <w:szCs w:val="28"/>
        </w:rPr>
      </w:pPr>
    </w:p>
    <w:p w:rsidR="008E4B57" w:rsidRDefault="00664088">
      <w:pPr>
        <w:ind w:firstLine="708"/>
        <w:jc w:val="both"/>
        <w:rPr>
          <w:b/>
          <w:sz w:val="28"/>
          <w:szCs w:val="28"/>
        </w:rPr>
      </w:pPr>
      <w:r>
        <w:rPr>
          <w:b/>
          <w:sz w:val="28"/>
          <w:szCs w:val="28"/>
        </w:rPr>
        <w:t xml:space="preserve">ОП10. Смертность, связанная с острым отравлением наркотиками </w:t>
      </w:r>
    </w:p>
    <w:p w:rsidR="008E4B57" w:rsidRDefault="00664088">
      <w:pPr>
        <w:ind w:firstLine="708"/>
        <w:jc w:val="both"/>
        <w:rPr>
          <w:sz w:val="28"/>
          <w:szCs w:val="28"/>
        </w:rPr>
      </w:pPr>
      <w:r>
        <w:rPr>
          <w:sz w:val="28"/>
          <w:szCs w:val="28"/>
        </w:rPr>
        <w:t xml:space="preserve">Соотношение количества случаев смертельных отравлений наркотическими средствами к среднегодовой численности населения </w:t>
      </w:r>
      <w:r>
        <w:rPr>
          <w:bCs/>
          <w:sz w:val="28"/>
          <w:szCs w:val="28"/>
        </w:rPr>
        <w:t>в расчете на 100 000 человек (10</w:t>
      </w:r>
      <w:r>
        <w:rPr>
          <w:bCs/>
          <w:sz w:val="28"/>
          <w:szCs w:val="28"/>
          <w:vertAlign w:val="superscript"/>
        </w:rPr>
        <w:t>5</w:t>
      </w:r>
      <w:r>
        <w:rPr>
          <w:bCs/>
          <w:sz w:val="28"/>
          <w:szCs w:val="28"/>
        </w:rPr>
        <w:t>)</w:t>
      </w:r>
      <w:r>
        <w:rPr>
          <w:sz w:val="28"/>
          <w:szCs w:val="28"/>
        </w:rPr>
        <w:t>.</w:t>
      </w:r>
    </w:p>
    <w:p w:rsidR="008E4B57" w:rsidRDefault="00664088">
      <w:pPr>
        <w:ind w:firstLine="708"/>
        <w:rPr>
          <w:bCs/>
          <w:sz w:val="28"/>
          <w:szCs w:val="28"/>
        </w:rPr>
      </w:pPr>
      <w:r>
        <w:rPr>
          <w:bCs/>
          <w:sz w:val="28"/>
          <w:szCs w:val="28"/>
        </w:rPr>
        <w:t>СП рассчитывается по формуле:</w:t>
      </w:r>
    </w:p>
    <w:p w:rsidR="008E4B57" w:rsidRDefault="00664088">
      <w:pPr>
        <w:jc w:val="center"/>
        <w:rPr>
          <w:sz w:val="28"/>
          <w:szCs w:val="28"/>
        </w:rPr>
      </w:pPr>
      <m:oMathPara>
        <m:oMathParaPr>
          <m:jc m:val="center"/>
        </m:oMathParaPr>
        <m:oMath>
          <m:r>
            <m:rPr>
              <m:sty m:val="p"/>
            </m:rPr>
            <w:rPr>
              <w:rFonts w:ascii="Cambria Math" w:hAnsi="Cambria Math"/>
              <w:sz w:val="28"/>
              <w:szCs w:val="28"/>
            </w:rPr>
            <m:t>D=</m:t>
          </m:r>
          <m:f>
            <m:fPr>
              <m:ctrlPr>
                <w:rPr>
                  <w:rFonts w:ascii="Cambria Math" w:hAnsi="Cambria Math"/>
                  <w:bCs/>
                  <w:sz w:val="28"/>
                  <w:szCs w:val="28"/>
                </w:rPr>
              </m:ctrlPr>
            </m:fPr>
            <m:num>
              <m:r>
                <m:rPr>
                  <m:sty m:val="p"/>
                </m:rPr>
                <w:rPr>
                  <w:rFonts w:ascii="Cambria Math" w:hAnsi="Cambria Math"/>
                  <w:sz w:val="28"/>
                  <w:szCs w:val="28"/>
                </w:rPr>
                <m:t>Dn+</m:t>
              </m:r>
              <m:r>
                <m:rPr>
                  <m:sty m:val="p"/>
                </m:rPr>
                <w:rPr>
                  <w:rFonts w:ascii="Cambria Math" w:hAnsi="Cambria Math"/>
                  <w:sz w:val="28"/>
                  <w:szCs w:val="28"/>
                  <w:lang w:val="en-US"/>
                </w:rPr>
                <m:t>Dp</m:t>
              </m:r>
            </m:num>
            <m:den>
              <m:r>
                <m:rPr>
                  <m:sty m:val="p"/>
                </m:rPr>
                <w:rPr>
                  <w:rFonts w:ascii="Cambria Math" w:hAnsi="Cambria Math"/>
                  <w:sz w:val="28"/>
                  <w:szCs w:val="28"/>
                </w:rPr>
                <m:t>Po</m:t>
              </m:r>
            </m:den>
          </m:f>
          <m:r>
            <w:rPr>
              <w:rFonts w:ascii="Cambria Math" w:hAnsi="Cambria Math"/>
              <w:sz w:val="28"/>
              <w:szCs w:val="28"/>
            </w:rPr>
            <m:t>×</m:t>
          </m:r>
          <m:sSup>
            <m:sSupPr>
              <m:ctrlPr>
                <w:rPr>
                  <w:rFonts w:ascii="Cambria Math" w:hAnsi="Cambria Math"/>
                  <w:bCs/>
                  <w:i/>
                  <w:sz w:val="28"/>
                  <w:szCs w:val="28"/>
                </w:rPr>
              </m:ctrlPr>
            </m:sSupPr>
            <m:e>
              <m:r>
                <w:rPr>
                  <w:rFonts w:ascii="Cambria Math" w:hAnsi="Cambria Math"/>
                  <w:sz w:val="28"/>
                  <w:szCs w:val="28"/>
                </w:rPr>
                <m:t>10</m:t>
              </m:r>
            </m:e>
            <m:sup>
              <m:r>
                <w:rPr>
                  <w:rFonts w:ascii="Cambria Math" w:hAnsi="Cambria Math"/>
                  <w:sz w:val="28"/>
                  <w:szCs w:val="28"/>
                </w:rPr>
                <m:t>5</m:t>
              </m:r>
            </m:sup>
          </m:sSup>
          <m:r>
            <m:rPr>
              <m:sty m:val="p"/>
            </m:rPr>
            <w:rPr>
              <w:rFonts w:ascii="Cambria Math" w:hAnsi="Cambria Math"/>
              <w:sz w:val="28"/>
              <w:szCs w:val="28"/>
            </w:rPr>
            <m:t xml:space="preserve">, </m:t>
          </m:r>
        </m:oMath>
      </m:oMathPara>
    </w:p>
    <w:p w:rsidR="008E4B57" w:rsidRDefault="00664088">
      <w:pPr>
        <w:jc w:val="both"/>
        <w:rPr>
          <w:sz w:val="28"/>
          <w:szCs w:val="28"/>
        </w:rPr>
      </w:pPr>
      <w:r>
        <w:rPr>
          <w:sz w:val="28"/>
          <w:szCs w:val="28"/>
        </w:rPr>
        <w:t>где:</w:t>
      </w:r>
    </w:p>
    <w:p w:rsidR="008E4B57" w:rsidRDefault="00664088">
      <w:pPr>
        <w:jc w:val="both"/>
        <w:rPr>
          <w:sz w:val="28"/>
          <w:szCs w:val="28"/>
        </w:rPr>
      </w:pPr>
      <w:r>
        <w:rPr>
          <w:sz w:val="28"/>
          <w:szCs w:val="28"/>
          <w:lang w:val="en-US"/>
        </w:rPr>
        <w:t>D</w:t>
      </w:r>
      <w:r>
        <w:rPr>
          <w:sz w:val="28"/>
          <w:szCs w:val="28"/>
        </w:rPr>
        <w:t xml:space="preserve"> – смертность, связанная с острым отравлением наркотиками (по данным судебно-медицинской экспертизы);</w:t>
      </w:r>
    </w:p>
    <w:p w:rsidR="008E4B57" w:rsidRDefault="00664088">
      <w:pPr>
        <w:jc w:val="both"/>
        <w:rPr>
          <w:sz w:val="28"/>
          <w:szCs w:val="28"/>
        </w:rPr>
      </w:pPr>
      <w:r>
        <w:rPr>
          <w:sz w:val="28"/>
          <w:szCs w:val="28"/>
          <w:lang w:val="en-US"/>
        </w:rPr>
        <w:t>Dn</w:t>
      </w:r>
      <w:r>
        <w:rPr>
          <w:sz w:val="28"/>
          <w:szCs w:val="28"/>
        </w:rPr>
        <w:t xml:space="preserve"> – количество случаев смертельных отравлений наркотическими средствами (приложение № 34 к Порядку, графа 2);</w:t>
      </w:r>
    </w:p>
    <w:p w:rsidR="008E4B57" w:rsidRDefault="00664088">
      <w:pPr>
        <w:jc w:val="both"/>
        <w:outlineLvl w:val="0"/>
        <w:rPr>
          <w:b/>
          <w:bCs/>
          <w:sz w:val="28"/>
          <w:szCs w:val="28"/>
        </w:rPr>
      </w:pPr>
      <w:r>
        <w:rPr>
          <w:sz w:val="28"/>
          <w:szCs w:val="28"/>
          <w:lang w:val="en-US"/>
        </w:rPr>
        <w:t>Dp</w:t>
      </w:r>
      <w:r>
        <w:rPr>
          <w:sz w:val="28"/>
          <w:szCs w:val="28"/>
        </w:rPr>
        <w:t xml:space="preserve"> – количество случаев смертельных отравлений психотропными веществами (приложение № 34 к Порядку, графа 8);</w:t>
      </w:r>
    </w:p>
    <w:p w:rsidR="008E4B57" w:rsidRDefault="00664088">
      <w:pPr>
        <w:jc w:val="both"/>
        <w:rPr>
          <w:bCs/>
          <w:sz w:val="28"/>
          <w:szCs w:val="28"/>
        </w:rPr>
      </w:pPr>
      <w:r>
        <w:rPr>
          <w:sz w:val="28"/>
          <w:szCs w:val="28"/>
          <w:lang w:val="en-US"/>
        </w:rPr>
        <w:t>Po</w:t>
      </w:r>
      <w:r>
        <w:rPr>
          <w:sz w:val="28"/>
          <w:szCs w:val="28"/>
        </w:rPr>
        <w:t xml:space="preserve"> – </w:t>
      </w:r>
      <w:r>
        <w:rPr>
          <w:bCs/>
          <w:sz w:val="28"/>
          <w:szCs w:val="28"/>
        </w:rPr>
        <w:t xml:space="preserve">среднегодовая численность населения (по данным Росстата; приложение </w:t>
      </w:r>
      <w:r>
        <w:rPr>
          <w:bCs/>
          <w:sz w:val="28"/>
          <w:szCs w:val="28"/>
        </w:rPr>
        <w:br/>
        <w:t>№ 21 к Порядку, графа 3).</w:t>
      </w:r>
    </w:p>
    <w:p w:rsidR="008E4B57" w:rsidRDefault="00664088">
      <w:pPr>
        <w:ind w:firstLine="709"/>
        <w:jc w:val="both"/>
        <w:rPr>
          <w:sz w:val="28"/>
          <w:szCs w:val="28"/>
        </w:rPr>
      </w:pPr>
      <w:r>
        <w:rPr>
          <w:sz w:val="28"/>
          <w:szCs w:val="28"/>
        </w:rPr>
        <w:t xml:space="preserve">По данным Департамента Смоленской области по здравоохранению количество случаев смертельных отравлений наркотическими средствами </w:t>
      </w:r>
      <w:r>
        <w:rPr>
          <w:b/>
          <w:sz w:val="28"/>
          <w:szCs w:val="28"/>
        </w:rPr>
        <w:t xml:space="preserve">52, </w:t>
      </w:r>
      <w:r>
        <w:rPr>
          <w:sz w:val="28"/>
          <w:szCs w:val="28"/>
        </w:rPr>
        <w:t xml:space="preserve">количество случаев смертельных отравлений психотропными веществами </w:t>
      </w:r>
      <w:r>
        <w:rPr>
          <w:b/>
          <w:sz w:val="28"/>
          <w:szCs w:val="28"/>
        </w:rPr>
        <w:t>2</w:t>
      </w:r>
      <w:r>
        <w:rPr>
          <w:sz w:val="28"/>
          <w:szCs w:val="28"/>
        </w:rPr>
        <w:t xml:space="preserve">. </w:t>
      </w:r>
      <w:r>
        <w:rPr>
          <w:bCs/>
          <w:sz w:val="28"/>
          <w:szCs w:val="28"/>
        </w:rPr>
        <w:t xml:space="preserve">Численность населения в области </w:t>
      </w:r>
      <w:r>
        <w:rPr>
          <w:b/>
          <w:bCs/>
          <w:color w:val="000000"/>
          <w:sz w:val="28"/>
          <w:szCs w:val="28"/>
        </w:rPr>
        <w:t>879 971</w:t>
      </w:r>
      <w:r>
        <w:rPr>
          <w:bCs/>
          <w:sz w:val="28"/>
          <w:szCs w:val="28"/>
        </w:rPr>
        <w:t xml:space="preserve"> чел.</w:t>
      </w:r>
    </w:p>
    <w:p w:rsidR="008E4B57" w:rsidRDefault="00664088">
      <w:pPr>
        <w:tabs>
          <w:tab w:val="left" w:pos="993"/>
        </w:tabs>
        <w:ind w:firstLine="709"/>
        <w:jc w:val="both"/>
        <w:rPr>
          <w:sz w:val="28"/>
          <w:szCs w:val="28"/>
        </w:rPr>
      </w:pPr>
      <w:r>
        <w:rPr>
          <w:sz w:val="28"/>
          <w:szCs w:val="28"/>
        </w:rPr>
        <w:t xml:space="preserve">В результате расчета СП10 </w:t>
      </w:r>
      <w:r>
        <w:rPr>
          <w:i/>
          <w:sz w:val="28"/>
          <w:szCs w:val="28"/>
        </w:rPr>
        <w:t xml:space="preserve">«Смертность, связанная с острым отравлением наркотиками» </w:t>
      </w:r>
      <w:r>
        <w:rPr>
          <w:sz w:val="28"/>
          <w:szCs w:val="28"/>
        </w:rPr>
        <w:t>составляет</w:t>
      </w:r>
      <w:r>
        <w:rPr>
          <w:i/>
          <w:sz w:val="28"/>
          <w:szCs w:val="28"/>
        </w:rPr>
        <w:t xml:space="preserve"> </w:t>
      </w:r>
      <w:r>
        <w:rPr>
          <w:b/>
          <w:sz w:val="28"/>
          <w:szCs w:val="28"/>
        </w:rPr>
        <w:t>6,1</w:t>
      </w:r>
      <w:r>
        <w:rPr>
          <w:sz w:val="28"/>
          <w:szCs w:val="28"/>
        </w:rPr>
        <w:t>,</w:t>
      </w:r>
      <w:r>
        <w:rPr>
          <w:i/>
          <w:sz w:val="28"/>
          <w:szCs w:val="28"/>
        </w:rPr>
        <w:t xml:space="preserve"> </w:t>
      </w:r>
      <w:r>
        <w:rPr>
          <w:sz w:val="28"/>
          <w:szCs w:val="28"/>
        </w:rPr>
        <w:t>а</w:t>
      </w:r>
      <w:r>
        <w:rPr>
          <w:i/>
          <w:sz w:val="28"/>
          <w:szCs w:val="28"/>
        </w:rPr>
        <w:t xml:space="preserve"> </w:t>
      </w:r>
      <w:r>
        <w:rPr>
          <w:sz w:val="28"/>
          <w:szCs w:val="28"/>
        </w:rPr>
        <w:t xml:space="preserve">ОП10 – </w:t>
      </w:r>
      <w:r>
        <w:rPr>
          <w:b/>
          <w:sz w:val="28"/>
          <w:szCs w:val="28"/>
        </w:rPr>
        <w:t xml:space="preserve">24,0, </w:t>
      </w:r>
      <w:r>
        <w:rPr>
          <w:sz w:val="28"/>
          <w:szCs w:val="28"/>
        </w:rPr>
        <w:t>что дает</w:t>
      </w:r>
      <w:r>
        <w:rPr>
          <w:i/>
          <w:sz w:val="28"/>
          <w:szCs w:val="28"/>
        </w:rPr>
        <w:t xml:space="preserve"> возможность</w:t>
      </w:r>
      <w:r>
        <w:rPr>
          <w:sz w:val="28"/>
          <w:szCs w:val="28"/>
        </w:rPr>
        <w:t xml:space="preserve"> оценить наркоситуацию в области по данному показателю как </w:t>
      </w:r>
      <w:r>
        <w:rPr>
          <w:b/>
          <w:sz w:val="28"/>
          <w:szCs w:val="28"/>
        </w:rPr>
        <w:t>«нейтральная»</w:t>
      </w:r>
      <w:r>
        <w:rPr>
          <w:sz w:val="28"/>
          <w:szCs w:val="28"/>
        </w:rPr>
        <w:t>.</w:t>
      </w:r>
    </w:p>
    <w:p w:rsidR="008E4B57" w:rsidRDefault="00664088">
      <w:pPr>
        <w:ind w:firstLine="709"/>
        <w:jc w:val="both"/>
        <w:rPr>
          <w:sz w:val="28"/>
          <w:szCs w:val="28"/>
        </w:rPr>
      </w:pPr>
      <w:r>
        <w:rPr>
          <w:sz w:val="28"/>
          <w:szCs w:val="28"/>
        </w:rPr>
        <w:lastRenderedPageBreak/>
        <w:t>По показателю «</w:t>
      </w:r>
      <w:r>
        <w:rPr>
          <w:i/>
          <w:sz w:val="28"/>
          <w:szCs w:val="28"/>
        </w:rPr>
        <w:t>Смертность, связанная с острым отравлением наркотиками</w:t>
      </w:r>
      <w:r>
        <w:rPr>
          <w:sz w:val="28"/>
          <w:szCs w:val="28"/>
        </w:rPr>
        <w:t>» в регионе получены следующие значения:</w:t>
      </w:r>
    </w:p>
    <w:p w:rsidR="008E4B57" w:rsidRDefault="008E4B57">
      <w:pPr>
        <w:ind w:firstLine="709"/>
        <w:jc w:val="both"/>
        <w:rPr>
          <w:sz w:val="28"/>
          <w:szCs w:val="28"/>
        </w:rPr>
      </w:pP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134"/>
        <w:gridCol w:w="1134"/>
        <w:gridCol w:w="1276"/>
        <w:gridCol w:w="1276"/>
        <w:gridCol w:w="2693"/>
      </w:tblGrid>
      <w:tr w:rsidR="008E4B57">
        <w:tc>
          <w:tcPr>
            <w:tcW w:w="3261" w:type="dxa"/>
            <w:shd w:val="clear" w:color="auto" w:fill="C4BC96"/>
            <w:vAlign w:val="center"/>
          </w:tcPr>
          <w:p w:rsidR="008E4B57" w:rsidRDefault="00664088">
            <w:pPr>
              <w:widowControl w:val="0"/>
              <w:spacing w:before="60"/>
              <w:ind w:left="360" w:right="200"/>
              <w:jc w:val="center"/>
              <w:rPr>
                <w:color w:val="000000"/>
              </w:rPr>
            </w:pPr>
            <w:r>
              <w:rPr>
                <w:color w:val="000000"/>
              </w:rPr>
              <w:t>Объект мониторинга</w:t>
            </w:r>
          </w:p>
        </w:tc>
        <w:tc>
          <w:tcPr>
            <w:tcW w:w="1134" w:type="dxa"/>
            <w:shd w:val="clear" w:color="auto" w:fill="C4BC96"/>
            <w:vAlign w:val="center"/>
          </w:tcPr>
          <w:p w:rsidR="008E4B57" w:rsidRDefault="00664088">
            <w:pPr>
              <w:widowControl w:val="0"/>
              <w:spacing w:before="60"/>
              <w:ind w:left="360" w:right="200"/>
              <w:jc w:val="center"/>
              <w:rPr>
                <w:i/>
                <w:iCs/>
                <w:color w:val="000000"/>
                <w:lang w:val="en-US"/>
              </w:rPr>
            </w:pPr>
            <w:r>
              <w:rPr>
                <w:i/>
                <w:iCs/>
                <w:color w:val="000000"/>
                <w:lang w:val="en-US"/>
              </w:rPr>
              <w:t>Dn</w:t>
            </w:r>
          </w:p>
        </w:tc>
        <w:tc>
          <w:tcPr>
            <w:tcW w:w="1134" w:type="dxa"/>
            <w:shd w:val="clear" w:color="auto" w:fill="C4BC96"/>
            <w:vAlign w:val="center"/>
          </w:tcPr>
          <w:p w:rsidR="008E4B57" w:rsidRDefault="00664088">
            <w:pPr>
              <w:widowControl w:val="0"/>
              <w:spacing w:before="60"/>
              <w:ind w:left="360" w:right="200"/>
              <w:jc w:val="center"/>
              <w:rPr>
                <w:i/>
                <w:iCs/>
                <w:color w:val="000000"/>
                <w:lang w:val="en-US"/>
              </w:rPr>
            </w:pPr>
            <w:r>
              <w:rPr>
                <w:i/>
                <w:iCs/>
                <w:color w:val="000000"/>
                <w:lang w:val="en-US"/>
              </w:rPr>
              <w:t>Dp</w:t>
            </w:r>
          </w:p>
        </w:tc>
        <w:tc>
          <w:tcPr>
            <w:tcW w:w="1276" w:type="dxa"/>
            <w:shd w:val="clear" w:color="auto" w:fill="C4BC96"/>
            <w:vAlign w:val="center"/>
          </w:tcPr>
          <w:p w:rsidR="008E4B57" w:rsidRDefault="00664088">
            <w:pPr>
              <w:widowControl w:val="0"/>
              <w:spacing w:before="60"/>
              <w:ind w:left="360" w:right="200"/>
              <w:jc w:val="center"/>
              <w:rPr>
                <w:i/>
                <w:iCs/>
                <w:color w:val="000000"/>
                <w:lang w:val="en-US"/>
              </w:rPr>
            </w:pPr>
            <w:r>
              <w:rPr>
                <w:i/>
                <w:iCs/>
                <w:color w:val="000000"/>
                <w:lang w:val="en-US"/>
              </w:rPr>
              <w:t>Po</w:t>
            </w:r>
          </w:p>
        </w:tc>
        <w:tc>
          <w:tcPr>
            <w:tcW w:w="1276" w:type="dxa"/>
            <w:shd w:val="clear" w:color="auto" w:fill="C4BC96"/>
            <w:vAlign w:val="center"/>
          </w:tcPr>
          <w:p w:rsidR="008E4B57" w:rsidRDefault="00664088">
            <w:pPr>
              <w:widowControl w:val="0"/>
              <w:spacing w:before="60"/>
              <w:ind w:left="360" w:right="200"/>
              <w:jc w:val="center"/>
              <w:rPr>
                <w:i/>
                <w:iCs/>
                <w:color w:val="000000"/>
                <w:lang w:val="en-US"/>
              </w:rPr>
            </w:pPr>
            <w:r>
              <w:rPr>
                <w:i/>
                <w:iCs/>
                <w:color w:val="000000"/>
                <w:lang w:val="en-US"/>
              </w:rPr>
              <w:t>D</w:t>
            </w:r>
          </w:p>
        </w:tc>
        <w:tc>
          <w:tcPr>
            <w:tcW w:w="2693" w:type="dxa"/>
            <w:shd w:val="clear" w:color="auto" w:fill="C4BC96"/>
            <w:vAlign w:val="center"/>
          </w:tcPr>
          <w:p w:rsidR="008E4B57" w:rsidRDefault="00664088">
            <w:pPr>
              <w:widowControl w:val="0"/>
              <w:spacing w:before="60"/>
              <w:ind w:left="360" w:right="200"/>
              <w:jc w:val="center"/>
              <w:rPr>
                <w:color w:val="000000"/>
              </w:rPr>
            </w:pPr>
            <w:r>
              <w:rPr>
                <w:color w:val="000000"/>
              </w:rPr>
              <w:t>Критерии состояния наркоситуации</w:t>
            </w:r>
          </w:p>
        </w:tc>
      </w:tr>
      <w:tr w:rsidR="008E4B57">
        <w:tc>
          <w:tcPr>
            <w:tcW w:w="3261" w:type="dxa"/>
            <w:shd w:val="clear" w:color="auto" w:fill="DDD9C3"/>
            <w:vAlign w:val="center"/>
          </w:tcPr>
          <w:p w:rsidR="008E4B57" w:rsidRDefault="00664088">
            <w:pPr>
              <w:widowControl w:val="0"/>
              <w:spacing w:before="60"/>
              <w:ind w:left="360" w:right="200"/>
              <w:jc w:val="both"/>
              <w:rPr>
                <w:b/>
                <w:bCs/>
                <w:color w:val="000000"/>
                <w:sz w:val="22"/>
              </w:rPr>
            </w:pPr>
            <w:r>
              <w:rPr>
                <w:b/>
                <w:bCs/>
                <w:color w:val="000000"/>
                <w:sz w:val="22"/>
              </w:rPr>
              <w:t>Смоленская область</w:t>
            </w:r>
          </w:p>
        </w:tc>
        <w:tc>
          <w:tcPr>
            <w:tcW w:w="1134" w:type="dxa"/>
            <w:shd w:val="clear" w:color="auto" w:fill="DDD9C3"/>
            <w:vAlign w:val="center"/>
          </w:tcPr>
          <w:p w:rsidR="008E4B57" w:rsidRPr="00991102" w:rsidRDefault="00664088">
            <w:pPr>
              <w:jc w:val="center"/>
              <w:rPr>
                <w:b/>
                <w:bCs/>
                <w:color w:val="000000"/>
                <w:sz w:val="20"/>
                <w:szCs w:val="20"/>
              </w:rPr>
            </w:pPr>
            <w:r w:rsidRPr="00991102">
              <w:rPr>
                <w:b/>
                <w:bCs/>
                <w:color w:val="000000"/>
                <w:sz w:val="20"/>
                <w:szCs w:val="20"/>
              </w:rPr>
              <w:t>52</w:t>
            </w:r>
          </w:p>
        </w:tc>
        <w:tc>
          <w:tcPr>
            <w:tcW w:w="1134" w:type="dxa"/>
            <w:shd w:val="clear" w:color="auto" w:fill="DDD9C3"/>
            <w:vAlign w:val="center"/>
          </w:tcPr>
          <w:p w:rsidR="008E4B57" w:rsidRPr="00991102" w:rsidRDefault="00664088">
            <w:pPr>
              <w:jc w:val="center"/>
              <w:rPr>
                <w:b/>
                <w:bCs/>
                <w:color w:val="000000"/>
                <w:sz w:val="20"/>
                <w:szCs w:val="20"/>
              </w:rPr>
            </w:pPr>
            <w:r w:rsidRPr="00991102">
              <w:rPr>
                <w:b/>
                <w:bCs/>
                <w:color w:val="000000"/>
                <w:sz w:val="20"/>
                <w:szCs w:val="20"/>
              </w:rPr>
              <w:t>2</w:t>
            </w:r>
          </w:p>
        </w:tc>
        <w:tc>
          <w:tcPr>
            <w:tcW w:w="1276" w:type="dxa"/>
            <w:shd w:val="clear" w:color="auto" w:fill="DDD9C3"/>
            <w:vAlign w:val="center"/>
          </w:tcPr>
          <w:p w:rsidR="008E4B57" w:rsidRPr="00991102" w:rsidRDefault="00664088">
            <w:pPr>
              <w:ind w:firstLine="201"/>
              <w:jc w:val="center"/>
              <w:rPr>
                <w:b/>
                <w:bCs/>
                <w:color w:val="000000"/>
                <w:sz w:val="20"/>
                <w:szCs w:val="20"/>
              </w:rPr>
            </w:pPr>
            <w:r w:rsidRPr="00991102">
              <w:rPr>
                <w:b/>
                <w:bCs/>
                <w:color w:val="000000"/>
                <w:sz w:val="20"/>
                <w:szCs w:val="20"/>
              </w:rPr>
              <w:t>879971</w:t>
            </w:r>
          </w:p>
        </w:tc>
        <w:tc>
          <w:tcPr>
            <w:tcW w:w="1276" w:type="dxa"/>
            <w:shd w:val="clear" w:color="auto" w:fill="DDD9C3"/>
            <w:vAlign w:val="center"/>
          </w:tcPr>
          <w:p w:rsidR="008E4B57" w:rsidRPr="00991102" w:rsidRDefault="00664088">
            <w:pPr>
              <w:jc w:val="center"/>
              <w:rPr>
                <w:b/>
                <w:color w:val="000000"/>
                <w:sz w:val="20"/>
                <w:szCs w:val="20"/>
              </w:rPr>
            </w:pPr>
            <w:r w:rsidRPr="00991102">
              <w:rPr>
                <w:b/>
                <w:color w:val="000000"/>
                <w:sz w:val="20"/>
                <w:szCs w:val="20"/>
              </w:rPr>
              <w:t>24,0</w:t>
            </w:r>
          </w:p>
        </w:tc>
        <w:tc>
          <w:tcPr>
            <w:tcW w:w="2693" w:type="dxa"/>
            <w:shd w:val="clear" w:color="auto" w:fill="00B050"/>
          </w:tcPr>
          <w:p w:rsidR="008E4B57" w:rsidRDefault="00664088">
            <w:pPr>
              <w:jc w:val="center"/>
            </w:pPr>
            <w:r>
              <w:rPr>
                <w:color w:val="000000"/>
                <w:sz w:val="22"/>
              </w:rPr>
              <w:t>нейтральная</w:t>
            </w:r>
          </w:p>
        </w:tc>
      </w:tr>
      <w:tr w:rsidR="008E4B57">
        <w:tc>
          <w:tcPr>
            <w:tcW w:w="3261" w:type="dxa"/>
            <w:shd w:val="clear" w:color="auto" w:fill="DDD9C3"/>
            <w:vAlign w:val="center"/>
          </w:tcPr>
          <w:p w:rsidR="008E4B57" w:rsidRDefault="00664088">
            <w:pPr>
              <w:widowControl w:val="0"/>
              <w:spacing w:before="60"/>
              <w:ind w:left="360" w:right="200"/>
              <w:jc w:val="both"/>
              <w:rPr>
                <w:color w:val="000000"/>
                <w:sz w:val="22"/>
              </w:rPr>
            </w:pPr>
            <w:r>
              <w:rPr>
                <w:color w:val="000000"/>
                <w:sz w:val="22"/>
              </w:rPr>
              <w:t>Город Смоленск</w:t>
            </w:r>
          </w:p>
        </w:tc>
        <w:tc>
          <w:tcPr>
            <w:tcW w:w="1134" w:type="dxa"/>
            <w:shd w:val="clear" w:color="auto" w:fill="DDD9C3"/>
            <w:vAlign w:val="center"/>
          </w:tcPr>
          <w:p w:rsidR="008E4B57" w:rsidRDefault="00664088">
            <w:pPr>
              <w:jc w:val="center"/>
              <w:rPr>
                <w:bCs/>
                <w:color w:val="000000"/>
                <w:sz w:val="20"/>
                <w:szCs w:val="20"/>
              </w:rPr>
            </w:pPr>
            <w:r>
              <w:rPr>
                <w:bCs/>
                <w:color w:val="000000"/>
                <w:sz w:val="20"/>
                <w:szCs w:val="20"/>
              </w:rPr>
              <w:t>34</w:t>
            </w:r>
          </w:p>
        </w:tc>
        <w:tc>
          <w:tcPr>
            <w:tcW w:w="1134" w:type="dxa"/>
            <w:shd w:val="clear" w:color="auto" w:fill="DDD9C3"/>
            <w:vAlign w:val="center"/>
          </w:tcPr>
          <w:p w:rsidR="008E4B57" w:rsidRDefault="00664088">
            <w:pPr>
              <w:jc w:val="center"/>
              <w:rPr>
                <w:color w:val="000000"/>
                <w:sz w:val="20"/>
                <w:szCs w:val="20"/>
              </w:rPr>
            </w:pPr>
            <w:r>
              <w:rPr>
                <w:color w:val="000000"/>
                <w:sz w:val="20"/>
                <w:szCs w:val="20"/>
              </w:rPr>
              <w:t>2</w:t>
            </w:r>
          </w:p>
        </w:tc>
        <w:tc>
          <w:tcPr>
            <w:tcW w:w="1276" w:type="dxa"/>
            <w:shd w:val="clear" w:color="auto" w:fill="DDD9C3"/>
            <w:vAlign w:val="center"/>
          </w:tcPr>
          <w:p w:rsidR="008E4B57" w:rsidRDefault="00664088">
            <w:pPr>
              <w:ind w:firstLine="200"/>
              <w:jc w:val="center"/>
              <w:rPr>
                <w:color w:val="000000"/>
                <w:sz w:val="20"/>
                <w:szCs w:val="20"/>
              </w:rPr>
            </w:pPr>
            <w:r>
              <w:rPr>
                <w:color w:val="000000"/>
                <w:sz w:val="20"/>
                <w:szCs w:val="20"/>
              </w:rPr>
              <w:t>315174</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69,4</w:t>
            </w:r>
          </w:p>
        </w:tc>
        <w:tc>
          <w:tcPr>
            <w:tcW w:w="2693" w:type="dxa"/>
            <w:shd w:val="clear" w:color="auto" w:fill="FFC000"/>
          </w:tcPr>
          <w:p w:rsidR="008E4B57" w:rsidRDefault="00664088">
            <w:pPr>
              <w:jc w:val="center"/>
            </w:pPr>
            <w:r>
              <w:rPr>
                <w:color w:val="000000"/>
                <w:sz w:val="22"/>
              </w:rPr>
              <w:t>предкризисная</w:t>
            </w:r>
          </w:p>
        </w:tc>
      </w:tr>
      <w:tr w:rsidR="008E4B57">
        <w:tc>
          <w:tcPr>
            <w:tcW w:w="3261" w:type="dxa"/>
            <w:shd w:val="clear" w:color="auto" w:fill="DDD9C3"/>
            <w:vAlign w:val="center"/>
          </w:tcPr>
          <w:p w:rsidR="008E4B57" w:rsidRDefault="00664088">
            <w:pPr>
              <w:widowControl w:val="0"/>
              <w:spacing w:before="60"/>
              <w:ind w:left="360" w:right="200"/>
              <w:jc w:val="both"/>
              <w:rPr>
                <w:color w:val="000000"/>
                <w:sz w:val="22"/>
              </w:rPr>
            </w:pPr>
            <w:r>
              <w:rPr>
                <w:color w:val="000000"/>
                <w:sz w:val="22"/>
              </w:rPr>
              <w:t>«город Десногорск»</w:t>
            </w:r>
          </w:p>
        </w:tc>
        <w:tc>
          <w:tcPr>
            <w:tcW w:w="1134" w:type="dxa"/>
            <w:shd w:val="clear" w:color="auto" w:fill="DDD9C3"/>
            <w:vAlign w:val="center"/>
          </w:tcPr>
          <w:p w:rsidR="008E4B57" w:rsidRDefault="00664088">
            <w:pPr>
              <w:jc w:val="center"/>
              <w:rPr>
                <w:bCs/>
                <w:color w:val="000000"/>
                <w:sz w:val="20"/>
                <w:szCs w:val="20"/>
              </w:rPr>
            </w:pPr>
            <w:r>
              <w:rPr>
                <w:bCs/>
                <w:color w:val="000000"/>
                <w:sz w:val="20"/>
                <w:szCs w:val="20"/>
              </w:rPr>
              <w:t>0</w:t>
            </w:r>
          </w:p>
        </w:tc>
        <w:tc>
          <w:tcPr>
            <w:tcW w:w="1134" w:type="dxa"/>
            <w:shd w:val="clear" w:color="auto" w:fill="DDD9C3"/>
            <w:vAlign w:val="center"/>
          </w:tcPr>
          <w:p w:rsidR="008E4B57" w:rsidRDefault="00664088">
            <w:pPr>
              <w:jc w:val="center"/>
              <w:rPr>
                <w:color w:val="000000"/>
                <w:sz w:val="20"/>
                <w:szCs w:val="20"/>
              </w:rPr>
            </w:pPr>
            <w:r>
              <w:rPr>
                <w:color w:val="000000"/>
                <w:sz w:val="20"/>
                <w:szCs w:val="20"/>
              </w:rPr>
              <w:t>0</w:t>
            </w:r>
          </w:p>
        </w:tc>
        <w:tc>
          <w:tcPr>
            <w:tcW w:w="1276" w:type="dxa"/>
            <w:shd w:val="clear" w:color="auto" w:fill="DDD9C3"/>
            <w:vAlign w:val="center"/>
          </w:tcPr>
          <w:p w:rsidR="008E4B57" w:rsidRDefault="00664088">
            <w:pPr>
              <w:ind w:firstLine="200"/>
              <w:jc w:val="center"/>
              <w:rPr>
                <w:color w:val="000000"/>
                <w:sz w:val="20"/>
                <w:szCs w:val="20"/>
              </w:rPr>
            </w:pPr>
            <w:r>
              <w:rPr>
                <w:color w:val="000000"/>
                <w:sz w:val="20"/>
                <w:szCs w:val="20"/>
              </w:rPr>
              <w:t>25138</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0</w:t>
            </w:r>
          </w:p>
        </w:tc>
        <w:tc>
          <w:tcPr>
            <w:tcW w:w="2693" w:type="dxa"/>
            <w:shd w:val="clear" w:color="auto" w:fill="00B050"/>
          </w:tcPr>
          <w:p w:rsidR="008E4B57" w:rsidRDefault="00664088">
            <w:pPr>
              <w:jc w:val="center"/>
            </w:pPr>
            <w:r>
              <w:rPr>
                <w:color w:val="000000"/>
                <w:sz w:val="22"/>
              </w:rPr>
              <w:t>нейтральная</w:t>
            </w:r>
          </w:p>
        </w:tc>
      </w:tr>
      <w:tr w:rsidR="008E4B57">
        <w:tc>
          <w:tcPr>
            <w:tcW w:w="3261" w:type="dxa"/>
            <w:shd w:val="clear" w:color="auto" w:fill="DDD9C3"/>
            <w:vAlign w:val="center"/>
          </w:tcPr>
          <w:p w:rsidR="008E4B57" w:rsidRDefault="00664088">
            <w:pPr>
              <w:widowControl w:val="0"/>
              <w:spacing w:before="60"/>
              <w:ind w:left="360" w:right="200"/>
              <w:jc w:val="both"/>
              <w:rPr>
                <w:color w:val="000000"/>
                <w:sz w:val="22"/>
              </w:rPr>
            </w:pPr>
            <w:r>
              <w:rPr>
                <w:color w:val="000000"/>
                <w:sz w:val="22"/>
              </w:rPr>
              <w:t>«Велижский район»</w:t>
            </w:r>
          </w:p>
        </w:tc>
        <w:tc>
          <w:tcPr>
            <w:tcW w:w="1134" w:type="dxa"/>
            <w:shd w:val="clear" w:color="auto" w:fill="DDD9C3"/>
            <w:vAlign w:val="center"/>
          </w:tcPr>
          <w:p w:rsidR="008E4B57" w:rsidRDefault="00664088">
            <w:pPr>
              <w:jc w:val="center"/>
              <w:rPr>
                <w:bCs/>
                <w:color w:val="000000"/>
                <w:sz w:val="20"/>
                <w:szCs w:val="20"/>
              </w:rPr>
            </w:pPr>
            <w:r>
              <w:rPr>
                <w:bCs/>
                <w:color w:val="000000"/>
                <w:sz w:val="20"/>
                <w:szCs w:val="20"/>
              </w:rPr>
              <w:t>0</w:t>
            </w:r>
          </w:p>
        </w:tc>
        <w:tc>
          <w:tcPr>
            <w:tcW w:w="1134" w:type="dxa"/>
            <w:shd w:val="clear" w:color="auto" w:fill="DDD9C3"/>
            <w:vAlign w:val="center"/>
          </w:tcPr>
          <w:p w:rsidR="008E4B57" w:rsidRDefault="00664088">
            <w:pPr>
              <w:jc w:val="center"/>
              <w:rPr>
                <w:color w:val="000000"/>
                <w:sz w:val="20"/>
                <w:szCs w:val="20"/>
              </w:rPr>
            </w:pPr>
            <w:r>
              <w:rPr>
                <w:color w:val="000000"/>
                <w:sz w:val="20"/>
                <w:szCs w:val="20"/>
              </w:rPr>
              <w:t>0</w:t>
            </w:r>
          </w:p>
        </w:tc>
        <w:tc>
          <w:tcPr>
            <w:tcW w:w="1276" w:type="dxa"/>
            <w:shd w:val="clear" w:color="auto" w:fill="DDD9C3"/>
            <w:vAlign w:val="center"/>
          </w:tcPr>
          <w:p w:rsidR="008E4B57" w:rsidRDefault="00664088">
            <w:pPr>
              <w:ind w:firstLine="200"/>
              <w:jc w:val="center"/>
              <w:rPr>
                <w:color w:val="000000"/>
                <w:sz w:val="20"/>
                <w:szCs w:val="20"/>
              </w:rPr>
            </w:pPr>
            <w:r>
              <w:rPr>
                <w:color w:val="000000"/>
                <w:sz w:val="20"/>
                <w:szCs w:val="20"/>
              </w:rPr>
              <w:t>9134</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0</w:t>
            </w:r>
          </w:p>
        </w:tc>
        <w:tc>
          <w:tcPr>
            <w:tcW w:w="2693" w:type="dxa"/>
            <w:shd w:val="clear" w:color="auto" w:fill="00B050"/>
          </w:tcPr>
          <w:p w:rsidR="008E4B57" w:rsidRDefault="00664088">
            <w:pPr>
              <w:jc w:val="center"/>
            </w:pPr>
            <w:r>
              <w:rPr>
                <w:color w:val="000000"/>
                <w:sz w:val="22"/>
              </w:rPr>
              <w:t>нейтральная</w:t>
            </w:r>
          </w:p>
        </w:tc>
      </w:tr>
      <w:tr w:rsidR="008E4B57">
        <w:tc>
          <w:tcPr>
            <w:tcW w:w="3261" w:type="dxa"/>
            <w:shd w:val="clear" w:color="auto" w:fill="DDD9C3"/>
            <w:vAlign w:val="center"/>
          </w:tcPr>
          <w:p w:rsidR="008E4B57" w:rsidRDefault="00664088">
            <w:pPr>
              <w:widowControl w:val="0"/>
              <w:spacing w:before="60"/>
              <w:ind w:left="360" w:right="200"/>
              <w:jc w:val="both"/>
              <w:rPr>
                <w:color w:val="000000"/>
                <w:sz w:val="22"/>
              </w:rPr>
            </w:pPr>
            <w:r>
              <w:rPr>
                <w:color w:val="000000"/>
                <w:sz w:val="22"/>
              </w:rPr>
              <w:t>«Вяземский район»</w:t>
            </w:r>
          </w:p>
        </w:tc>
        <w:tc>
          <w:tcPr>
            <w:tcW w:w="1134" w:type="dxa"/>
            <w:shd w:val="clear" w:color="auto" w:fill="DDD9C3"/>
            <w:vAlign w:val="center"/>
          </w:tcPr>
          <w:p w:rsidR="008E4B57" w:rsidRDefault="00664088">
            <w:pPr>
              <w:jc w:val="center"/>
              <w:rPr>
                <w:bCs/>
                <w:color w:val="000000"/>
                <w:sz w:val="20"/>
                <w:szCs w:val="20"/>
              </w:rPr>
            </w:pPr>
            <w:r>
              <w:rPr>
                <w:bCs/>
                <w:color w:val="000000"/>
                <w:sz w:val="20"/>
                <w:szCs w:val="20"/>
              </w:rPr>
              <w:t>0</w:t>
            </w:r>
          </w:p>
        </w:tc>
        <w:tc>
          <w:tcPr>
            <w:tcW w:w="1134" w:type="dxa"/>
            <w:shd w:val="clear" w:color="auto" w:fill="DDD9C3"/>
            <w:vAlign w:val="center"/>
          </w:tcPr>
          <w:p w:rsidR="008E4B57" w:rsidRDefault="00664088">
            <w:pPr>
              <w:jc w:val="center"/>
              <w:rPr>
                <w:color w:val="000000"/>
                <w:sz w:val="20"/>
                <w:szCs w:val="20"/>
              </w:rPr>
            </w:pPr>
            <w:r>
              <w:rPr>
                <w:color w:val="000000"/>
                <w:sz w:val="20"/>
                <w:szCs w:val="20"/>
              </w:rPr>
              <w:t>0</w:t>
            </w:r>
          </w:p>
        </w:tc>
        <w:tc>
          <w:tcPr>
            <w:tcW w:w="1276" w:type="dxa"/>
            <w:shd w:val="clear" w:color="auto" w:fill="DDD9C3"/>
            <w:vAlign w:val="center"/>
          </w:tcPr>
          <w:p w:rsidR="008E4B57" w:rsidRDefault="00664088">
            <w:pPr>
              <w:ind w:firstLine="200"/>
              <w:jc w:val="center"/>
              <w:rPr>
                <w:color w:val="000000"/>
                <w:sz w:val="20"/>
                <w:szCs w:val="20"/>
              </w:rPr>
            </w:pPr>
            <w:r>
              <w:rPr>
                <w:color w:val="000000"/>
                <w:sz w:val="20"/>
                <w:szCs w:val="20"/>
              </w:rPr>
              <w:t>71057</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0</w:t>
            </w:r>
          </w:p>
        </w:tc>
        <w:tc>
          <w:tcPr>
            <w:tcW w:w="2693" w:type="dxa"/>
            <w:shd w:val="clear" w:color="auto" w:fill="00B050"/>
          </w:tcPr>
          <w:p w:rsidR="008E4B57" w:rsidRDefault="00664088">
            <w:pPr>
              <w:jc w:val="center"/>
            </w:pPr>
            <w:r>
              <w:rPr>
                <w:color w:val="000000"/>
                <w:sz w:val="22"/>
              </w:rPr>
              <w:t>нейтральная</w:t>
            </w:r>
          </w:p>
        </w:tc>
      </w:tr>
      <w:tr w:rsidR="008E4B57">
        <w:tc>
          <w:tcPr>
            <w:tcW w:w="3261" w:type="dxa"/>
            <w:shd w:val="clear" w:color="auto" w:fill="DDD9C3"/>
            <w:vAlign w:val="center"/>
          </w:tcPr>
          <w:p w:rsidR="008E4B57" w:rsidRDefault="00664088">
            <w:pPr>
              <w:widowControl w:val="0"/>
              <w:spacing w:before="60"/>
              <w:ind w:left="360" w:right="200"/>
              <w:jc w:val="both"/>
              <w:rPr>
                <w:color w:val="000000"/>
                <w:sz w:val="22"/>
              </w:rPr>
            </w:pPr>
            <w:r>
              <w:rPr>
                <w:color w:val="000000"/>
                <w:sz w:val="22"/>
              </w:rPr>
              <w:t>«Гагаринский район»</w:t>
            </w:r>
          </w:p>
        </w:tc>
        <w:tc>
          <w:tcPr>
            <w:tcW w:w="1134" w:type="dxa"/>
            <w:shd w:val="clear" w:color="auto" w:fill="DDD9C3"/>
            <w:vAlign w:val="center"/>
          </w:tcPr>
          <w:p w:rsidR="008E4B57" w:rsidRDefault="00664088">
            <w:pPr>
              <w:jc w:val="center"/>
              <w:rPr>
                <w:bCs/>
                <w:color w:val="000000"/>
                <w:sz w:val="20"/>
                <w:szCs w:val="20"/>
              </w:rPr>
            </w:pPr>
            <w:r>
              <w:rPr>
                <w:bCs/>
                <w:color w:val="000000"/>
                <w:sz w:val="20"/>
                <w:szCs w:val="20"/>
              </w:rPr>
              <w:t>1</w:t>
            </w:r>
          </w:p>
        </w:tc>
        <w:tc>
          <w:tcPr>
            <w:tcW w:w="1134" w:type="dxa"/>
            <w:shd w:val="clear" w:color="auto" w:fill="DDD9C3"/>
            <w:vAlign w:val="center"/>
          </w:tcPr>
          <w:p w:rsidR="008E4B57" w:rsidRDefault="00664088">
            <w:pPr>
              <w:jc w:val="center"/>
              <w:rPr>
                <w:color w:val="000000"/>
                <w:sz w:val="20"/>
                <w:szCs w:val="20"/>
              </w:rPr>
            </w:pPr>
            <w:r>
              <w:rPr>
                <w:color w:val="000000"/>
                <w:sz w:val="20"/>
                <w:szCs w:val="20"/>
              </w:rPr>
              <w:t>0</w:t>
            </w:r>
          </w:p>
        </w:tc>
        <w:tc>
          <w:tcPr>
            <w:tcW w:w="1276" w:type="dxa"/>
            <w:shd w:val="clear" w:color="auto" w:fill="DDD9C3"/>
            <w:vAlign w:val="center"/>
          </w:tcPr>
          <w:p w:rsidR="008E4B57" w:rsidRDefault="00664088">
            <w:pPr>
              <w:ind w:firstLine="200"/>
              <w:jc w:val="center"/>
              <w:rPr>
                <w:color w:val="000000"/>
                <w:sz w:val="20"/>
                <w:szCs w:val="20"/>
              </w:rPr>
            </w:pPr>
            <w:r>
              <w:rPr>
                <w:color w:val="000000"/>
                <w:sz w:val="20"/>
                <w:szCs w:val="20"/>
              </w:rPr>
              <w:t>40696</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14,9</w:t>
            </w:r>
          </w:p>
        </w:tc>
        <w:tc>
          <w:tcPr>
            <w:tcW w:w="2693" w:type="dxa"/>
            <w:shd w:val="clear" w:color="auto" w:fill="00B050"/>
          </w:tcPr>
          <w:p w:rsidR="008E4B57" w:rsidRDefault="00664088">
            <w:pPr>
              <w:jc w:val="center"/>
            </w:pPr>
            <w:r>
              <w:rPr>
                <w:color w:val="000000"/>
                <w:sz w:val="22"/>
              </w:rPr>
              <w:t>нейтральная</w:t>
            </w:r>
          </w:p>
        </w:tc>
      </w:tr>
      <w:tr w:rsidR="008E4B57">
        <w:tc>
          <w:tcPr>
            <w:tcW w:w="3261" w:type="dxa"/>
            <w:shd w:val="clear" w:color="auto" w:fill="DDD9C3"/>
            <w:vAlign w:val="center"/>
          </w:tcPr>
          <w:p w:rsidR="008E4B57" w:rsidRDefault="00664088">
            <w:pPr>
              <w:widowControl w:val="0"/>
              <w:spacing w:before="60"/>
              <w:ind w:left="360" w:right="200"/>
              <w:jc w:val="both"/>
              <w:rPr>
                <w:color w:val="000000"/>
                <w:sz w:val="22"/>
              </w:rPr>
            </w:pPr>
            <w:r>
              <w:rPr>
                <w:color w:val="000000"/>
                <w:sz w:val="22"/>
              </w:rPr>
              <w:t>«Глинковский район»</w:t>
            </w:r>
          </w:p>
        </w:tc>
        <w:tc>
          <w:tcPr>
            <w:tcW w:w="1134" w:type="dxa"/>
            <w:shd w:val="clear" w:color="auto" w:fill="DDD9C3"/>
            <w:vAlign w:val="center"/>
          </w:tcPr>
          <w:p w:rsidR="008E4B57" w:rsidRDefault="00664088">
            <w:pPr>
              <w:jc w:val="center"/>
              <w:rPr>
                <w:bCs/>
                <w:color w:val="000000"/>
                <w:sz w:val="20"/>
                <w:szCs w:val="20"/>
              </w:rPr>
            </w:pPr>
            <w:r>
              <w:rPr>
                <w:bCs/>
                <w:color w:val="000000"/>
                <w:sz w:val="20"/>
                <w:szCs w:val="20"/>
              </w:rPr>
              <w:t>0</w:t>
            </w:r>
          </w:p>
        </w:tc>
        <w:tc>
          <w:tcPr>
            <w:tcW w:w="1134" w:type="dxa"/>
            <w:shd w:val="clear" w:color="auto" w:fill="DDD9C3"/>
            <w:vAlign w:val="center"/>
          </w:tcPr>
          <w:p w:rsidR="008E4B57" w:rsidRDefault="00664088">
            <w:pPr>
              <w:jc w:val="center"/>
              <w:rPr>
                <w:color w:val="000000"/>
                <w:sz w:val="20"/>
                <w:szCs w:val="20"/>
              </w:rPr>
            </w:pPr>
            <w:r>
              <w:rPr>
                <w:color w:val="000000"/>
                <w:sz w:val="20"/>
                <w:szCs w:val="20"/>
              </w:rPr>
              <w:t>0</w:t>
            </w:r>
          </w:p>
        </w:tc>
        <w:tc>
          <w:tcPr>
            <w:tcW w:w="1276" w:type="dxa"/>
            <w:shd w:val="clear" w:color="auto" w:fill="DDD9C3"/>
            <w:vAlign w:val="center"/>
          </w:tcPr>
          <w:p w:rsidR="008E4B57" w:rsidRDefault="00664088">
            <w:pPr>
              <w:ind w:firstLine="200"/>
              <w:jc w:val="center"/>
              <w:rPr>
                <w:color w:val="000000"/>
                <w:sz w:val="20"/>
                <w:szCs w:val="20"/>
              </w:rPr>
            </w:pPr>
            <w:r>
              <w:rPr>
                <w:color w:val="000000"/>
                <w:sz w:val="20"/>
                <w:szCs w:val="20"/>
              </w:rPr>
              <w:t>3501</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0</w:t>
            </w:r>
          </w:p>
        </w:tc>
        <w:tc>
          <w:tcPr>
            <w:tcW w:w="2693" w:type="dxa"/>
            <w:shd w:val="clear" w:color="auto" w:fill="00B050"/>
          </w:tcPr>
          <w:p w:rsidR="008E4B57" w:rsidRDefault="00664088">
            <w:pPr>
              <w:jc w:val="center"/>
            </w:pPr>
            <w:r>
              <w:rPr>
                <w:color w:val="000000"/>
                <w:sz w:val="22"/>
              </w:rPr>
              <w:t>нейтральная</w:t>
            </w:r>
          </w:p>
        </w:tc>
      </w:tr>
      <w:tr w:rsidR="008E4B57">
        <w:tc>
          <w:tcPr>
            <w:tcW w:w="3261" w:type="dxa"/>
            <w:shd w:val="clear" w:color="auto" w:fill="DDD9C3"/>
            <w:vAlign w:val="center"/>
          </w:tcPr>
          <w:p w:rsidR="008E4B57" w:rsidRDefault="00664088">
            <w:pPr>
              <w:widowControl w:val="0"/>
              <w:spacing w:before="60"/>
              <w:ind w:left="360" w:right="200"/>
              <w:jc w:val="both"/>
              <w:rPr>
                <w:color w:val="000000"/>
                <w:sz w:val="22"/>
              </w:rPr>
            </w:pPr>
            <w:r>
              <w:rPr>
                <w:color w:val="000000"/>
                <w:sz w:val="22"/>
              </w:rPr>
              <w:t>«Демидовский район»</w:t>
            </w:r>
          </w:p>
        </w:tc>
        <w:tc>
          <w:tcPr>
            <w:tcW w:w="1134" w:type="dxa"/>
            <w:shd w:val="clear" w:color="auto" w:fill="DDD9C3"/>
            <w:vAlign w:val="center"/>
          </w:tcPr>
          <w:p w:rsidR="008E4B57" w:rsidRDefault="00664088">
            <w:pPr>
              <w:jc w:val="center"/>
              <w:rPr>
                <w:bCs/>
                <w:color w:val="000000"/>
                <w:sz w:val="20"/>
                <w:szCs w:val="20"/>
              </w:rPr>
            </w:pPr>
            <w:r>
              <w:rPr>
                <w:bCs/>
                <w:color w:val="000000"/>
                <w:sz w:val="20"/>
                <w:szCs w:val="20"/>
              </w:rPr>
              <w:t>0</w:t>
            </w:r>
          </w:p>
        </w:tc>
        <w:tc>
          <w:tcPr>
            <w:tcW w:w="1134" w:type="dxa"/>
            <w:shd w:val="clear" w:color="auto" w:fill="DDD9C3"/>
            <w:vAlign w:val="center"/>
          </w:tcPr>
          <w:p w:rsidR="008E4B57" w:rsidRDefault="00664088">
            <w:pPr>
              <w:jc w:val="center"/>
              <w:rPr>
                <w:color w:val="000000"/>
                <w:sz w:val="20"/>
                <w:szCs w:val="20"/>
              </w:rPr>
            </w:pPr>
            <w:r>
              <w:rPr>
                <w:color w:val="000000"/>
                <w:sz w:val="20"/>
                <w:szCs w:val="20"/>
              </w:rPr>
              <w:t>0</w:t>
            </w:r>
          </w:p>
        </w:tc>
        <w:tc>
          <w:tcPr>
            <w:tcW w:w="1276" w:type="dxa"/>
            <w:shd w:val="clear" w:color="auto" w:fill="DDD9C3"/>
            <w:vAlign w:val="center"/>
          </w:tcPr>
          <w:p w:rsidR="008E4B57" w:rsidRDefault="00664088">
            <w:pPr>
              <w:ind w:firstLine="200"/>
              <w:jc w:val="center"/>
              <w:rPr>
                <w:color w:val="000000"/>
                <w:sz w:val="20"/>
                <w:szCs w:val="20"/>
              </w:rPr>
            </w:pPr>
            <w:r>
              <w:rPr>
                <w:color w:val="000000"/>
                <w:sz w:val="20"/>
                <w:szCs w:val="20"/>
              </w:rPr>
              <w:t>10888</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0</w:t>
            </w:r>
          </w:p>
        </w:tc>
        <w:tc>
          <w:tcPr>
            <w:tcW w:w="2693" w:type="dxa"/>
            <w:shd w:val="clear" w:color="auto" w:fill="00B050"/>
          </w:tcPr>
          <w:p w:rsidR="008E4B57" w:rsidRDefault="00664088">
            <w:pPr>
              <w:jc w:val="center"/>
            </w:pPr>
            <w:r>
              <w:rPr>
                <w:color w:val="000000"/>
                <w:sz w:val="22"/>
              </w:rPr>
              <w:t>нейтральная</w:t>
            </w:r>
          </w:p>
        </w:tc>
      </w:tr>
      <w:tr w:rsidR="008E4B57">
        <w:tc>
          <w:tcPr>
            <w:tcW w:w="3261" w:type="dxa"/>
            <w:shd w:val="clear" w:color="auto" w:fill="DDD9C3"/>
            <w:vAlign w:val="center"/>
          </w:tcPr>
          <w:p w:rsidR="008E4B57" w:rsidRDefault="00664088">
            <w:pPr>
              <w:widowControl w:val="0"/>
              <w:spacing w:before="60"/>
              <w:ind w:left="360" w:right="200"/>
              <w:jc w:val="both"/>
              <w:rPr>
                <w:color w:val="000000"/>
                <w:sz w:val="22"/>
              </w:rPr>
            </w:pPr>
            <w:r>
              <w:rPr>
                <w:color w:val="000000"/>
                <w:sz w:val="22"/>
              </w:rPr>
              <w:t>«Дорогобужский район»</w:t>
            </w:r>
          </w:p>
        </w:tc>
        <w:tc>
          <w:tcPr>
            <w:tcW w:w="1134" w:type="dxa"/>
            <w:shd w:val="clear" w:color="auto" w:fill="DDD9C3"/>
            <w:vAlign w:val="center"/>
          </w:tcPr>
          <w:p w:rsidR="008E4B57" w:rsidRDefault="00664088">
            <w:pPr>
              <w:jc w:val="center"/>
              <w:rPr>
                <w:bCs/>
                <w:color w:val="000000"/>
                <w:sz w:val="20"/>
                <w:szCs w:val="20"/>
              </w:rPr>
            </w:pPr>
            <w:r>
              <w:rPr>
                <w:bCs/>
                <w:color w:val="000000"/>
                <w:sz w:val="20"/>
                <w:szCs w:val="20"/>
              </w:rPr>
              <w:t>1</w:t>
            </w:r>
          </w:p>
        </w:tc>
        <w:tc>
          <w:tcPr>
            <w:tcW w:w="1134" w:type="dxa"/>
            <w:shd w:val="clear" w:color="auto" w:fill="DDD9C3"/>
            <w:vAlign w:val="center"/>
          </w:tcPr>
          <w:p w:rsidR="008E4B57" w:rsidRDefault="00664088">
            <w:pPr>
              <w:jc w:val="center"/>
              <w:rPr>
                <w:color w:val="000000"/>
                <w:sz w:val="20"/>
                <w:szCs w:val="20"/>
              </w:rPr>
            </w:pPr>
            <w:r>
              <w:rPr>
                <w:color w:val="000000"/>
                <w:sz w:val="20"/>
                <w:szCs w:val="20"/>
              </w:rPr>
              <w:t>0</w:t>
            </w:r>
          </w:p>
        </w:tc>
        <w:tc>
          <w:tcPr>
            <w:tcW w:w="1276" w:type="dxa"/>
            <w:shd w:val="clear" w:color="auto" w:fill="DDD9C3"/>
            <w:vAlign w:val="center"/>
          </w:tcPr>
          <w:p w:rsidR="008E4B57" w:rsidRDefault="00664088">
            <w:pPr>
              <w:ind w:firstLine="200"/>
              <w:jc w:val="center"/>
              <w:rPr>
                <w:color w:val="000000"/>
                <w:sz w:val="20"/>
                <w:szCs w:val="20"/>
              </w:rPr>
            </w:pPr>
            <w:r>
              <w:rPr>
                <w:color w:val="000000"/>
                <w:sz w:val="20"/>
                <w:szCs w:val="20"/>
              </w:rPr>
              <w:t>24304</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25,0</w:t>
            </w:r>
          </w:p>
        </w:tc>
        <w:tc>
          <w:tcPr>
            <w:tcW w:w="2693" w:type="dxa"/>
            <w:shd w:val="clear" w:color="auto" w:fill="FFFF00"/>
          </w:tcPr>
          <w:p w:rsidR="008E4B57" w:rsidRDefault="00664088">
            <w:pPr>
              <w:jc w:val="center"/>
            </w:pPr>
            <w:r>
              <w:rPr>
                <w:color w:val="000000"/>
                <w:sz w:val="22"/>
              </w:rPr>
              <w:t>напряженная</w:t>
            </w:r>
          </w:p>
        </w:tc>
      </w:tr>
      <w:tr w:rsidR="008E4B57">
        <w:tc>
          <w:tcPr>
            <w:tcW w:w="3261" w:type="dxa"/>
            <w:shd w:val="clear" w:color="auto" w:fill="DDD9C3"/>
            <w:vAlign w:val="center"/>
          </w:tcPr>
          <w:p w:rsidR="008E4B57" w:rsidRDefault="00664088">
            <w:pPr>
              <w:widowControl w:val="0"/>
              <w:spacing w:before="60"/>
              <w:ind w:left="360" w:right="200"/>
              <w:jc w:val="both"/>
              <w:rPr>
                <w:color w:val="000000"/>
                <w:sz w:val="22"/>
              </w:rPr>
            </w:pPr>
            <w:r>
              <w:rPr>
                <w:color w:val="000000"/>
                <w:sz w:val="22"/>
              </w:rPr>
              <w:t>«Духовщинский район»</w:t>
            </w:r>
          </w:p>
        </w:tc>
        <w:tc>
          <w:tcPr>
            <w:tcW w:w="1134" w:type="dxa"/>
            <w:shd w:val="clear" w:color="auto" w:fill="DDD9C3"/>
            <w:vAlign w:val="center"/>
          </w:tcPr>
          <w:p w:rsidR="008E4B57" w:rsidRDefault="00664088">
            <w:pPr>
              <w:jc w:val="center"/>
              <w:rPr>
                <w:bCs/>
                <w:color w:val="000000"/>
                <w:sz w:val="20"/>
                <w:szCs w:val="20"/>
              </w:rPr>
            </w:pPr>
            <w:r>
              <w:rPr>
                <w:bCs/>
                <w:color w:val="000000"/>
                <w:sz w:val="20"/>
                <w:szCs w:val="20"/>
              </w:rPr>
              <w:t>0</w:t>
            </w:r>
          </w:p>
        </w:tc>
        <w:tc>
          <w:tcPr>
            <w:tcW w:w="1134" w:type="dxa"/>
            <w:shd w:val="clear" w:color="auto" w:fill="DDD9C3"/>
            <w:vAlign w:val="center"/>
          </w:tcPr>
          <w:p w:rsidR="008E4B57" w:rsidRDefault="00664088">
            <w:pPr>
              <w:jc w:val="center"/>
              <w:rPr>
                <w:color w:val="000000"/>
                <w:sz w:val="20"/>
                <w:szCs w:val="20"/>
              </w:rPr>
            </w:pPr>
            <w:r>
              <w:rPr>
                <w:color w:val="000000"/>
                <w:sz w:val="20"/>
                <w:szCs w:val="20"/>
              </w:rPr>
              <w:t>0</w:t>
            </w:r>
          </w:p>
        </w:tc>
        <w:tc>
          <w:tcPr>
            <w:tcW w:w="1276" w:type="dxa"/>
            <w:shd w:val="clear" w:color="auto" w:fill="DDD9C3"/>
            <w:vAlign w:val="center"/>
          </w:tcPr>
          <w:p w:rsidR="008E4B57" w:rsidRDefault="00664088">
            <w:pPr>
              <w:ind w:firstLine="200"/>
              <w:jc w:val="center"/>
              <w:rPr>
                <w:color w:val="000000"/>
                <w:sz w:val="20"/>
                <w:szCs w:val="20"/>
              </w:rPr>
            </w:pPr>
            <w:r>
              <w:rPr>
                <w:color w:val="000000"/>
                <w:sz w:val="20"/>
                <w:szCs w:val="20"/>
              </w:rPr>
              <w:t>14084</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0</w:t>
            </w:r>
          </w:p>
        </w:tc>
        <w:tc>
          <w:tcPr>
            <w:tcW w:w="2693" w:type="dxa"/>
            <w:shd w:val="clear" w:color="auto" w:fill="00B050"/>
          </w:tcPr>
          <w:p w:rsidR="008E4B57" w:rsidRDefault="00664088">
            <w:pPr>
              <w:jc w:val="center"/>
            </w:pPr>
            <w:r>
              <w:rPr>
                <w:color w:val="000000"/>
                <w:sz w:val="22"/>
              </w:rPr>
              <w:t>нейтральная</w:t>
            </w:r>
          </w:p>
        </w:tc>
      </w:tr>
      <w:tr w:rsidR="008E4B57">
        <w:trPr>
          <w:trHeight w:val="399"/>
        </w:trPr>
        <w:tc>
          <w:tcPr>
            <w:tcW w:w="3261" w:type="dxa"/>
            <w:shd w:val="clear" w:color="auto" w:fill="DDD9C3"/>
            <w:vAlign w:val="center"/>
          </w:tcPr>
          <w:p w:rsidR="008E4B57" w:rsidRDefault="00664088">
            <w:pPr>
              <w:widowControl w:val="0"/>
              <w:spacing w:before="60"/>
              <w:ind w:left="360" w:right="200"/>
              <w:jc w:val="both"/>
              <w:rPr>
                <w:color w:val="000000"/>
                <w:sz w:val="22"/>
              </w:rPr>
            </w:pPr>
            <w:r>
              <w:rPr>
                <w:color w:val="000000"/>
                <w:sz w:val="22"/>
              </w:rPr>
              <w:t>«Ельнинский район»</w:t>
            </w:r>
          </w:p>
        </w:tc>
        <w:tc>
          <w:tcPr>
            <w:tcW w:w="1134" w:type="dxa"/>
            <w:shd w:val="clear" w:color="auto" w:fill="DDD9C3"/>
            <w:vAlign w:val="center"/>
          </w:tcPr>
          <w:p w:rsidR="008E4B57" w:rsidRDefault="00664088">
            <w:pPr>
              <w:jc w:val="center"/>
              <w:rPr>
                <w:bCs/>
                <w:color w:val="000000"/>
                <w:sz w:val="20"/>
                <w:szCs w:val="20"/>
              </w:rPr>
            </w:pPr>
            <w:r>
              <w:rPr>
                <w:bCs/>
                <w:color w:val="000000"/>
                <w:sz w:val="20"/>
                <w:szCs w:val="20"/>
              </w:rPr>
              <w:t>0</w:t>
            </w:r>
          </w:p>
        </w:tc>
        <w:tc>
          <w:tcPr>
            <w:tcW w:w="1134" w:type="dxa"/>
            <w:shd w:val="clear" w:color="auto" w:fill="DDD9C3"/>
            <w:vAlign w:val="center"/>
          </w:tcPr>
          <w:p w:rsidR="008E4B57" w:rsidRDefault="00664088">
            <w:pPr>
              <w:jc w:val="center"/>
              <w:rPr>
                <w:color w:val="000000"/>
                <w:sz w:val="20"/>
                <w:szCs w:val="20"/>
              </w:rPr>
            </w:pPr>
            <w:r>
              <w:rPr>
                <w:color w:val="000000"/>
                <w:sz w:val="20"/>
                <w:szCs w:val="20"/>
              </w:rPr>
              <w:t>0</w:t>
            </w:r>
          </w:p>
        </w:tc>
        <w:tc>
          <w:tcPr>
            <w:tcW w:w="1276" w:type="dxa"/>
            <w:shd w:val="clear" w:color="auto" w:fill="DDD9C3"/>
            <w:vAlign w:val="center"/>
          </w:tcPr>
          <w:p w:rsidR="008E4B57" w:rsidRDefault="00664088">
            <w:pPr>
              <w:ind w:firstLine="200"/>
              <w:jc w:val="center"/>
              <w:rPr>
                <w:color w:val="000000"/>
                <w:sz w:val="20"/>
                <w:szCs w:val="20"/>
              </w:rPr>
            </w:pPr>
            <w:r>
              <w:rPr>
                <w:color w:val="000000"/>
                <w:sz w:val="20"/>
                <w:szCs w:val="20"/>
              </w:rPr>
              <w:t>11304</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0</w:t>
            </w:r>
          </w:p>
        </w:tc>
        <w:tc>
          <w:tcPr>
            <w:tcW w:w="2693" w:type="dxa"/>
            <w:shd w:val="clear" w:color="auto" w:fill="00B050"/>
          </w:tcPr>
          <w:p w:rsidR="008E4B57" w:rsidRDefault="00664088">
            <w:pPr>
              <w:jc w:val="center"/>
            </w:pPr>
            <w:r>
              <w:rPr>
                <w:color w:val="000000"/>
                <w:sz w:val="22"/>
              </w:rPr>
              <w:t>нейтральная</w:t>
            </w:r>
          </w:p>
        </w:tc>
      </w:tr>
      <w:tr w:rsidR="008E4B57">
        <w:tc>
          <w:tcPr>
            <w:tcW w:w="3261" w:type="dxa"/>
            <w:shd w:val="clear" w:color="auto" w:fill="DDD9C3"/>
            <w:vAlign w:val="center"/>
          </w:tcPr>
          <w:p w:rsidR="008E4B57" w:rsidRDefault="00664088">
            <w:pPr>
              <w:widowControl w:val="0"/>
              <w:spacing w:before="60"/>
              <w:ind w:left="360" w:right="200"/>
              <w:jc w:val="both"/>
              <w:rPr>
                <w:color w:val="000000"/>
                <w:sz w:val="22"/>
              </w:rPr>
            </w:pPr>
            <w:r>
              <w:rPr>
                <w:color w:val="000000"/>
                <w:sz w:val="22"/>
              </w:rPr>
              <w:t>Ершичский район</w:t>
            </w:r>
          </w:p>
        </w:tc>
        <w:tc>
          <w:tcPr>
            <w:tcW w:w="1134" w:type="dxa"/>
            <w:shd w:val="clear" w:color="auto" w:fill="DDD9C3"/>
            <w:vAlign w:val="center"/>
          </w:tcPr>
          <w:p w:rsidR="008E4B57" w:rsidRDefault="00664088">
            <w:pPr>
              <w:jc w:val="center"/>
              <w:rPr>
                <w:bCs/>
                <w:color w:val="000000"/>
                <w:sz w:val="20"/>
                <w:szCs w:val="20"/>
              </w:rPr>
            </w:pPr>
            <w:r>
              <w:rPr>
                <w:bCs/>
                <w:color w:val="000000"/>
                <w:sz w:val="20"/>
                <w:szCs w:val="20"/>
              </w:rPr>
              <w:t>0</w:t>
            </w:r>
          </w:p>
        </w:tc>
        <w:tc>
          <w:tcPr>
            <w:tcW w:w="1134" w:type="dxa"/>
            <w:shd w:val="clear" w:color="auto" w:fill="DDD9C3"/>
            <w:vAlign w:val="center"/>
          </w:tcPr>
          <w:p w:rsidR="008E4B57" w:rsidRDefault="00664088">
            <w:pPr>
              <w:jc w:val="center"/>
              <w:rPr>
                <w:color w:val="000000"/>
                <w:sz w:val="20"/>
                <w:szCs w:val="20"/>
              </w:rPr>
            </w:pPr>
            <w:r>
              <w:rPr>
                <w:color w:val="000000"/>
                <w:sz w:val="20"/>
                <w:szCs w:val="20"/>
              </w:rPr>
              <w:t>0</w:t>
            </w:r>
          </w:p>
        </w:tc>
        <w:tc>
          <w:tcPr>
            <w:tcW w:w="1276" w:type="dxa"/>
            <w:shd w:val="clear" w:color="auto" w:fill="DDD9C3"/>
            <w:vAlign w:val="center"/>
          </w:tcPr>
          <w:p w:rsidR="008E4B57" w:rsidRDefault="00664088">
            <w:pPr>
              <w:ind w:firstLine="200"/>
              <w:jc w:val="center"/>
              <w:rPr>
                <w:color w:val="000000"/>
                <w:sz w:val="20"/>
                <w:szCs w:val="20"/>
              </w:rPr>
            </w:pPr>
            <w:r>
              <w:rPr>
                <w:color w:val="000000"/>
                <w:sz w:val="20"/>
                <w:szCs w:val="20"/>
              </w:rPr>
              <w:t>5251</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0</w:t>
            </w:r>
          </w:p>
        </w:tc>
        <w:tc>
          <w:tcPr>
            <w:tcW w:w="2693" w:type="dxa"/>
            <w:shd w:val="clear" w:color="auto" w:fill="00B050"/>
          </w:tcPr>
          <w:p w:rsidR="008E4B57" w:rsidRDefault="00664088">
            <w:pPr>
              <w:jc w:val="center"/>
            </w:pPr>
            <w:r>
              <w:rPr>
                <w:color w:val="000000"/>
                <w:sz w:val="22"/>
              </w:rPr>
              <w:t>нейтральная</w:t>
            </w:r>
          </w:p>
        </w:tc>
      </w:tr>
      <w:tr w:rsidR="008E4B57">
        <w:tc>
          <w:tcPr>
            <w:tcW w:w="3261" w:type="dxa"/>
            <w:shd w:val="clear" w:color="auto" w:fill="DDD9C3"/>
            <w:vAlign w:val="center"/>
          </w:tcPr>
          <w:p w:rsidR="008E4B57" w:rsidRDefault="00664088">
            <w:pPr>
              <w:widowControl w:val="0"/>
              <w:spacing w:before="60"/>
              <w:ind w:left="360" w:right="200"/>
              <w:jc w:val="both"/>
              <w:rPr>
                <w:color w:val="000000"/>
                <w:sz w:val="22"/>
              </w:rPr>
            </w:pPr>
            <w:r>
              <w:rPr>
                <w:color w:val="000000"/>
                <w:sz w:val="22"/>
              </w:rPr>
              <w:t>«Кардымовский район»</w:t>
            </w:r>
          </w:p>
        </w:tc>
        <w:tc>
          <w:tcPr>
            <w:tcW w:w="1134" w:type="dxa"/>
            <w:shd w:val="clear" w:color="auto" w:fill="DDD9C3"/>
            <w:vAlign w:val="center"/>
          </w:tcPr>
          <w:p w:rsidR="008E4B57" w:rsidRDefault="00664088">
            <w:pPr>
              <w:jc w:val="center"/>
              <w:rPr>
                <w:bCs/>
                <w:color w:val="000000"/>
                <w:sz w:val="20"/>
                <w:szCs w:val="20"/>
              </w:rPr>
            </w:pPr>
            <w:r>
              <w:rPr>
                <w:bCs/>
                <w:color w:val="000000"/>
                <w:sz w:val="20"/>
                <w:szCs w:val="20"/>
              </w:rPr>
              <w:t>1</w:t>
            </w:r>
          </w:p>
        </w:tc>
        <w:tc>
          <w:tcPr>
            <w:tcW w:w="1134" w:type="dxa"/>
            <w:shd w:val="clear" w:color="auto" w:fill="DDD9C3"/>
            <w:vAlign w:val="center"/>
          </w:tcPr>
          <w:p w:rsidR="008E4B57" w:rsidRDefault="00664088">
            <w:pPr>
              <w:jc w:val="center"/>
              <w:rPr>
                <w:color w:val="000000"/>
                <w:sz w:val="20"/>
                <w:szCs w:val="20"/>
              </w:rPr>
            </w:pPr>
            <w:r>
              <w:rPr>
                <w:color w:val="000000"/>
                <w:sz w:val="20"/>
                <w:szCs w:val="20"/>
              </w:rPr>
              <w:t>0</w:t>
            </w:r>
          </w:p>
        </w:tc>
        <w:tc>
          <w:tcPr>
            <w:tcW w:w="1276" w:type="dxa"/>
            <w:shd w:val="clear" w:color="auto" w:fill="DDD9C3"/>
            <w:vAlign w:val="center"/>
          </w:tcPr>
          <w:p w:rsidR="008E4B57" w:rsidRDefault="00664088">
            <w:pPr>
              <w:ind w:firstLine="200"/>
              <w:jc w:val="center"/>
              <w:rPr>
                <w:color w:val="000000"/>
                <w:sz w:val="20"/>
                <w:szCs w:val="20"/>
              </w:rPr>
            </w:pPr>
            <w:r>
              <w:rPr>
                <w:color w:val="000000"/>
                <w:sz w:val="20"/>
                <w:szCs w:val="20"/>
              </w:rPr>
              <w:t>10791</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56,3</w:t>
            </w:r>
          </w:p>
        </w:tc>
        <w:tc>
          <w:tcPr>
            <w:tcW w:w="2693" w:type="dxa"/>
            <w:shd w:val="clear" w:color="auto" w:fill="FFC000"/>
          </w:tcPr>
          <w:p w:rsidR="008E4B57" w:rsidRDefault="00664088">
            <w:pPr>
              <w:jc w:val="center"/>
            </w:pPr>
            <w:r>
              <w:rPr>
                <w:color w:val="000000"/>
                <w:sz w:val="22"/>
              </w:rPr>
              <w:t>предкризисная</w:t>
            </w:r>
          </w:p>
        </w:tc>
      </w:tr>
      <w:tr w:rsidR="008E4B57">
        <w:tc>
          <w:tcPr>
            <w:tcW w:w="3261" w:type="dxa"/>
            <w:shd w:val="clear" w:color="auto" w:fill="DDD9C3"/>
            <w:vAlign w:val="center"/>
          </w:tcPr>
          <w:p w:rsidR="008E4B57" w:rsidRDefault="00664088">
            <w:pPr>
              <w:widowControl w:val="0"/>
              <w:spacing w:before="60"/>
              <w:ind w:left="360" w:right="200"/>
              <w:jc w:val="both"/>
              <w:rPr>
                <w:color w:val="000000"/>
                <w:sz w:val="22"/>
              </w:rPr>
            </w:pPr>
            <w:r>
              <w:rPr>
                <w:color w:val="000000"/>
                <w:sz w:val="22"/>
              </w:rPr>
              <w:t>«Краснинский район»</w:t>
            </w:r>
          </w:p>
        </w:tc>
        <w:tc>
          <w:tcPr>
            <w:tcW w:w="1134" w:type="dxa"/>
            <w:shd w:val="clear" w:color="auto" w:fill="DDD9C3"/>
            <w:vAlign w:val="center"/>
          </w:tcPr>
          <w:p w:rsidR="008E4B57" w:rsidRDefault="00664088">
            <w:pPr>
              <w:jc w:val="center"/>
              <w:rPr>
                <w:bCs/>
                <w:color w:val="000000"/>
                <w:sz w:val="20"/>
                <w:szCs w:val="20"/>
              </w:rPr>
            </w:pPr>
            <w:r>
              <w:rPr>
                <w:bCs/>
                <w:color w:val="000000"/>
                <w:sz w:val="20"/>
                <w:szCs w:val="20"/>
              </w:rPr>
              <w:t>1</w:t>
            </w:r>
          </w:p>
        </w:tc>
        <w:tc>
          <w:tcPr>
            <w:tcW w:w="1134" w:type="dxa"/>
            <w:shd w:val="clear" w:color="auto" w:fill="DDD9C3"/>
            <w:vAlign w:val="center"/>
          </w:tcPr>
          <w:p w:rsidR="008E4B57" w:rsidRDefault="00664088">
            <w:pPr>
              <w:jc w:val="center"/>
              <w:rPr>
                <w:color w:val="000000"/>
                <w:sz w:val="20"/>
                <w:szCs w:val="20"/>
              </w:rPr>
            </w:pPr>
            <w:r>
              <w:rPr>
                <w:color w:val="000000"/>
                <w:sz w:val="20"/>
                <w:szCs w:val="20"/>
              </w:rPr>
              <w:t>0</w:t>
            </w:r>
          </w:p>
        </w:tc>
        <w:tc>
          <w:tcPr>
            <w:tcW w:w="1276" w:type="dxa"/>
            <w:shd w:val="clear" w:color="auto" w:fill="DDD9C3"/>
            <w:vAlign w:val="center"/>
          </w:tcPr>
          <w:p w:rsidR="008E4B57" w:rsidRDefault="00664088">
            <w:pPr>
              <w:ind w:firstLine="200"/>
              <w:jc w:val="center"/>
              <w:rPr>
                <w:color w:val="000000"/>
                <w:sz w:val="20"/>
                <w:szCs w:val="20"/>
              </w:rPr>
            </w:pPr>
            <w:r>
              <w:rPr>
                <w:color w:val="000000"/>
                <w:sz w:val="20"/>
                <w:szCs w:val="20"/>
              </w:rPr>
              <w:t>10584</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57,4</w:t>
            </w:r>
          </w:p>
        </w:tc>
        <w:tc>
          <w:tcPr>
            <w:tcW w:w="2693" w:type="dxa"/>
            <w:shd w:val="clear" w:color="auto" w:fill="FFC000"/>
          </w:tcPr>
          <w:p w:rsidR="008E4B57" w:rsidRDefault="00664088">
            <w:pPr>
              <w:jc w:val="center"/>
            </w:pPr>
            <w:r>
              <w:rPr>
                <w:color w:val="000000"/>
                <w:sz w:val="22"/>
              </w:rPr>
              <w:t>предкризисная</w:t>
            </w:r>
          </w:p>
        </w:tc>
      </w:tr>
      <w:tr w:rsidR="008E4B57">
        <w:tc>
          <w:tcPr>
            <w:tcW w:w="3261" w:type="dxa"/>
            <w:shd w:val="clear" w:color="auto" w:fill="DDD9C3"/>
            <w:vAlign w:val="center"/>
          </w:tcPr>
          <w:p w:rsidR="008E4B57" w:rsidRDefault="00664088">
            <w:pPr>
              <w:widowControl w:val="0"/>
              <w:spacing w:before="60"/>
              <w:ind w:left="360" w:right="200"/>
              <w:jc w:val="both"/>
              <w:rPr>
                <w:color w:val="000000"/>
                <w:sz w:val="22"/>
              </w:rPr>
            </w:pPr>
            <w:r>
              <w:rPr>
                <w:color w:val="000000"/>
                <w:sz w:val="22"/>
              </w:rPr>
              <w:t>«Монастырщинский район»</w:t>
            </w:r>
          </w:p>
        </w:tc>
        <w:tc>
          <w:tcPr>
            <w:tcW w:w="1134" w:type="dxa"/>
            <w:shd w:val="clear" w:color="auto" w:fill="DDD9C3"/>
            <w:vAlign w:val="center"/>
          </w:tcPr>
          <w:p w:rsidR="008E4B57" w:rsidRDefault="00664088">
            <w:pPr>
              <w:jc w:val="center"/>
              <w:rPr>
                <w:bCs/>
                <w:color w:val="000000"/>
                <w:sz w:val="20"/>
                <w:szCs w:val="20"/>
              </w:rPr>
            </w:pPr>
            <w:r>
              <w:rPr>
                <w:bCs/>
                <w:color w:val="000000"/>
                <w:sz w:val="20"/>
                <w:szCs w:val="20"/>
              </w:rPr>
              <w:t>1</w:t>
            </w:r>
          </w:p>
        </w:tc>
        <w:tc>
          <w:tcPr>
            <w:tcW w:w="1134" w:type="dxa"/>
            <w:shd w:val="clear" w:color="auto" w:fill="DDD9C3"/>
            <w:vAlign w:val="center"/>
          </w:tcPr>
          <w:p w:rsidR="008E4B57" w:rsidRDefault="00664088">
            <w:pPr>
              <w:jc w:val="center"/>
              <w:rPr>
                <w:color w:val="000000"/>
                <w:sz w:val="20"/>
                <w:szCs w:val="20"/>
              </w:rPr>
            </w:pPr>
            <w:r>
              <w:rPr>
                <w:color w:val="000000"/>
                <w:sz w:val="20"/>
                <w:szCs w:val="20"/>
              </w:rPr>
              <w:t>0</w:t>
            </w:r>
          </w:p>
        </w:tc>
        <w:tc>
          <w:tcPr>
            <w:tcW w:w="1276" w:type="dxa"/>
            <w:shd w:val="clear" w:color="auto" w:fill="DDD9C3"/>
            <w:vAlign w:val="center"/>
          </w:tcPr>
          <w:p w:rsidR="008E4B57" w:rsidRDefault="00664088">
            <w:pPr>
              <w:ind w:firstLine="200"/>
              <w:jc w:val="center"/>
              <w:rPr>
                <w:color w:val="000000"/>
                <w:sz w:val="20"/>
                <w:szCs w:val="20"/>
              </w:rPr>
            </w:pPr>
            <w:r>
              <w:rPr>
                <w:color w:val="000000"/>
                <w:sz w:val="20"/>
                <w:szCs w:val="20"/>
              </w:rPr>
              <w:t>8034</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75,6</w:t>
            </w:r>
          </w:p>
        </w:tc>
        <w:tc>
          <w:tcPr>
            <w:tcW w:w="2693" w:type="dxa"/>
            <w:shd w:val="clear" w:color="auto" w:fill="FF0000"/>
            <w:vAlign w:val="center"/>
          </w:tcPr>
          <w:p w:rsidR="008E4B57" w:rsidRDefault="00664088">
            <w:pPr>
              <w:widowControl w:val="0"/>
              <w:spacing w:before="60"/>
              <w:ind w:left="360" w:right="200"/>
              <w:jc w:val="center"/>
              <w:rPr>
                <w:color w:val="000000"/>
                <w:sz w:val="22"/>
              </w:rPr>
            </w:pPr>
            <w:r>
              <w:rPr>
                <w:color w:val="000000"/>
                <w:sz w:val="22"/>
              </w:rPr>
              <w:t>кризисная</w:t>
            </w:r>
          </w:p>
        </w:tc>
      </w:tr>
      <w:tr w:rsidR="008E4B57">
        <w:tc>
          <w:tcPr>
            <w:tcW w:w="3261" w:type="dxa"/>
            <w:shd w:val="clear" w:color="auto" w:fill="DDD9C3"/>
            <w:vAlign w:val="center"/>
          </w:tcPr>
          <w:p w:rsidR="008E4B57" w:rsidRDefault="00664088">
            <w:pPr>
              <w:widowControl w:val="0"/>
              <w:spacing w:before="60"/>
              <w:ind w:left="360" w:right="200"/>
              <w:jc w:val="both"/>
              <w:rPr>
                <w:color w:val="000000"/>
                <w:sz w:val="22"/>
              </w:rPr>
            </w:pPr>
            <w:r>
              <w:rPr>
                <w:color w:val="000000"/>
                <w:sz w:val="22"/>
              </w:rPr>
              <w:t>«Новодугинский район»</w:t>
            </w:r>
          </w:p>
        </w:tc>
        <w:tc>
          <w:tcPr>
            <w:tcW w:w="1134" w:type="dxa"/>
            <w:shd w:val="clear" w:color="auto" w:fill="DDD9C3"/>
            <w:vAlign w:val="center"/>
          </w:tcPr>
          <w:p w:rsidR="008E4B57" w:rsidRDefault="00664088">
            <w:pPr>
              <w:jc w:val="center"/>
              <w:rPr>
                <w:bCs/>
                <w:color w:val="000000"/>
                <w:sz w:val="20"/>
                <w:szCs w:val="20"/>
              </w:rPr>
            </w:pPr>
            <w:r>
              <w:rPr>
                <w:bCs/>
                <w:color w:val="000000"/>
                <w:sz w:val="20"/>
                <w:szCs w:val="20"/>
              </w:rPr>
              <w:t>0</w:t>
            </w:r>
          </w:p>
        </w:tc>
        <w:tc>
          <w:tcPr>
            <w:tcW w:w="1134" w:type="dxa"/>
            <w:shd w:val="clear" w:color="auto" w:fill="DDD9C3"/>
            <w:vAlign w:val="center"/>
          </w:tcPr>
          <w:p w:rsidR="008E4B57" w:rsidRDefault="00664088">
            <w:pPr>
              <w:jc w:val="center"/>
              <w:rPr>
                <w:color w:val="000000"/>
                <w:sz w:val="20"/>
                <w:szCs w:val="20"/>
              </w:rPr>
            </w:pPr>
            <w:r>
              <w:rPr>
                <w:color w:val="000000"/>
                <w:sz w:val="20"/>
                <w:szCs w:val="20"/>
              </w:rPr>
              <w:t>0</w:t>
            </w:r>
          </w:p>
        </w:tc>
        <w:tc>
          <w:tcPr>
            <w:tcW w:w="1276" w:type="dxa"/>
            <w:shd w:val="clear" w:color="auto" w:fill="DDD9C3"/>
            <w:vAlign w:val="center"/>
          </w:tcPr>
          <w:p w:rsidR="008E4B57" w:rsidRDefault="00664088">
            <w:pPr>
              <w:ind w:firstLine="200"/>
              <w:jc w:val="center"/>
              <w:rPr>
                <w:color w:val="000000"/>
                <w:sz w:val="20"/>
                <w:szCs w:val="20"/>
              </w:rPr>
            </w:pPr>
            <w:r>
              <w:rPr>
                <w:color w:val="000000"/>
                <w:sz w:val="20"/>
                <w:szCs w:val="20"/>
              </w:rPr>
              <w:t>7360</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0</w:t>
            </w:r>
          </w:p>
        </w:tc>
        <w:tc>
          <w:tcPr>
            <w:tcW w:w="2693" w:type="dxa"/>
            <w:shd w:val="clear" w:color="auto" w:fill="00B050"/>
            <w:vAlign w:val="center"/>
          </w:tcPr>
          <w:p w:rsidR="008E4B57" w:rsidRDefault="00664088">
            <w:pPr>
              <w:widowControl w:val="0"/>
              <w:spacing w:before="60"/>
              <w:ind w:left="360" w:right="200"/>
              <w:jc w:val="center"/>
              <w:rPr>
                <w:color w:val="FF0000"/>
                <w:sz w:val="22"/>
              </w:rPr>
            </w:pPr>
            <w:r>
              <w:rPr>
                <w:color w:val="000000"/>
                <w:sz w:val="22"/>
              </w:rPr>
              <w:t>нейтральная</w:t>
            </w:r>
          </w:p>
        </w:tc>
      </w:tr>
      <w:tr w:rsidR="008E4B57">
        <w:tc>
          <w:tcPr>
            <w:tcW w:w="3261" w:type="dxa"/>
            <w:shd w:val="clear" w:color="auto" w:fill="DDD9C3"/>
            <w:vAlign w:val="center"/>
          </w:tcPr>
          <w:p w:rsidR="008E4B57" w:rsidRDefault="00664088">
            <w:pPr>
              <w:widowControl w:val="0"/>
              <w:spacing w:before="60"/>
              <w:ind w:left="360" w:right="200"/>
              <w:jc w:val="both"/>
              <w:rPr>
                <w:color w:val="000000"/>
                <w:sz w:val="22"/>
              </w:rPr>
            </w:pPr>
            <w:r>
              <w:rPr>
                <w:color w:val="000000"/>
                <w:sz w:val="22"/>
              </w:rPr>
              <w:t>«Починковский район»</w:t>
            </w:r>
          </w:p>
        </w:tc>
        <w:tc>
          <w:tcPr>
            <w:tcW w:w="1134" w:type="dxa"/>
            <w:shd w:val="clear" w:color="auto" w:fill="DDD9C3"/>
            <w:vAlign w:val="center"/>
          </w:tcPr>
          <w:p w:rsidR="008E4B57" w:rsidRDefault="00664088">
            <w:pPr>
              <w:jc w:val="center"/>
              <w:rPr>
                <w:bCs/>
                <w:color w:val="000000"/>
                <w:sz w:val="20"/>
                <w:szCs w:val="20"/>
              </w:rPr>
            </w:pPr>
            <w:r>
              <w:rPr>
                <w:bCs/>
                <w:color w:val="000000"/>
                <w:sz w:val="20"/>
                <w:szCs w:val="20"/>
              </w:rPr>
              <w:t>0</w:t>
            </w:r>
          </w:p>
        </w:tc>
        <w:tc>
          <w:tcPr>
            <w:tcW w:w="1134" w:type="dxa"/>
            <w:shd w:val="clear" w:color="auto" w:fill="DDD9C3"/>
            <w:vAlign w:val="center"/>
          </w:tcPr>
          <w:p w:rsidR="008E4B57" w:rsidRDefault="00664088">
            <w:pPr>
              <w:jc w:val="center"/>
              <w:rPr>
                <w:color w:val="000000"/>
                <w:sz w:val="20"/>
                <w:szCs w:val="20"/>
              </w:rPr>
            </w:pPr>
            <w:r>
              <w:rPr>
                <w:color w:val="000000"/>
                <w:sz w:val="20"/>
                <w:szCs w:val="20"/>
              </w:rPr>
              <w:t>0</w:t>
            </w:r>
          </w:p>
        </w:tc>
        <w:tc>
          <w:tcPr>
            <w:tcW w:w="1276" w:type="dxa"/>
            <w:shd w:val="clear" w:color="auto" w:fill="DDD9C3"/>
            <w:vAlign w:val="center"/>
          </w:tcPr>
          <w:p w:rsidR="008E4B57" w:rsidRDefault="00664088">
            <w:pPr>
              <w:ind w:firstLine="200"/>
              <w:jc w:val="center"/>
              <w:rPr>
                <w:color w:val="000000"/>
                <w:sz w:val="20"/>
                <w:szCs w:val="20"/>
              </w:rPr>
            </w:pPr>
            <w:r>
              <w:rPr>
                <w:color w:val="000000"/>
                <w:sz w:val="20"/>
                <w:szCs w:val="20"/>
              </w:rPr>
              <w:t>24771</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0</w:t>
            </w:r>
          </w:p>
        </w:tc>
        <w:tc>
          <w:tcPr>
            <w:tcW w:w="2693" w:type="dxa"/>
            <w:shd w:val="clear" w:color="auto" w:fill="00B050"/>
          </w:tcPr>
          <w:p w:rsidR="008E4B57" w:rsidRDefault="00664088">
            <w:pPr>
              <w:jc w:val="center"/>
            </w:pPr>
            <w:r>
              <w:rPr>
                <w:color w:val="000000"/>
                <w:sz w:val="22"/>
              </w:rPr>
              <w:t>нейтральная</w:t>
            </w:r>
          </w:p>
        </w:tc>
      </w:tr>
      <w:tr w:rsidR="008E4B57">
        <w:tc>
          <w:tcPr>
            <w:tcW w:w="3261" w:type="dxa"/>
            <w:shd w:val="clear" w:color="auto" w:fill="DDD9C3"/>
            <w:vAlign w:val="center"/>
          </w:tcPr>
          <w:p w:rsidR="008E4B57" w:rsidRDefault="00664088">
            <w:pPr>
              <w:widowControl w:val="0"/>
              <w:spacing w:before="60"/>
              <w:ind w:left="360" w:right="200"/>
              <w:jc w:val="both"/>
              <w:rPr>
                <w:color w:val="000000"/>
                <w:sz w:val="22"/>
              </w:rPr>
            </w:pPr>
            <w:r>
              <w:rPr>
                <w:color w:val="000000"/>
                <w:sz w:val="22"/>
              </w:rPr>
              <w:t>«Рославльский район»</w:t>
            </w:r>
          </w:p>
        </w:tc>
        <w:tc>
          <w:tcPr>
            <w:tcW w:w="1134" w:type="dxa"/>
            <w:shd w:val="clear" w:color="auto" w:fill="DDD9C3"/>
            <w:vAlign w:val="center"/>
          </w:tcPr>
          <w:p w:rsidR="008E4B57" w:rsidRDefault="00664088">
            <w:pPr>
              <w:jc w:val="center"/>
              <w:rPr>
                <w:bCs/>
                <w:color w:val="000000"/>
                <w:sz w:val="20"/>
                <w:szCs w:val="20"/>
              </w:rPr>
            </w:pPr>
            <w:r>
              <w:rPr>
                <w:bCs/>
                <w:color w:val="000000"/>
                <w:sz w:val="20"/>
                <w:szCs w:val="20"/>
              </w:rPr>
              <w:t>2</w:t>
            </w:r>
          </w:p>
        </w:tc>
        <w:tc>
          <w:tcPr>
            <w:tcW w:w="1134" w:type="dxa"/>
            <w:shd w:val="clear" w:color="auto" w:fill="DDD9C3"/>
            <w:vAlign w:val="center"/>
          </w:tcPr>
          <w:p w:rsidR="008E4B57" w:rsidRDefault="00664088">
            <w:pPr>
              <w:jc w:val="center"/>
              <w:rPr>
                <w:color w:val="000000"/>
                <w:sz w:val="20"/>
                <w:szCs w:val="20"/>
              </w:rPr>
            </w:pPr>
            <w:r>
              <w:rPr>
                <w:color w:val="000000"/>
                <w:sz w:val="20"/>
                <w:szCs w:val="20"/>
              </w:rPr>
              <w:t>0</w:t>
            </w:r>
          </w:p>
        </w:tc>
        <w:tc>
          <w:tcPr>
            <w:tcW w:w="1276" w:type="dxa"/>
            <w:shd w:val="clear" w:color="auto" w:fill="DDD9C3"/>
            <w:vAlign w:val="center"/>
          </w:tcPr>
          <w:p w:rsidR="008E4B57" w:rsidRDefault="00664088">
            <w:pPr>
              <w:ind w:firstLine="200"/>
              <w:jc w:val="center"/>
              <w:rPr>
                <w:color w:val="000000"/>
                <w:sz w:val="20"/>
                <w:szCs w:val="20"/>
              </w:rPr>
            </w:pPr>
            <w:r>
              <w:rPr>
                <w:color w:val="000000"/>
                <w:sz w:val="20"/>
                <w:szCs w:val="20"/>
              </w:rPr>
              <w:t>61487</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19,8</w:t>
            </w:r>
          </w:p>
        </w:tc>
        <w:tc>
          <w:tcPr>
            <w:tcW w:w="2693" w:type="dxa"/>
            <w:shd w:val="clear" w:color="auto" w:fill="00B050"/>
          </w:tcPr>
          <w:p w:rsidR="008E4B57" w:rsidRDefault="00664088">
            <w:pPr>
              <w:jc w:val="center"/>
            </w:pPr>
            <w:r>
              <w:rPr>
                <w:color w:val="000000"/>
                <w:sz w:val="22"/>
              </w:rPr>
              <w:t>нейтральная</w:t>
            </w:r>
          </w:p>
        </w:tc>
      </w:tr>
      <w:tr w:rsidR="008E4B57">
        <w:tc>
          <w:tcPr>
            <w:tcW w:w="3261" w:type="dxa"/>
            <w:shd w:val="clear" w:color="auto" w:fill="DDD9C3"/>
            <w:vAlign w:val="center"/>
          </w:tcPr>
          <w:p w:rsidR="008E4B57" w:rsidRDefault="00664088">
            <w:pPr>
              <w:widowControl w:val="0"/>
              <w:spacing w:before="60"/>
              <w:ind w:left="360" w:right="200"/>
              <w:jc w:val="both"/>
              <w:rPr>
                <w:color w:val="000000"/>
                <w:sz w:val="22"/>
              </w:rPr>
            </w:pPr>
            <w:r>
              <w:rPr>
                <w:color w:val="000000"/>
                <w:sz w:val="22"/>
              </w:rPr>
              <w:t>Руднянский район</w:t>
            </w:r>
          </w:p>
        </w:tc>
        <w:tc>
          <w:tcPr>
            <w:tcW w:w="1134" w:type="dxa"/>
            <w:shd w:val="clear" w:color="auto" w:fill="DDD9C3"/>
            <w:vAlign w:val="center"/>
          </w:tcPr>
          <w:p w:rsidR="008E4B57" w:rsidRDefault="00664088">
            <w:pPr>
              <w:jc w:val="center"/>
              <w:rPr>
                <w:bCs/>
                <w:color w:val="000000"/>
                <w:sz w:val="20"/>
                <w:szCs w:val="20"/>
              </w:rPr>
            </w:pPr>
            <w:r>
              <w:rPr>
                <w:bCs/>
                <w:color w:val="000000"/>
                <w:sz w:val="20"/>
                <w:szCs w:val="20"/>
              </w:rPr>
              <w:t>0</w:t>
            </w:r>
          </w:p>
        </w:tc>
        <w:tc>
          <w:tcPr>
            <w:tcW w:w="1134" w:type="dxa"/>
            <w:shd w:val="clear" w:color="auto" w:fill="DDD9C3"/>
            <w:vAlign w:val="center"/>
          </w:tcPr>
          <w:p w:rsidR="008E4B57" w:rsidRDefault="00664088">
            <w:pPr>
              <w:jc w:val="center"/>
              <w:rPr>
                <w:color w:val="000000"/>
                <w:sz w:val="20"/>
                <w:szCs w:val="20"/>
              </w:rPr>
            </w:pPr>
            <w:r>
              <w:rPr>
                <w:color w:val="000000"/>
                <w:sz w:val="20"/>
                <w:szCs w:val="20"/>
              </w:rPr>
              <w:t>0</w:t>
            </w:r>
          </w:p>
        </w:tc>
        <w:tc>
          <w:tcPr>
            <w:tcW w:w="1276" w:type="dxa"/>
            <w:shd w:val="clear" w:color="auto" w:fill="DDD9C3"/>
            <w:vAlign w:val="center"/>
          </w:tcPr>
          <w:p w:rsidR="008E4B57" w:rsidRDefault="00664088">
            <w:pPr>
              <w:ind w:firstLine="200"/>
              <w:jc w:val="center"/>
              <w:rPr>
                <w:color w:val="000000"/>
                <w:sz w:val="20"/>
                <w:szCs w:val="20"/>
              </w:rPr>
            </w:pPr>
            <w:r>
              <w:rPr>
                <w:color w:val="000000"/>
                <w:sz w:val="20"/>
                <w:szCs w:val="20"/>
              </w:rPr>
              <w:t>21030</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0</w:t>
            </w:r>
          </w:p>
        </w:tc>
        <w:tc>
          <w:tcPr>
            <w:tcW w:w="2693" w:type="dxa"/>
            <w:shd w:val="clear" w:color="auto" w:fill="00B050"/>
          </w:tcPr>
          <w:p w:rsidR="008E4B57" w:rsidRDefault="00664088">
            <w:pPr>
              <w:jc w:val="center"/>
            </w:pPr>
            <w:r>
              <w:rPr>
                <w:color w:val="000000"/>
                <w:sz w:val="22"/>
              </w:rPr>
              <w:t>нейтральная</w:t>
            </w:r>
          </w:p>
        </w:tc>
      </w:tr>
      <w:tr w:rsidR="008E4B57">
        <w:tc>
          <w:tcPr>
            <w:tcW w:w="3261" w:type="dxa"/>
            <w:shd w:val="clear" w:color="auto" w:fill="DDD9C3"/>
            <w:vAlign w:val="center"/>
          </w:tcPr>
          <w:p w:rsidR="008E4B57" w:rsidRDefault="00664088">
            <w:pPr>
              <w:widowControl w:val="0"/>
              <w:spacing w:before="60"/>
              <w:ind w:left="360" w:right="200"/>
              <w:jc w:val="both"/>
              <w:rPr>
                <w:color w:val="000000"/>
                <w:sz w:val="22"/>
              </w:rPr>
            </w:pPr>
            <w:r>
              <w:rPr>
                <w:color w:val="000000"/>
                <w:sz w:val="22"/>
              </w:rPr>
              <w:t>«Сафоновский район»</w:t>
            </w:r>
          </w:p>
        </w:tc>
        <w:tc>
          <w:tcPr>
            <w:tcW w:w="1134" w:type="dxa"/>
            <w:shd w:val="clear" w:color="auto" w:fill="DDD9C3"/>
            <w:vAlign w:val="center"/>
          </w:tcPr>
          <w:p w:rsidR="008E4B57" w:rsidRDefault="00664088">
            <w:pPr>
              <w:jc w:val="center"/>
              <w:rPr>
                <w:bCs/>
                <w:color w:val="000000"/>
                <w:sz w:val="20"/>
                <w:szCs w:val="20"/>
              </w:rPr>
            </w:pPr>
            <w:r>
              <w:rPr>
                <w:bCs/>
                <w:color w:val="000000"/>
                <w:sz w:val="20"/>
                <w:szCs w:val="20"/>
              </w:rPr>
              <w:t>3</w:t>
            </w:r>
          </w:p>
        </w:tc>
        <w:tc>
          <w:tcPr>
            <w:tcW w:w="1134" w:type="dxa"/>
            <w:shd w:val="clear" w:color="auto" w:fill="DDD9C3"/>
            <w:vAlign w:val="center"/>
          </w:tcPr>
          <w:p w:rsidR="008E4B57" w:rsidRDefault="00664088">
            <w:pPr>
              <w:jc w:val="center"/>
              <w:rPr>
                <w:color w:val="000000"/>
                <w:sz w:val="20"/>
                <w:szCs w:val="20"/>
              </w:rPr>
            </w:pPr>
            <w:r>
              <w:rPr>
                <w:color w:val="000000"/>
                <w:sz w:val="20"/>
                <w:szCs w:val="20"/>
              </w:rPr>
              <w:t>0</w:t>
            </w:r>
          </w:p>
        </w:tc>
        <w:tc>
          <w:tcPr>
            <w:tcW w:w="1276" w:type="dxa"/>
            <w:shd w:val="clear" w:color="auto" w:fill="DDD9C3"/>
            <w:vAlign w:val="center"/>
          </w:tcPr>
          <w:p w:rsidR="008E4B57" w:rsidRDefault="00664088">
            <w:pPr>
              <w:ind w:firstLine="200"/>
              <w:jc w:val="center"/>
              <w:rPr>
                <w:color w:val="000000"/>
                <w:sz w:val="20"/>
                <w:szCs w:val="20"/>
              </w:rPr>
            </w:pPr>
            <w:r>
              <w:rPr>
                <w:color w:val="000000"/>
                <w:sz w:val="20"/>
                <w:szCs w:val="20"/>
              </w:rPr>
              <w:t>50881</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35,8</w:t>
            </w:r>
          </w:p>
        </w:tc>
        <w:tc>
          <w:tcPr>
            <w:tcW w:w="2693" w:type="dxa"/>
            <w:shd w:val="clear" w:color="auto" w:fill="FFFF00"/>
          </w:tcPr>
          <w:p w:rsidR="008E4B57" w:rsidRDefault="00664088">
            <w:pPr>
              <w:jc w:val="center"/>
            </w:pPr>
            <w:r>
              <w:rPr>
                <w:color w:val="000000"/>
                <w:sz w:val="22"/>
              </w:rPr>
              <w:t>напряженная</w:t>
            </w:r>
          </w:p>
        </w:tc>
      </w:tr>
      <w:tr w:rsidR="008E4B57">
        <w:tc>
          <w:tcPr>
            <w:tcW w:w="3261" w:type="dxa"/>
            <w:shd w:val="clear" w:color="auto" w:fill="DDD9C3"/>
            <w:vAlign w:val="center"/>
          </w:tcPr>
          <w:p w:rsidR="008E4B57" w:rsidRDefault="00664088">
            <w:pPr>
              <w:widowControl w:val="0"/>
              <w:spacing w:before="60"/>
              <w:ind w:left="360" w:right="200"/>
              <w:jc w:val="both"/>
              <w:rPr>
                <w:color w:val="000000"/>
                <w:sz w:val="22"/>
              </w:rPr>
            </w:pPr>
            <w:r>
              <w:rPr>
                <w:color w:val="000000"/>
                <w:sz w:val="22"/>
              </w:rPr>
              <w:t>«Смоленский район»</w:t>
            </w:r>
          </w:p>
        </w:tc>
        <w:tc>
          <w:tcPr>
            <w:tcW w:w="1134" w:type="dxa"/>
            <w:shd w:val="clear" w:color="auto" w:fill="DDD9C3"/>
            <w:vAlign w:val="center"/>
          </w:tcPr>
          <w:p w:rsidR="008E4B57" w:rsidRDefault="00664088">
            <w:pPr>
              <w:jc w:val="center"/>
              <w:rPr>
                <w:bCs/>
                <w:color w:val="000000"/>
                <w:sz w:val="20"/>
                <w:szCs w:val="20"/>
              </w:rPr>
            </w:pPr>
            <w:r>
              <w:rPr>
                <w:bCs/>
                <w:color w:val="000000"/>
                <w:sz w:val="20"/>
                <w:szCs w:val="20"/>
              </w:rPr>
              <w:t>3</w:t>
            </w:r>
          </w:p>
        </w:tc>
        <w:tc>
          <w:tcPr>
            <w:tcW w:w="1134" w:type="dxa"/>
            <w:shd w:val="clear" w:color="auto" w:fill="DDD9C3"/>
            <w:vAlign w:val="center"/>
          </w:tcPr>
          <w:p w:rsidR="008E4B57" w:rsidRDefault="00664088">
            <w:pPr>
              <w:jc w:val="center"/>
              <w:rPr>
                <w:color w:val="000000"/>
                <w:sz w:val="20"/>
                <w:szCs w:val="20"/>
              </w:rPr>
            </w:pPr>
            <w:r>
              <w:rPr>
                <w:color w:val="000000"/>
                <w:sz w:val="20"/>
                <w:szCs w:val="20"/>
              </w:rPr>
              <w:t>0</w:t>
            </w:r>
          </w:p>
        </w:tc>
        <w:tc>
          <w:tcPr>
            <w:tcW w:w="1276" w:type="dxa"/>
            <w:shd w:val="clear" w:color="auto" w:fill="DDD9C3"/>
            <w:vAlign w:val="center"/>
          </w:tcPr>
          <w:p w:rsidR="008E4B57" w:rsidRDefault="00664088">
            <w:pPr>
              <w:ind w:firstLine="200"/>
              <w:jc w:val="center"/>
              <w:rPr>
                <w:color w:val="000000"/>
                <w:sz w:val="20"/>
                <w:szCs w:val="20"/>
              </w:rPr>
            </w:pPr>
            <w:r>
              <w:rPr>
                <w:color w:val="000000"/>
                <w:sz w:val="20"/>
                <w:szCs w:val="20"/>
              </w:rPr>
              <w:t>60558</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30,1</w:t>
            </w:r>
          </w:p>
        </w:tc>
        <w:tc>
          <w:tcPr>
            <w:tcW w:w="2693" w:type="dxa"/>
            <w:shd w:val="clear" w:color="auto" w:fill="FFFF00"/>
          </w:tcPr>
          <w:p w:rsidR="008E4B57" w:rsidRDefault="00664088">
            <w:pPr>
              <w:jc w:val="center"/>
            </w:pPr>
            <w:r>
              <w:rPr>
                <w:color w:val="000000"/>
                <w:sz w:val="22"/>
              </w:rPr>
              <w:t>напряженная</w:t>
            </w:r>
          </w:p>
        </w:tc>
      </w:tr>
      <w:tr w:rsidR="008E4B57">
        <w:tc>
          <w:tcPr>
            <w:tcW w:w="3261" w:type="dxa"/>
            <w:shd w:val="clear" w:color="auto" w:fill="DDD9C3"/>
            <w:vAlign w:val="center"/>
          </w:tcPr>
          <w:p w:rsidR="008E4B57" w:rsidRDefault="00664088">
            <w:pPr>
              <w:widowControl w:val="0"/>
              <w:spacing w:before="60"/>
              <w:ind w:left="360" w:right="200"/>
              <w:jc w:val="both"/>
              <w:rPr>
                <w:color w:val="000000"/>
                <w:sz w:val="22"/>
              </w:rPr>
            </w:pPr>
            <w:r>
              <w:rPr>
                <w:color w:val="000000"/>
                <w:sz w:val="22"/>
              </w:rPr>
              <w:t>«Сычевский район»</w:t>
            </w:r>
          </w:p>
        </w:tc>
        <w:tc>
          <w:tcPr>
            <w:tcW w:w="1134" w:type="dxa"/>
            <w:shd w:val="clear" w:color="auto" w:fill="DDD9C3"/>
            <w:vAlign w:val="center"/>
          </w:tcPr>
          <w:p w:rsidR="008E4B57" w:rsidRDefault="00664088">
            <w:pPr>
              <w:jc w:val="center"/>
              <w:rPr>
                <w:bCs/>
                <w:color w:val="000000"/>
                <w:sz w:val="20"/>
                <w:szCs w:val="20"/>
              </w:rPr>
            </w:pPr>
            <w:r>
              <w:rPr>
                <w:bCs/>
                <w:color w:val="000000"/>
                <w:sz w:val="20"/>
                <w:szCs w:val="20"/>
              </w:rPr>
              <w:t>2</w:t>
            </w:r>
          </w:p>
        </w:tc>
        <w:tc>
          <w:tcPr>
            <w:tcW w:w="1134" w:type="dxa"/>
            <w:shd w:val="clear" w:color="auto" w:fill="DDD9C3"/>
            <w:vAlign w:val="center"/>
          </w:tcPr>
          <w:p w:rsidR="008E4B57" w:rsidRDefault="00664088">
            <w:pPr>
              <w:jc w:val="center"/>
              <w:rPr>
                <w:color w:val="000000"/>
                <w:sz w:val="20"/>
                <w:szCs w:val="20"/>
              </w:rPr>
            </w:pPr>
            <w:r>
              <w:rPr>
                <w:color w:val="000000"/>
                <w:sz w:val="20"/>
                <w:szCs w:val="20"/>
              </w:rPr>
              <w:t>0</w:t>
            </w:r>
          </w:p>
        </w:tc>
        <w:tc>
          <w:tcPr>
            <w:tcW w:w="1276" w:type="dxa"/>
            <w:shd w:val="clear" w:color="auto" w:fill="DDD9C3"/>
            <w:vAlign w:val="center"/>
          </w:tcPr>
          <w:p w:rsidR="008E4B57" w:rsidRDefault="00664088">
            <w:pPr>
              <w:ind w:firstLine="200"/>
              <w:jc w:val="center"/>
              <w:rPr>
                <w:color w:val="000000"/>
                <w:sz w:val="20"/>
                <w:szCs w:val="20"/>
              </w:rPr>
            </w:pPr>
            <w:r>
              <w:rPr>
                <w:color w:val="000000"/>
                <w:sz w:val="20"/>
                <w:szCs w:val="20"/>
              </w:rPr>
              <w:t>12154</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100</w:t>
            </w:r>
          </w:p>
        </w:tc>
        <w:tc>
          <w:tcPr>
            <w:tcW w:w="2693" w:type="dxa"/>
            <w:shd w:val="clear" w:color="auto" w:fill="FF0000"/>
          </w:tcPr>
          <w:p w:rsidR="008E4B57" w:rsidRDefault="00664088">
            <w:pPr>
              <w:jc w:val="center"/>
            </w:pPr>
            <w:r>
              <w:rPr>
                <w:color w:val="000000"/>
                <w:sz w:val="22"/>
              </w:rPr>
              <w:t>кризисная</w:t>
            </w:r>
          </w:p>
        </w:tc>
      </w:tr>
      <w:tr w:rsidR="008E4B57">
        <w:tc>
          <w:tcPr>
            <w:tcW w:w="3261" w:type="dxa"/>
            <w:shd w:val="clear" w:color="auto" w:fill="DDD9C3"/>
            <w:vAlign w:val="center"/>
          </w:tcPr>
          <w:p w:rsidR="008E4B57" w:rsidRDefault="00664088">
            <w:pPr>
              <w:widowControl w:val="0"/>
              <w:spacing w:before="60"/>
              <w:ind w:left="360" w:right="200"/>
              <w:jc w:val="both"/>
              <w:rPr>
                <w:color w:val="000000"/>
                <w:sz w:val="22"/>
              </w:rPr>
            </w:pPr>
            <w:r>
              <w:rPr>
                <w:color w:val="000000"/>
                <w:sz w:val="22"/>
              </w:rPr>
              <w:t>«Темкинский район»</w:t>
            </w:r>
          </w:p>
        </w:tc>
        <w:tc>
          <w:tcPr>
            <w:tcW w:w="1134" w:type="dxa"/>
            <w:shd w:val="clear" w:color="auto" w:fill="DDD9C3"/>
            <w:vAlign w:val="center"/>
          </w:tcPr>
          <w:p w:rsidR="008E4B57" w:rsidRDefault="00664088">
            <w:pPr>
              <w:jc w:val="center"/>
              <w:rPr>
                <w:bCs/>
                <w:color w:val="000000"/>
                <w:sz w:val="20"/>
                <w:szCs w:val="20"/>
              </w:rPr>
            </w:pPr>
            <w:r>
              <w:rPr>
                <w:bCs/>
                <w:color w:val="000000"/>
                <w:sz w:val="20"/>
                <w:szCs w:val="20"/>
              </w:rPr>
              <w:t>0</w:t>
            </w:r>
          </w:p>
        </w:tc>
        <w:tc>
          <w:tcPr>
            <w:tcW w:w="1134" w:type="dxa"/>
            <w:shd w:val="clear" w:color="auto" w:fill="DDD9C3"/>
            <w:vAlign w:val="center"/>
          </w:tcPr>
          <w:p w:rsidR="008E4B57" w:rsidRDefault="00664088">
            <w:pPr>
              <w:jc w:val="center"/>
              <w:rPr>
                <w:color w:val="000000"/>
                <w:sz w:val="20"/>
                <w:szCs w:val="20"/>
              </w:rPr>
            </w:pPr>
            <w:r>
              <w:rPr>
                <w:color w:val="000000"/>
                <w:sz w:val="20"/>
                <w:szCs w:val="20"/>
              </w:rPr>
              <w:t>0</w:t>
            </w:r>
          </w:p>
        </w:tc>
        <w:tc>
          <w:tcPr>
            <w:tcW w:w="1276" w:type="dxa"/>
            <w:shd w:val="clear" w:color="auto" w:fill="DDD9C3"/>
            <w:vAlign w:val="center"/>
          </w:tcPr>
          <w:p w:rsidR="008E4B57" w:rsidRDefault="00664088">
            <w:pPr>
              <w:ind w:firstLine="200"/>
              <w:jc w:val="center"/>
              <w:rPr>
                <w:color w:val="000000"/>
                <w:sz w:val="20"/>
                <w:szCs w:val="20"/>
              </w:rPr>
            </w:pPr>
            <w:r>
              <w:rPr>
                <w:color w:val="000000"/>
                <w:sz w:val="20"/>
                <w:szCs w:val="20"/>
              </w:rPr>
              <w:t>4296</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0</w:t>
            </w:r>
          </w:p>
        </w:tc>
        <w:tc>
          <w:tcPr>
            <w:tcW w:w="2693" w:type="dxa"/>
            <w:shd w:val="clear" w:color="auto" w:fill="00B050"/>
          </w:tcPr>
          <w:p w:rsidR="008E4B57" w:rsidRDefault="00664088">
            <w:pPr>
              <w:jc w:val="center"/>
            </w:pPr>
            <w:r>
              <w:rPr>
                <w:color w:val="000000"/>
                <w:sz w:val="22"/>
              </w:rPr>
              <w:t>нейтральная</w:t>
            </w:r>
          </w:p>
        </w:tc>
      </w:tr>
      <w:tr w:rsidR="008E4B57">
        <w:tc>
          <w:tcPr>
            <w:tcW w:w="3261" w:type="dxa"/>
            <w:shd w:val="clear" w:color="auto" w:fill="DDD9C3"/>
            <w:vAlign w:val="center"/>
          </w:tcPr>
          <w:p w:rsidR="008E4B57" w:rsidRDefault="00664088">
            <w:pPr>
              <w:widowControl w:val="0"/>
              <w:spacing w:before="60"/>
              <w:ind w:left="360" w:right="200"/>
              <w:jc w:val="both"/>
              <w:rPr>
                <w:color w:val="000000"/>
                <w:sz w:val="22"/>
              </w:rPr>
            </w:pPr>
            <w:r>
              <w:rPr>
                <w:color w:val="000000"/>
                <w:sz w:val="22"/>
              </w:rPr>
              <w:t>«Угранский район»</w:t>
            </w:r>
          </w:p>
        </w:tc>
        <w:tc>
          <w:tcPr>
            <w:tcW w:w="1134" w:type="dxa"/>
            <w:shd w:val="clear" w:color="auto" w:fill="DDD9C3"/>
            <w:vAlign w:val="center"/>
          </w:tcPr>
          <w:p w:rsidR="008E4B57" w:rsidRDefault="00664088">
            <w:pPr>
              <w:jc w:val="center"/>
              <w:rPr>
                <w:bCs/>
                <w:color w:val="000000"/>
                <w:sz w:val="20"/>
                <w:szCs w:val="20"/>
              </w:rPr>
            </w:pPr>
            <w:r>
              <w:rPr>
                <w:bCs/>
                <w:color w:val="000000"/>
                <w:sz w:val="20"/>
                <w:szCs w:val="20"/>
              </w:rPr>
              <w:t>0</w:t>
            </w:r>
          </w:p>
        </w:tc>
        <w:tc>
          <w:tcPr>
            <w:tcW w:w="1134" w:type="dxa"/>
            <w:shd w:val="clear" w:color="auto" w:fill="DDD9C3"/>
            <w:vAlign w:val="center"/>
          </w:tcPr>
          <w:p w:rsidR="008E4B57" w:rsidRDefault="00664088">
            <w:pPr>
              <w:jc w:val="center"/>
              <w:rPr>
                <w:color w:val="000000"/>
                <w:sz w:val="20"/>
                <w:szCs w:val="20"/>
              </w:rPr>
            </w:pPr>
            <w:r>
              <w:rPr>
                <w:color w:val="000000"/>
                <w:sz w:val="20"/>
                <w:szCs w:val="20"/>
              </w:rPr>
              <w:t>0</w:t>
            </w:r>
          </w:p>
        </w:tc>
        <w:tc>
          <w:tcPr>
            <w:tcW w:w="1276" w:type="dxa"/>
            <w:shd w:val="clear" w:color="auto" w:fill="DDD9C3"/>
            <w:vAlign w:val="center"/>
          </w:tcPr>
          <w:p w:rsidR="008E4B57" w:rsidRDefault="00664088">
            <w:pPr>
              <w:ind w:firstLine="200"/>
              <w:jc w:val="center"/>
              <w:rPr>
                <w:color w:val="000000"/>
                <w:sz w:val="20"/>
                <w:szCs w:val="20"/>
              </w:rPr>
            </w:pPr>
            <w:r>
              <w:rPr>
                <w:color w:val="000000"/>
                <w:sz w:val="20"/>
                <w:szCs w:val="20"/>
              </w:rPr>
              <w:t>6773</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0</w:t>
            </w:r>
          </w:p>
        </w:tc>
        <w:tc>
          <w:tcPr>
            <w:tcW w:w="2693" w:type="dxa"/>
            <w:shd w:val="clear" w:color="auto" w:fill="00B050"/>
          </w:tcPr>
          <w:p w:rsidR="008E4B57" w:rsidRDefault="00664088">
            <w:pPr>
              <w:jc w:val="center"/>
            </w:pPr>
            <w:r>
              <w:rPr>
                <w:color w:val="000000"/>
                <w:sz w:val="22"/>
              </w:rPr>
              <w:t>нейтральная</w:t>
            </w:r>
          </w:p>
        </w:tc>
      </w:tr>
      <w:tr w:rsidR="008E4B57">
        <w:tc>
          <w:tcPr>
            <w:tcW w:w="3261" w:type="dxa"/>
            <w:shd w:val="clear" w:color="auto" w:fill="DDD9C3"/>
            <w:vAlign w:val="center"/>
          </w:tcPr>
          <w:p w:rsidR="008E4B57" w:rsidRDefault="00664088">
            <w:pPr>
              <w:widowControl w:val="0"/>
              <w:spacing w:before="60"/>
              <w:ind w:left="360" w:right="200"/>
              <w:jc w:val="both"/>
              <w:rPr>
                <w:color w:val="000000"/>
                <w:sz w:val="22"/>
              </w:rPr>
            </w:pPr>
            <w:r>
              <w:rPr>
                <w:color w:val="000000"/>
                <w:sz w:val="22"/>
              </w:rPr>
              <w:t>«Хиславичский район»</w:t>
            </w:r>
          </w:p>
        </w:tc>
        <w:tc>
          <w:tcPr>
            <w:tcW w:w="1134" w:type="dxa"/>
            <w:shd w:val="clear" w:color="auto" w:fill="DDD9C3"/>
            <w:vAlign w:val="center"/>
          </w:tcPr>
          <w:p w:rsidR="008E4B57" w:rsidRDefault="00664088">
            <w:pPr>
              <w:jc w:val="center"/>
              <w:rPr>
                <w:bCs/>
                <w:color w:val="000000"/>
                <w:sz w:val="20"/>
                <w:szCs w:val="20"/>
              </w:rPr>
            </w:pPr>
            <w:r>
              <w:rPr>
                <w:bCs/>
                <w:color w:val="000000"/>
                <w:sz w:val="20"/>
                <w:szCs w:val="20"/>
              </w:rPr>
              <w:t>1</w:t>
            </w:r>
          </w:p>
        </w:tc>
        <w:tc>
          <w:tcPr>
            <w:tcW w:w="1134" w:type="dxa"/>
            <w:shd w:val="clear" w:color="auto" w:fill="DDD9C3"/>
            <w:vAlign w:val="center"/>
          </w:tcPr>
          <w:p w:rsidR="008E4B57" w:rsidRDefault="00664088">
            <w:pPr>
              <w:jc w:val="center"/>
              <w:rPr>
                <w:color w:val="000000"/>
                <w:sz w:val="20"/>
                <w:szCs w:val="20"/>
              </w:rPr>
            </w:pPr>
            <w:r>
              <w:rPr>
                <w:color w:val="000000"/>
                <w:sz w:val="20"/>
                <w:szCs w:val="20"/>
              </w:rPr>
              <w:t>0</w:t>
            </w:r>
          </w:p>
        </w:tc>
        <w:tc>
          <w:tcPr>
            <w:tcW w:w="1276" w:type="dxa"/>
            <w:shd w:val="clear" w:color="auto" w:fill="DDD9C3"/>
            <w:vAlign w:val="center"/>
          </w:tcPr>
          <w:p w:rsidR="008E4B57" w:rsidRDefault="00664088">
            <w:pPr>
              <w:ind w:firstLine="200"/>
              <w:jc w:val="center"/>
              <w:rPr>
                <w:color w:val="000000"/>
                <w:sz w:val="20"/>
                <w:szCs w:val="20"/>
              </w:rPr>
            </w:pPr>
            <w:r>
              <w:rPr>
                <w:color w:val="000000"/>
                <w:sz w:val="20"/>
                <w:szCs w:val="20"/>
              </w:rPr>
              <w:t>6605</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92,0</w:t>
            </w:r>
          </w:p>
        </w:tc>
        <w:tc>
          <w:tcPr>
            <w:tcW w:w="2693" w:type="dxa"/>
            <w:shd w:val="clear" w:color="auto" w:fill="FF0000"/>
          </w:tcPr>
          <w:p w:rsidR="008E4B57" w:rsidRDefault="00664088">
            <w:pPr>
              <w:jc w:val="center"/>
            </w:pPr>
            <w:r>
              <w:rPr>
                <w:color w:val="000000"/>
                <w:sz w:val="22"/>
              </w:rPr>
              <w:t>кризисная</w:t>
            </w:r>
          </w:p>
        </w:tc>
      </w:tr>
      <w:tr w:rsidR="008E4B57">
        <w:tc>
          <w:tcPr>
            <w:tcW w:w="3261" w:type="dxa"/>
            <w:shd w:val="clear" w:color="auto" w:fill="DDD9C3"/>
            <w:vAlign w:val="center"/>
          </w:tcPr>
          <w:p w:rsidR="008E4B57" w:rsidRDefault="00664088">
            <w:pPr>
              <w:widowControl w:val="0"/>
              <w:spacing w:before="60"/>
              <w:ind w:left="360" w:right="200"/>
              <w:jc w:val="both"/>
              <w:rPr>
                <w:color w:val="000000"/>
                <w:sz w:val="22"/>
              </w:rPr>
            </w:pPr>
            <w:r>
              <w:rPr>
                <w:color w:val="000000"/>
                <w:sz w:val="22"/>
              </w:rPr>
              <w:t>«Холм-Жирковский район»</w:t>
            </w:r>
          </w:p>
        </w:tc>
        <w:tc>
          <w:tcPr>
            <w:tcW w:w="1134" w:type="dxa"/>
            <w:shd w:val="clear" w:color="auto" w:fill="DDD9C3"/>
            <w:vAlign w:val="center"/>
          </w:tcPr>
          <w:p w:rsidR="008E4B57" w:rsidRDefault="00664088">
            <w:pPr>
              <w:jc w:val="center"/>
              <w:rPr>
                <w:color w:val="000000"/>
                <w:sz w:val="20"/>
                <w:szCs w:val="20"/>
              </w:rPr>
            </w:pPr>
            <w:r>
              <w:rPr>
                <w:color w:val="000000"/>
                <w:sz w:val="20"/>
                <w:szCs w:val="20"/>
              </w:rPr>
              <w:t>0</w:t>
            </w:r>
          </w:p>
        </w:tc>
        <w:tc>
          <w:tcPr>
            <w:tcW w:w="1134" w:type="dxa"/>
            <w:shd w:val="clear" w:color="auto" w:fill="DDD9C3"/>
            <w:vAlign w:val="center"/>
          </w:tcPr>
          <w:p w:rsidR="008E4B57" w:rsidRDefault="00664088">
            <w:pPr>
              <w:jc w:val="center"/>
              <w:rPr>
                <w:color w:val="000000"/>
                <w:sz w:val="20"/>
                <w:szCs w:val="20"/>
              </w:rPr>
            </w:pPr>
            <w:r>
              <w:rPr>
                <w:color w:val="000000"/>
                <w:sz w:val="20"/>
                <w:szCs w:val="20"/>
              </w:rPr>
              <w:t>0</w:t>
            </w:r>
          </w:p>
        </w:tc>
        <w:tc>
          <w:tcPr>
            <w:tcW w:w="1276" w:type="dxa"/>
            <w:shd w:val="clear" w:color="auto" w:fill="DDD9C3"/>
            <w:vAlign w:val="center"/>
          </w:tcPr>
          <w:p w:rsidR="008E4B57" w:rsidRDefault="00664088">
            <w:pPr>
              <w:ind w:firstLine="200"/>
              <w:jc w:val="center"/>
              <w:rPr>
                <w:color w:val="000000"/>
                <w:sz w:val="20"/>
                <w:szCs w:val="20"/>
              </w:rPr>
            </w:pPr>
            <w:r>
              <w:rPr>
                <w:color w:val="000000"/>
                <w:sz w:val="20"/>
                <w:szCs w:val="20"/>
              </w:rPr>
              <w:t>8057</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0</w:t>
            </w:r>
          </w:p>
        </w:tc>
        <w:tc>
          <w:tcPr>
            <w:tcW w:w="2693" w:type="dxa"/>
            <w:shd w:val="clear" w:color="auto" w:fill="00B050"/>
          </w:tcPr>
          <w:p w:rsidR="008E4B57" w:rsidRDefault="00664088">
            <w:pPr>
              <w:jc w:val="center"/>
            </w:pPr>
            <w:r>
              <w:rPr>
                <w:color w:val="000000"/>
                <w:sz w:val="22"/>
              </w:rPr>
              <w:t>нейтральная</w:t>
            </w:r>
          </w:p>
        </w:tc>
      </w:tr>
      <w:tr w:rsidR="008E4B57">
        <w:tc>
          <w:tcPr>
            <w:tcW w:w="3261" w:type="dxa"/>
            <w:shd w:val="clear" w:color="auto" w:fill="DDD9C3"/>
            <w:vAlign w:val="center"/>
          </w:tcPr>
          <w:p w:rsidR="008E4B57" w:rsidRDefault="00664088">
            <w:pPr>
              <w:widowControl w:val="0"/>
              <w:spacing w:before="60"/>
              <w:ind w:left="360" w:right="200"/>
              <w:jc w:val="both"/>
              <w:rPr>
                <w:color w:val="000000"/>
                <w:sz w:val="22"/>
              </w:rPr>
            </w:pPr>
            <w:r>
              <w:rPr>
                <w:color w:val="000000"/>
                <w:sz w:val="22"/>
              </w:rPr>
              <w:t>«Шумячский район»</w:t>
            </w:r>
          </w:p>
        </w:tc>
        <w:tc>
          <w:tcPr>
            <w:tcW w:w="1134" w:type="dxa"/>
            <w:shd w:val="clear" w:color="auto" w:fill="DDD9C3"/>
            <w:vAlign w:val="center"/>
          </w:tcPr>
          <w:p w:rsidR="008E4B57" w:rsidRDefault="00664088">
            <w:pPr>
              <w:jc w:val="center"/>
              <w:rPr>
                <w:color w:val="000000"/>
                <w:sz w:val="20"/>
                <w:szCs w:val="20"/>
              </w:rPr>
            </w:pPr>
            <w:r>
              <w:rPr>
                <w:color w:val="000000"/>
                <w:sz w:val="20"/>
                <w:szCs w:val="20"/>
              </w:rPr>
              <w:t>0</w:t>
            </w:r>
          </w:p>
        </w:tc>
        <w:tc>
          <w:tcPr>
            <w:tcW w:w="1134" w:type="dxa"/>
            <w:shd w:val="clear" w:color="auto" w:fill="DDD9C3"/>
            <w:vAlign w:val="center"/>
          </w:tcPr>
          <w:p w:rsidR="008E4B57" w:rsidRDefault="00664088">
            <w:pPr>
              <w:jc w:val="center"/>
              <w:rPr>
                <w:color w:val="000000"/>
                <w:sz w:val="20"/>
                <w:szCs w:val="20"/>
              </w:rPr>
            </w:pPr>
            <w:r>
              <w:rPr>
                <w:color w:val="000000"/>
                <w:sz w:val="20"/>
                <w:szCs w:val="20"/>
              </w:rPr>
              <w:t>0</w:t>
            </w:r>
          </w:p>
        </w:tc>
        <w:tc>
          <w:tcPr>
            <w:tcW w:w="1276" w:type="dxa"/>
            <w:shd w:val="clear" w:color="auto" w:fill="DDD9C3"/>
            <w:vAlign w:val="center"/>
          </w:tcPr>
          <w:p w:rsidR="008E4B57" w:rsidRDefault="00664088">
            <w:pPr>
              <w:ind w:firstLine="200"/>
              <w:jc w:val="center"/>
              <w:rPr>
                <w:color w:val="000000"/>
                <w:sz w:val="20"/>
                <w:szCs w:val="20"/>
              </w:rPr>
            </w:pPr>
            <w:r>
              <w:rPr>
                <w:color w:val="000000"/>
                <w:sz w:val="20"/>
                <w:szCs w:val="20"/>
              </w:rPr>
              <w:t>8329</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0</w:t>
            </w:r>
          </w:p>
        </w:tc>
        <w:tc>
          <w:tcPr>
            <w:tcW w:w="2693" w:type="dxa"/>
            <w:shd w:val="clear" w:color="auto" w:fill="00B050"/>
          </w:tcPr>
          <w:p w:rsidR="008E4B57" w:rsidRDefault="00664088">
            <w:pPr>
              <w:jc w:val="center"/>
            </w:pPr>
            <w:r>
              <w:rPr>
                <w:color w:val="000000"/>
                <w:sz w:val="22"/>
              </w:rPr>
              <w:t>нейтральная</w:t>
            </w:r>
          </w:p>
        </w:tc>
      </w:tr>
      <w:tr w:rsidR="008E4B57">
        <w:tc>
          <w:tcPr>
            <w:tcW w:w="3261" w:type="dxa"/>
            <w:shd w:val="clear" w:color="auto" w:fill="DDD9C3"/>
            <w:vAlign w:val="center"/>
          </w:tcPr>
          <w:p w:rsidR="008E4B57" w:rsidRDefault="00664088">
            <w:pPr>
              <w:widowControl w:val="0"/>
              <w:spacing w:before="60"/>
              <w:ind w:left="360" w:right="200"/>
              <w:jc w:val="both"/>
              <w:rPr>
                <w:color w:val="000000"/>
                <w:sz w:val="22"/>
              </w:rPr>
            </w:pPr>
            <w:r>
              <w:rPr>
                <w:color w:val="000000"/>
                <w:sz w:val="22"/>
              </w:rPr>
              <w:t>«Ярцевский район»</w:t>
            </w:r>
          </w:p>
        </w:tc>
        <w:tc>
          <w:tcPr>
            <w:tcW w:w="1134" w:type="dxa"/>
            <w:shd w:val="clear" w:color="auto" w:fill="DDD9C3"/>
            <w:vAlign w:val="center"/>
          </w:tcPr>
          <w:p w:rsidR="008E4B57" w:rsidRDefault="00664088">
            <w:pPr>
              <w:jc w:val="center"/>
              <w:rPr>
                <w:bCs/>
                <w:color w:val="000000"/>
                <w:sz w:val="20"/>
                <w:szCs w:val="20"/>
              </w:rPr>
            </w:pPr>
            <w:r>
              <w:rPr>
                <w:bCs/>
                <w:color w:val="000000"/>
                <w:sz w:val="20"/>
                <w:szCs w:val="20"/>
              </w:rPr>
              <w:t>2</w:t>
            </w:r>
          </w:p>
        </w:tc>
        <w:tc>
          <w:tcPr>
            <w:tcW w:w="1134" w:type="dxa"/>
            <w:shd w:val="clear" w:color="auto" w:fill="DDD9C3"/>
            <w:vAlign w:val="center"/>
          </w:tcPr>
          <w:p w:rsidR="008E4B57" w:rsidRDefault="00664088">
            <w:pPr>
              <w:jc w:val="center"/>
              <w:rPr>
                <w:color w:val="000000"/>
                <w:sz w:val="20"/>
                <w:szCs w:val="20"/>
              </w:rPr>
            </w:pPr>
            <w:r>
              <w:rPr>
                <w:color w:val="000000"/>
                <w:sz w:val="20"/>
                <w:szCs w:val="20"/>
              </w:rPr>
              <w:t>0</w:t>
            </w:r>
          </w:p>
        </w:tc>
        <w:tc>
          <w:tcPr>
            <w:tcW w:w="1276" w:type="dxa"/>
            <w:shd w:val="clear" w:color="auto" w:fill="DDD9C3"/>
            <w:vAlign w:val="center"/>
          </w:tcPr>
          <w:p w:rsidR="008E4B57" w:rsidRDefault="00664088">
            <w:pPr>
              <w:ind w:firstLine="200"/>
              <w:jc w:val="center"/>
              <w:rPr>
                <w:color w:val="000000"/>
                <w:sz w:val="20"/>
                <w:szCs w:val="20"/>
              </w:rPr>
            </w:pPr>
            <w:r>
              <w:rPr>
                <w:color w:val="000000"/>
                <w:sz w:val="20"/>
                <w:szCs w:val="20"/>
              </w:rPr>
              <w:t>47730</w:t>
            </w:r>
          </w:p>
        </w:tc>
        <w:tc>
          <w:tcPr>
            <w:tcW w:w="1276" w:type="dxa"/>
            <w:shd w:val="clear" w:color="auto" w:fill="DDD9C3"/>
            <w:vAlign w:val="center"/>
          </w:tcPr>
          <w:p w:rsidR="008E4B57" w:rsidRDefault="00664088">
            <w:pPr>
              <w:jc w:val="center"/>
              <w:rPr>
                <w:color w:val="000000"/>
                <w:sz w:val="20"/>
                <w:szCs w:val="20"/>
              </w:rPr>
            </w:pPr>
            <w:r>
              <w:rPr>
                <w:color w:val="000000"/>
                <w:sz w:val="20"/>
                <w:szCs w:val="20"/>
              </w:rPr>
              <w:t>25,5</w:t>
            </w:r>
          </w:p>
        </w:tc>
        <w:tc>
          <w:tcPr>
            <w:tcW w:w="2693" w:type="dxa"/>
            <w:shd w:val="clear" w:color="auto" w:fill="FFFF00"/>
            <w:vAlign w:val="center"/>
          </w:tcPr>
          <w:p w:rsidR="008E4B57" w:rsidRDefault="00664088">
            <w:pPr>
              <w:widowControl w:val="0"/>
              <w:spacing w:before="60"/>
              <w:ind w:left="360" w:right="200"/>
              <w:jc w:val="center"/>
              <w:rPr>
                <w:color w:val="000000"/>
                <w:sz w:val="22"/>
              </w:rPr>
            </w:pPr>
            <w:r>
              <w:rPr>
                <w:color w:val="000000"/>
                <w:sz w:val="22"/>
              </w:rPr>
              <w:t>напряженная</w:t>
            </w:r>
          </w:p>
        </w:tc>
      </w:tr>
    </w:tbl>
    <w:p w:rsidR="008E4B57" w:rsidRDefault="008E4B57">
      <w:pPr>
        <w:pStyle w:val="affb"/>
        <w:ind w:left="0" w:firstLine="709"/>
        <w:jc w:val="both"/>
        <w:rPr>
          <w:sz w:val="28"/>
          <w:szCs w:val="28"/>
        </w:rPr>
      </w:pPr>
    </w:p>
    <w:p w:rsidR="008E4B57" w:rsidRDefault="00664088">
      <w:pPr>
        <w:pStyle w:val="affb"/>
        <w:ind w:left="0" w:firstLine="709"/>
        <w:jc w:val="both"/>
        <w:rPr>
          <w:sz w:val="28"/>
          <w:szCs w:val="28"/>
        </w:rPr>
      </w:pPr>
      <w:r>
        <w:rPr>
          <w:sz w:val="28"/>
          <w:szCs w:val="28"/>
        </w:rPr>
        <w:t xml:space="preserve">Наиболее тяжелая обстановка сложилась в </w:t>
      </w:r>
      <w:r>
        <w:rPr>
          <w:i/>
          <w:sz w:val="28"/>
          <w:szCs w:val="28"/>
        </w:rPr>
        <w:t xml:space="preserve">Монастырщинском, Сычевском и Хиславичском районах, </w:t>
      </w:r>
      <w:r>
        <w:rPr>
          <w:sz w:val="28"/>
          <w:szCs w:val="28"/>
        </w:rPr>
        <w:t xml:space="preserve">в котором обстановка по указанному показателю оценивается как </w:t>
      </w:r>
      <w:r>
        <w:rPr>
          <w:b/>
          <w:sz w:val="28"/>
          <w:szCs w:val="28"/>
        </w:rPr>
        <w:t>«кризисная»</w:t>
      </w:r>
      <w:r>
        <w:rPr>
          <w:sz w:val="28"/>
          <w:szCs w:val="28"/>
        </w:rPr>
        <w:t xml:space="preserve">, в </w:t>
      </w:r>
      <w:r>
        <w:rPr>
          <w:i/>
          <w:sz w:val="28"/>
          <w:szCs w:val="28"/>
        </w:rPr>
        <w:t>городе Смоленске, Кардымовском и Краснинском районах</w:t>
      </w:r>
      <w:r>
        <w:rPr>
          <w:sz w:val="28"/>
          <w:szCs w:val="28"/>
        </w:rPr>
        <w:t xml:space="preserve"> – </w:t>
      </w:r>
      <w:r>
        <w:rPr>
          <w:b/>
          <w:sz w:val="28"/>
          <w:szCs w:val="28"/>
        </w:rPr>
        <w:t xml:space="preserve">«предкризисная», </w:t>
      </w:r>
      <w:r>
        <w:rPr>
          <w:i/>
          <w:sz w:val="28"/>
          <w:szCs w:val="28"/>
        </w:rPr>
        <w:t>в Дорогобужском, Сафоновском, Смоленском и Ярцевском районах</w:t>
      </w:r>
      <w:r>
        <w:rPr>
          <w:b/>
          <w:sz w:val="28"/>
          <w:szCs w:val="28"/>
        </w:rPr>
        <w:t xml:space="preserve"> – «напряженная»</w:t>
      </w:r>
      <w:r>
        <w:rPr>
          <w:sz w:val="28"/>
          <w:szCs w:val="28"/>
        </w:rPr>
        <w:t>.</w:t>
      </w:r>
    </w:p>
    <w:p w:rsidR="008E4B57" w:rsidRDefault="00664088">
      <w:pPr>
        <w:pStyle w:val="affb"/>
        <w:ind w:left="0" w:firstLine="709"/>
        <w:jc w:val="both"/>
        <w:rPr>
          <w:sz w:val="28"/>
          <w:szCs w:val="28"/>
        </w:rPr>
      </w:pPr>
      <w:r>
        <w:rPr>
          <w:sz w:val="28"/>
          <w:szCs w:val="28"/>
        </w:rPr>
        <w:t xml:space="preserve">В остальных муниципальных образованиях наркоситуация оценивается как </w:t>
      </w:r>
      <w:r>
        <w:rPr>
          <w:b/>
          <w:sz w:val="28"/>
          <w:szCs w:val="28"/>
        </w:rPr>
        <w:t>«нейтральная».</w:t>
      </w:r>
      <w:r>
        <w:rPr>
          <w:sz w:val="28"/>
          <w:szCs w:val="28"/>
        </w:rPr>
        <w:t xml:space="preserve"> </w:t>
      </w:r>
    </w:p>
    <w:p w:rsidR="008E4B57" w:rsidRDefault="00664088">
      <w:pPr>
        <w:pStyle w:val="affb"/>
        <w:ind w:left="0" w:firstLine="709"/>
        <w:jc w:val="both"/>
        <w:rPr>
          <w:sz w:val="28"/>
          <w:szCs w:val="28"/>
        </w:rPr>
      </w:pPr>
      <w:r>
        <w:rPr>
          <w:noProof/>
          <w:sz w:val="28"/>
          <w:szCs w:val="28"/>
        </w:rPr>
        <w:lastRenderedPageBreak/>
        <w:drawing>
          <wp:inline distT="0" distB="0" distL="0" distR="0" wp14:anchorId="450F3BFF" wp14:editId="747D7BE0">
            <wp:extent cx="4076700" cy="4067175"/>
            <wp:effectExtent l="0" t="0" r="0" b="9525"/>
            <wp:docPr id="3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pic:cNvPicPr>
                      <a:picLocks noChangeAspect="1"/>
                    </pic:cNvPicPr>
                  </pic:nvPicPr>
                  <pic:blipFill>
                    <a:blip r:embed="rId28"/>
                    <a:stretch/>
                  </pic:blipFill>
                  <pic:spPr bwMode="auto">
                    <a:xfrm>
                      <a:off x="0" y="0"/>
                      <a:ext cx="4076699" cy="4067175"/>
                    </a:xfrm>
                    <a:prstGeom prst="rect">
                      <a:avLst/>
                    </a:prstGeom>
                    <a:noFill/>
                    <a:ln>
                      <a:noFill/>
                    </a:ln>
                  </pic:spPr>
                </pic:pic>
              </a:graphicData>
            </a:graphic>
          </wp:inline>
        </w:drawing>
      </w:r>
    </w:p>
    <w:p w:rsidR="008E4B57" w:rsidRDefault="008E4B57">
      <w:pPr>
        <w:ind w:firstLine="709"/>
        <w:jc w:val="both"/>
        <w:rPr>
          <w:b/>
          <w:sz w:val="28"/>
          <w:szCs w:val="28"/>
        </w:rPr>
      </w:pPr>
    </w:p>
    <w:p w:rsidR="008E4B57" w:rsidRDefault="00664088">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Оценка наркоситуации по региону определялась как среднее арифметическое значение всех оценочных показателей. Расчет осуществляется по формуле:</w:t>
      </w:r>
    </w:p>
    <w:p w:rsidR="008E4B57" w:rsidRDefault="008E4B57">
      <w:pPr>
        <w:pStyle w:val="ConsPlusNormal"/>
        <w:ind w:firstLine="708"/>
        <w:jc w:val="both"/>
        <w:rPr>
          <w:rFonts w:ascii="Times New Roman" w:hAnsi="Times New Roman" w:cs="Times New Roman"/>
          <w:sz w:val="28"/>
          <w:szCs w:val="28"/>
        </w:rPr>
      </w:pPr>
    </w:p>
    <w:p w:rsidR="008E4B57" w:rsidRDefault="00664088">
      <w:pPr>
        <w:pStyle w:val="ConsPlusNonformat"/>
        <w:jc w:val="center"/>
        <w:rPr>
          <w:rFonts w:ascii="Times New Roman" w:hAnsi="Times New Roman" w:cs="Times New Roman"/>
          <w:sz w:val="28"/>
          <w:szCs w:val="28"/>
          <w:lang w:val="en-US"/>
        </w:rPr>
      </w:pPr>
      <m:oMathPara>
        <m:oMathParaPr>
          <m:jc m:val="center"/>
        </m:oMathParaPr>
        <m:oMath>
          <m:r>
            <w:rPr>
              <w:rFonts w:ascii="Cambria Math" w:hAnsi="Cambria Math"/>
              <w:sz w:val="24"/>
              <w:szCs w:val="24"/>
            </w:rPr>
            <m:t>ИО (ПрО)</m:t>
          </m:r>
          <m:r>
            <m:rPr>
              <m:sty m:val="p"/>
            </m:rPr>
            <w:rPr>
              <w:rFonts w:ascii="Cambria Math" w:hAnsi="Cambria Math"/>
              <w:sz w:val="24"/>
              <w:szCs w:val="24"/>
            </w:rPr>
            <m:t>=</m:t>
          </m:r>
          <m:f>
            <m:fPr>
              <m:ctrlPr>
                <w:rPr>
                  <w:rFonts w:ascii="Cambria Math" w:hAnsi="Cambria Math"/>
                  <w:bCs/>
                  <w:sz w:val="24"/>
                  <w:szCs w:val="24"/>
                </w:rPr>
              </m:ctrlPr>
            </m:fPr>
            <m:num>
              <m:r>
                <m:rPr>
                  <m:sty m:val="p"/>
                </m:rPr>
                <w:rPr>
                  <w:rFonts w:ascii="Cambria Math" w:hAnsi="Cambria Math"/>
                  <w:sz w:val="24"/>
                  <w:szCs w:val="24"/>
                </w:rPr>
                <m:t>(</m:t>
              </m:r>
              <m:r>
                <w:rPr>
                  <w:rFonts w:ascii="Cambria Math" w:hAnsi="Cambria Math"/>
                  <w:sz w:val="24"/>
                  <w:szCs w:val="24"/>
                </w:rPr>
                <m:t>ОП1+</m:t>
              </m:r>
              <m:r>
                <m:rPr>
                  <m:sty m:val="p"/>
                </m:rPr>
                <w:rPr>
                  <w:rFonts w:ascii="Cambria Math" w:hAnsi="Cambria Math"/>
                  <w:sz w:val="24"/>
                  <w:szCs w:val="24"/>
                </w:rPr>
                <m:t>ОП2+…+ОП</m:t>
              </m:r>
              <m:r>
                <m:rPr>
                  <m:sty m:val="p"/>
                </m:rPr>
                <w:rPr>
                  <w:rFonts w:ascii="Cambria Math" w:hAnsi="Cambria Math"/>
                  <w:sz w:val="24"/>
                  <w:szCs w:val="24"/>
                  <w:lang w:val="en-US"/>
                </w:rPr>
                <m:t>n</m:t>
              </m:r>
              <m:r>
                <m:rPr>
                  <m:sty m:val="p"/>
                </m:rPr>
                <w:rPr>
                  <w:rFonts w:ascii="Cambria Math" w:hAnsi="Cambria Math"/>
                  <w:sz w:val="24"/>
                  <w:szCs w:val="24"/>
                </w:rPr>
                <m:t>)</m:t>
              </m:r>
            </m:num>
            <m:den>
              <m:r>
                <m:rPr>
                  <m:sty m:val="p"/>
                </m:rPr>
                <w:rPr>
                  <w:rFonts w:ascii="Cambria Math" w:hAnsi="Cambria Math"/>
                  <w:sz w:val="24"/>
                  <w:szCs w:val="24"/>
                </w:rPr>
                <m:t>n</m:t>
              </m:r>
            </m:den>
          </m:f>
          <m:r>
            <w:rPr>
              <w:rFonts w:ascii="Cambria Math" w:hAnsi="Cambria Math"/>
              <w:sz w:val="24"/>
              <w:szCs w:val="24"/>
              <w:lang w:eastAsia="ar-SA"/>
            </w:rPr>
            <m:t>,</m:t>
          </m:r>
        </m:oMath>
      </m:oMathPara>
    </w:p>
    <w:p w:rsidR="008E4B57" w:rsidRDefault="00664088">
      <w:pPr>
        <w:pStyle w:val="ConsPlusNonformat"/>
        <w:jc w:val="both"/>
        <w:rPr>
          <w:rFonts w:ascii="Times New Roman" w:hAnsi="Times New Roman" w:cs="Times New Roman"/>
          <w:sz w:val="28"/>
          <w:szCs w:val="28"/>
        </w:rPr>
      </w:pPr>
      <w:r>
        <w:rPr>
          <w:rFonts w:ascii="Times New Roman" w:hAnsi="Times New Roman" w:cs="Times New Roman"/>
          <w:sz w:val="28"/>
          <w:szCs w:val="28"/>
        </w:rPr>
        <w:t>где:</w:t>
      </w:r>
    </w:p>
    <w:p w:rsidR="008E4B57" w:rsidRDefault="00664088">
      <w:pPr>
        <w:pStyle w:val="ConsPlusNonformat"/>
        <w:jc w:val="both"/>
        <w:rPr>
          <w:rFonts w:ascii="Times New Roman" w:hAnsi="Times New Roman" w:cs="Times New Roman"/>
          <w:sz w:val="28"/>
          <w:szCs w:val="28"/>
        </w:rPr>
      </w:pPr>
      <w:r>
        <w:rPr>
          <w:rFonts w:ascii="Times New Roman" w:hAnsi="Times New Roman" w:cs="Times New Roman"/>
          <w:sz w:val="28"/>
          <w:szCs w:val="28"/>
          <w:lang w:val="en-US"/>
        </w:rPr>
        <w:t>n</w:t>
      </w:r>
      <w:r>
        <w:rPr>
          <w:rFonts w:ascii="Times New Roman" w:hAnsi="Times New Roman" w:cs="Times New Roman"/>
          <w:sz w:val="28"/>
          <w:szCs w:val="28"/>
        </w:rPr>
        <w:t>=8 – количество оценочных показателей развития наркоситуации, принимаемых в расчет при определении оценки.</w:t>
      </w:r>
    </w:p>
    <w:p w:rsidR="008E4B57" w:rsidRDefault="00664088">
      <w:pPr>
        <w:ind w:firstLine="708"/>
        <w:jc w:val="both"/>
        <w:rPr>
          <w:sz w:val="28"/>
          <w:szCs w:val="28"/>
        </w:rPr>
      </w:pPr>
      <w:r>
        <w:rPr>
          <w:sz w:val="28"/>
          <w:szCs w:val="28"/>
        </w:rPr>
        <w:t>Отнесение оценочных показателей, а также итоговой оценки развития наркоситуации к тому или иному критерию основывается на следующих пороговых значениях:</w:t>
      </w:r>
    </w:p>
    <w:p w:rsidR="008E4B57" w:rsidRDefault="00664088">
      <w:pPr>
        <w:ind w:firstLine="708"/>
        <w:jc w:val="both"/>
        <w:rPr>
          <w:sz w:val="28"/>
          <w:szCs w:val="28"/>
        </w:rPr>
      </w:pPr>
      <w:r>
        <w:rPr>
          <w:sz w:val="28"/>
          <w:szCs w:val="28"/>
        </w:rPr>
        <w:t xml:space="preserve">«нейтральная» – от 0 до 25 включительно; </w:t>
      </w:r>
    </w:p>
    <w:p w:rsidR="008E4B57" w:rsidRDefault="00664088">
      <w:pPr>
        <w:ind w:firstLine="708"/>
        <w:jc w:val="both"/>
        <w:rPr>
          <w:sz w:val="28"/>
          <w:szCs w:val="28"/>
        </w:rPr>
      </w:pPr>
      <w:r>
        <w:rPr>
          <w:sz w:val="28"/>
          <w:szCs w:val="28"/>
        </w:rPr>
        <w:t xml:space="preserve">«напряженная» – свыше 25 до 50 включительно; </w:t>
      </w:r>
    </w:p>
    <w:p w:rsidR="008E4B57" w:rsidRDefault="00664088">
      <w:pPr>
        <w:ind w:firstLine="708"/>
        <w:jc w:val="both"/>
        <w:rPr>
          <w:sz w:val="28"/>
          <w:szCs w:val="28"/>
        </w:rPr>
      </w:pPr>
      <w:r>
        <w:rPr>
          <w:sz w:val="28"/>
          <w:szCs w:val="28"/>
        </w:rPr>
        <w:t xml:space="preserve">«предкризисная» – свыше 50 до 75 включительно; </w:t>
      </w:r>
    </w:p>
    <w:p w:rsidR="008E4B57" w:rsidRDefault="00664088">
      <w:pPr>
        <w:ind w:firstLine="708"/>
        <w:jc w:val="both"/>
        <w:rPr>
          <w:sz w:val="28"/>
          <w:szCs w:val="28"/>
        </w:rPr>
      </w:pPr>
      <w:r>
        <w:rPr>
          <w:sz w:val="28"/>
          <w:szCs w:val="28"/>
        </w:rPr>
        <w:t>«кризисная» – свыше 75 до 100 включительно.</w:t>
      </w:r>
    </w:p>
    <w:p w:rsidR="008E4B57" w:rsidRDefault="00664088">
      <w:pPr>
        <w:ind w:firstLine="720"/>
        <w:jc w:val="both"/>
        <w:rPr>
          <w:sz w:val="28"/>
          <w:szCs w:val="28"/>
        </w:rPr>
      </w:pPr>
      <w:r>
        <w:rPr>
          <w:sz w:val="28"/>
          <w:szCs w:val="28"/>
        </w:rPr>
        <w:t xml:space="preserve">Предварительная оценка состояния наркоситуации в Смоленской области составила </w:t>
      </w:r>
      <w:r>
        <w:rPr>
          <w:b/>
          <w:sz w:val="28"/>
          <w:szCs w:val="28"/>
        </w:rPr>
        <w:t xml:space="preserve">19,6 </w:t>
      </w:r>
      <w:r>
        <w:rPr>
          <w:sz w:val="28"/>
          <w:szCs w:val="28"/>
        </w:rPr>
        <w:t xml:space="preserve">и определяется как </w:t>
      </w:r>
      <w:r>
        <w:rPr>
          <w:b/>
          <w:sz w:val="28"/>
          <w:szCs w:val="28"/>
        </w:rPr>
        <w:t>«нейтральная».</w:t>
      </w:r>
    </w:p>
    <w:p w:rsidR="008E4B57" w:rsidRDefault="00664088">
      <w:pPr>
        <w:ind w:firstLine="720"/>
        <w:jc w:val="both"/>
        <w:rPr>
          <w:sz w:val="28"/>
          <w:szCs w:val="28"/>
        </w:rPr>
      </w:pPr>
      <w:r>
        <w:rPr>
          <w:sz w:val="28"/>
          <w:szCs w:val="28"/>
        </w:rPr>
        <w:t xml:space="preserve">При этом в трех муниципальных образованиях области наркоситуация оценивается как «предкризисная», это – город Смоленск, Сафоновский и Смоленский районы, в Сычевском и Ярцевском районах - «напряженная», в остальных «нейтральная». </w:t>
      </w:r>
    </w:p>
    <w:p w:rsidR="008E4B57" w:rsidRDefault="00664088">
      <w:pPr>
        <w:ind w:firstLine="720"/>
        <w:jc w:val="both"/>
        <w:rPr>
          <w:sz w:val="28"/>
          <w:szCs w:val="28"/>
        </w:rPr>
      </w:pPr>
      <w:r>
        <w:rPr>
          <w:sz w:val="28"/>
          <w:szCs w:val="28"/>
        </w:rPr>
        <w:t>Состояние наркоситуации в муниципальных образованиях Смоленской области приведено в таблице.</w:t>
      </w:r>
    </w:p>
    <w:tbl>
      <w:tblPr>
        <w:tblW w:w="10916" w:type="dxa"/>
        <w:tblInd w:w="-318" w:type="dxa"/>
        <w:tblLayout w:type="fixed"/>
        <w:tblLook w:val="04A0" w:firstRow="1" w:lastRow="0" w:firstColumn="1" w:lastColumn="0" w:noHBand="0" w:noVBand="1"/>
      </w:tblPr>
      <w:tblGrid>
        <w:gridCol w:w="2695"/>
        <w:gridCol w:w="851"/>
        <w:gridCol w:w="850"/>
        <w:gridCol w:w="711"/>
        <w:gridCol w:w="613"/>
        <w:gridCol w:w="648"/>
        <w:gridCol w:w="653"/>
        <w:gridCol w:w="566"/>
        <w:gridCol w:w="614"/>
        <w:gridCol w:w="872"/>
        <w:gridCol w:w="1843"/>
      </w:tblGrid>
      <w:tr w:rsidR="008E4B57">
        <w:trPr>
          <w:trHeight w:val="2040"/>
        </w:trPr>
        <w:tc>
          <w:tcPr>
            <w:tcW w:w="2695" w:type="dxa"/>
            <w:tcBorders>
              <w:top w:val="single" w:sz="8" w:space="0" w:color="auto"/>
              <w:left w:val="single" w:sz="8" w:space="0" w:color="auto"/>
              <w:bottom w:val="none" w:sz="4" w:space="0" w:color="000000"/>
              <w:right w:val="single" w:sz="8" w:space="0" w:color="auto"/>
            </w:tcBorders>
            <w:shd w:val="clear" w:color="auto" w:fill="FFFFFF"/>
            <w:vAlign w:val="center"/>
          </w:tcPr>
          <w:p w:rsidR="008E4B57" w:rsidRDefault="008E4B57">
            <w:pPr>
              <w:rPr>
                <w:color w:val="000000"/>
              </w:rPr>
            </w:pPr>
          </w:p>
        </w:tc>
        <w:tc>
          <w:tcPr>
            <w:tcW w:w="851" w:type="dxa"/>
            <w:vMerge w:val="restart"/>
            <w:tcBorders>
              <w:top w:val="single" w:sz="8" w:space="0" w:color="auto"/>
              <w:left w:val="single" w:sz="8" w:space="0" w:color="auto"/>
              <w:bottom w:val="single" w:sz="8" w:space="0" w:color="000000"/>
              <w:right w:val="single" w:sz="8" w:space="0" w:color="auto"/>
            </w:tcBorders>
            <w:shd w:val="clear" w:color="auto" w:fill="FFFFFF"/>
            <w:textDirection w:val="btLr"/>
            <w:vAlign w:val="center"/>
          </w:tcPr>
          <w:p w:rsidR="008E4B57" w:rsidRDefault="00664088">
            <w:pPr>
              <w:jc w:val="center"/>
              <w:rPr>
                <w:color w:val="000000"/>
                <w:sz w:val="20"/>
                <w:szCs w:val="20"/>
              </w:rPr>
            </w:pPr>
            <w:r>
              <w:rPr>
                <w:color w:val="000000"/>
                <w:sz w:val="20"/>
                <w:szCs w:val="20"/>
              </w:rPr>
              <w:t>1. Вовлеченность населения в незаконный оборот наркотиков</w:t>
            </w:r>
          </w:p>
        </w:tc>
        <w:tc>
          <w:tcPr>
            <w:tcW w:w="850" w:type="dxa"/>
            <w:vMerge w:val="restart"/>
            <w:tcBorders>
              <w:top w:val="single" w:sz="8" w:space="0" w:color="auto"/>
              <w:left w:val="single" w:sz="8" w:space="0" w:color="auto"/>
              <w:bottom w:val="single" w:sz="8" w:space="0" w:color="000000"/>
              <w:right w:val="single" w:sz="8" w:space="0" w:color="auto"/>
            </w:tcBorders>
            <w:shd w:val="clear" w:color="auto" w:fill="FFFFFF"/>
            <w:textDirection w:val="btLr"/>
            <w:vAlign w:val="center"/>
          </w:tcPr>
          <w:p w:rsidR="008E4B57" w:rsidRDefault="00664088">
            <w:pPr>
              <w:jc w:val="center"/>
              <w:rPr>
                <w:color w:val="000000"/>
                <w:sz w:val="20"/>
                <w:szCs w:val="20"/>
              </w:rPr>
            </w:pPr>
            <w:r>
              <w:rPr>
                <w:color w:val="000000"/>
                <w:sz w:val="20"/>
                <w:szCs w:val="20"/>
              </w:rPr>
              <w:t>2. Уровень вовлеченности несовершеннолетних в незаконный оборот наркотиков</w:t>
            </w:r>
          </w:p>
        </w:tc>
        <w:tc>
          <w:tcPr>
            <w:tcW w:w="711" w:type="dxa"/>
            <w:vMerge w:val="restart"/>
            <w:tcBorders>
              <w:top w:val="single" w:sz="8" w:space="0" w:color="auto"/>
              <w:left w:val="single" w:sz="8" w:space="0" w:color="auto"/>
              <w:bottom w:val="single" w:sz="8" w:space="0" w:color="000000"/>
              <w:right w:val="single" w:sz="8" w:space="0" w:color="auto"/>
            </w:tcBorders>
            <w:shd w:val="clear" w:color="auto" w:fill="FFFFFF"/>
            <w:textDirection w:val="btLr"/>
            <w:vAlign w:val="center"/>
          </w:tcPr>
          <w:p w:rsidR="008E4B57" w:rsidRDefault="00664088">
            <w:pPr>
              <w:jc w:val="center"/>
              <w:rPr>
                <w:color w:val="000000"/>
                <w:sz w:val="20"/>
                <w:szCs w:val="20"/>
              </w:rPr>
            </w:pPr>
            <w:r>
              <w:rPr>
                <w:color w:val="000000"/>
                <w:sz w:val="20"/>
                <w:szCs w:val="20"/>
              </w:rPr>
              <w:t>3. Криминогенность наркомании</w:t>
            </w:r>
          </w:p>
        </w:tc>
        <w:tc>
          <w:tcPr>
            <w:tcW w:w="613" w:type="dxa"/>
            <w:vMerge w:val="restart"/>
            <w:tcBorders>
              <w:top w:val="single" w:sz="8" w:space="0" w:color="auto"/>
              <w:left w:val="single" w:sz="8" w:space="0" w:color="auto"/>
              <w:bottom w:val="single" w:sz="8" w:space="0" w:color="000000"/>
              <w:right w:val="single" w:sz="8" w:space="0" w:color="auto"/>
            </w:tcBorders>
            <w:shd w:val="clear" w:color="auto" w:fill="FFFFFF"/>
            <w:textDirection w:val="btLr"/>
            <w:vAlign w:val="center"/>
          </w:tcPr>
          <w:p w:rsidR="008E4B57" w:rsidRDefault="00664088">
            <w:pPr>
              <w:jc w:val="center"/>
              <w:rPr>
                <w:color w:val="000000"/>
                <w:sz w:val="20"/>
                <w:szCs w:val="20"/>
              </w:rPr>
            </w:pPr>
            <w:r>
              <w:rPr>
                <w:color w:val="000000"/>
                <w:sz w:val="20"/>
                <w:szCs w:val="20"/>
              </w:rPr>
              <w:t>4. Уровень криминогенности наркомании среди несовершеннолетних</w:t>
            </w:r>
          </w:p>
        </w:tc>
        <w:tc>
          <w:tcPr>
            <w:tcW w:w="648" w:type="dxa"/>
            <w:vMerge w:val="restart"/>
            <w:tcBorders>
              <w:top w:val="single" w:sz="8" w:space="0" w:color="auto"/>
              <w:left w:val="single" w:sz="8" w:space="0" w:color="auto"/>
              <w:bottom w:val="single" w:sz="8" w:space="0" w:color="000000"/>
              <w:right w:val="single" w:sz="8" w:space="0" w:color="auto"/>
            </w:tcBorders>
            <w:shd w:val="clear" w:color="auto" w:fill="FFFFFF"/>
            <w:textDirection w:val="btLr"/>
            <w:vAlign w:val="center"/>
          </w:tcPr>
          <w:p w:rsidR="008E4B57" w:rsidRDefault="00664088">
            <w:pPr>
              <w:jc w:val="center"/>
              <w:rPr>
                <w:sz w:val="16"/>
                <w:szCs w:val="16"/>
              </w:rPr>
            </w:pPr>
            <w:r>
              <w:rPr>
                <w:color w:val="000000"/>
                <w:sz w:val="20"/>
                <w:szCs w:val="20"/>
              </w:rPr>
              <w:t>7</w:t>
            </w:r>
            <w:r>
              <w:rPr>
                <w:color w:val="000000"/>
                <w:sz w:val="16"/>
                <w:szCs w:val="16"/>
              </w:rPr>
              <w:t xml:space="preserve">. </w:t>
            </w:r>
            <w:r>
              <w:rPr>
                <w:sz w:val="16"/>
                <w:szCs w:val="16"/>
              </w:rPr>
              <w:t xml:space="preserve">Уровень первичной заболеваемости наркологическими расстройствами, </w:t>
            </w:r>
          </w:p>
          <w:p w:rsidR="008E4B57" w:rsidRDefault="00664088">
            <w:pPr>
              <w:jc w:val="center"/>
              <w:rPr>
                <w:color w:val="000000"/>
                <w:sz w:val="20"/>
                <w:szCs w:val="20"/>
              </w:rPr>
            </w:pPr>
            <w:r>
              <w:rPr>
                <w:sz w:val="16"/>
                <w:szCs w:val="16"/>
              </w:rPr>
              <w:t>связанными с употреблением наркотиков</w:t>
            </w:r>
          </w:p>
        </w:tc>
        <w:tc>
          <w:tcPr>
            <w:tcW w:w="653" w:type="dxa"/>
            <w:vMerge w:val="restart"/>
            <w:tcBorders>
              <w:top w:val="single" w:sz="8" w:space="0" w:color="auto"/>
              <w:left w:val="single" w:sz="8" w:space="0" w:color="auto"/>
              <w:bottom w:val="single" w:sz="8" w:space="0" w:color="000000"/>
              <w:right w:val="single" w:sz="8" w:space="0" w:color="auto"/>
            </w:tcBorders>
            <w:shd w:val="clear" w:color="auto" w:fill="FFFFFF"/>
            <w:textDirection w:val="btLr"/>
            <w:vAlign w:val="center"/>
          </w:tcPr>
          <w:p w:rsidR="008E4B57" w:rsidRDefault="00664088">
            <w:pPr>
              <w:jc w:val="center"/>
              <w:rPr>
                <w:color w:val="000000"/>
                <w:sz w:val="20"/>
                <w:szCs w:val="20"/>
              </w:rPr>
            </w:pPr>
            <w:r>
              <w:rPr>
                <w:color w:val="000000"/>
                <w:sz w:val="20"/>
                <w:szCs w:val="20"/>
              </w:rPr>
              <w:t>8. Острые отравления наркотиками</w:t>
            </w:r>
          </w:p>
        </w:tc>
        <w:tc>
          <w:tcPr>
            <w:tcW w:w="566" w:type="dxa"/>
            <w:vMerge w:val="restart"/>
            <w:tcBorders>
              <w:top w:val="single" w:sz="8" w:space="0" w:color="auto"/>
              <w:left w:val="single" w:sz="8" w:space="0" w:color="auto"/>
              <w:bottom w:val="single" w:sz="8" w:space="0" w:color="000000"/>
              <w:right w:val="single" w:sz="8" w:space="0" w:color="auto"/>
            </w:tcBorders>
            <w:shd w:val="clear" w:color="auto" w:fill="FFFFFF"/>
            <w:textDirection w:val="btLr"/>
            <w:vAlign w:val="center"/>
          </w:tcPr>
          <w:p w:rsidR="008E4B57" w:rsidRDefault="00664088">
            <w:pPr>
              <w:jc w:val="center"/>
              <w:rPr>
                <w:color w:val="000000"/>
                <w:sz w:val="20"/>
                <w:szCs w:val="20"/>
              </w:rPr>
            </w:pPr>
            <w:r>
              <w:rPr>
                <w:color w:val="000000"/>
                <w:sz w:val="20"/>
                <w:szCs w:val="20"/>
              </w:rPr>
              <w:t>9. Острые отравления наркотиками среди несовершеннолетних</w:t>
            </w:r>
          </w:p>
        </w:tc>
        <w:tc>
          <w:tcPr>
            <w:tcW w:w="614" w:type="dxa"/>
            <w:vMerge w:val="restart"/>
            <w:tcBorders>
              <w:top w:val="single" w:sz="8" w:space="0" w:color="auto"/>
              <w:left w:val="single" w:sz="8" w:space="0" w:color="auto"/>
              <w:bottom w:val="single" w:sz="8" w:space="0" w:color="000000"/>
              <w:right w:val="single" w:sz="8" w:space="0" w:color="auto"/>
            </w:tcBorders>
            <w:shd w:val="clear" w:color="auto" w:fill="FFFFFF"/>
            <w:textDirection w:val="btLr"/>
            <w:vAlign w:val="center"/>
          </w:tcPr>
          <w:p w:rsidR="008E4B57" w:rsidRDefault="00664088">
            <w:pPr>
              <w:jc w:val="center"/>
              <w:rPr>
                <w:color w:val="000000"/>
                <w:sz w:val="20"/>
                <w:szCs w:val="20"/>
              </w:rPr>
            </w:pPr>
            <w:r>
              <w:rPr>
                <w:color w:val="000000"/>
                <w:sz w:val="20"/>
                <w:szCs w:val="20"/>
              </w:rPr>
              <w:t xml:space="preserve">10. Смертность, связанная с острым отравлением наркотиками </w:t>
            </w:r>
          </w:p>
        </w:tc>
        <w:tc>
          <w:tcPr>
            <w:tcW w:w="872" w:type="dxa"/>
            <w:vMerge w:val="restart"/>
            <w:tcBorders>
              <w:top w:val="single" w:sz="8" w:space="0" w:color="auto"/>
              <w:left w:val="single" w:sz="8" w:space="0" w:color="auto"/>
              <w:bottom w:val="single" w:sz="8" w:space="0" w:color="000000"/>
              <w:right w:val="single" w:sz="8" w:space="0" w:color="auto"/>
            </w:tcBorders>
            <w:shd w:val="clear" w:color="auto" w:fill="FFFFFF"/>
            <w:textDirection w:val="btLr"/>
            <w:vAlign w:val="center"/>
          </w:tcPr>
          <w:p w:rsidR="008E4B57" w:rsidRDefault="00664088">
            <w:pPr>
              <w:jc w:val="center"/>
              <w:rPr>
                <w:b/>
                <w:bCs/>
                <w:color w:val="000000"/>
                <w:sz w:val="20"/>
                <w:szCs w:val="20"/>
              </w:rPr>
            </w:pPr>
            <w:r>
              <w:rPr>
                <w:b/>
                <w:bCs/>
                <w:color w:val="000000"/>
                <w:sz w:val="20"/>
                <w:szCs w:val="20"/>
              </w:rPr>
              <w:t>Итоговая оценка</w:t>
            </w:r>
          </w:p>
        </w:tc>
        <w:tc>
          <w:tcPr>
            <w:tcW w:w="1843" w:type="dxa"/>
            <w:vMerge w:val="restart"/>
            <w:tcBorders>
              <w:top w:val="single" w:sz="8" w:space="0" w:color="auto"/>
              <w:left w:val="single" w:sz="8" w:space="0" w:color="auto"/>
              <w:bottom w:val="single" w:sz="8" w:space="0" w:color="000000"/>
              <w:right w:val="single" w:sz="8" w:space="0" w:color="auto"/>
            </w:tcBorders>
            <w:shd w:val="clear" w:color="auto" w:fill="FFFFFF"/>
            <w:textDirection w:val="btLr"/>
            <w:vAlign w:val="center"/>
          </w:tcPr>
          <w:p w:rsidR="008E4B57" w:rsidRDefault="00664088">
            <w:pPr>
              <w:jc w:val="center"/>
              <w:rPr>
                <w:b/>
                <w:bCs/>
                <w:color w:val="000000"/>
                <w:sz w:val="20"/>
                <w:szCs w:val="20"/>
              </w:rPr>
            </w:pPr>
            <w:r>
              <w:rPr>
                <w:b/>
                <w:bCs/>
                <w:color w:val="000000"/>
                <w:sz w:val="20"/>
                <w:szCs w:val="20"/>
              </w:rPr>
              <w:t>Состояние наркоситуации</w:t>
            </w:r>
          </w:p>
        </w:tc>
      </w:tr>
      <w:tr w:rsidR="008E4B57">
        <w:trPr>
          <w:trHeight w:val="1539"/>
        </w:trPr>
        <w:tc>
          <w:tcPr>
            <w:tcW w:w="2695" w:type="dxa"/>
            <w:tcBorders>
              <w:top w:val="none" w:sz="4" w:space="0" w:color="000000"/>
              <w:left w:val="single" w:sz="8" w:space="0" w:color="auto"/>
              <w:bottom w:val="single" w:sz="8" w:space="0" w:color="auto"/>
              <w:right w:val="single" w:sz="8" w:space="0" w:color="auto"/>
            </w:tcBorders>
            <w:shd w:val="clear" w:color="auto" w:fill="FFFFFF"/>
            <w:vAlign w:val="center"/>
          </w:tcPr>
          <w:p w:rsidR="008E4B57" w:rsidRDefault="00664088">
            <w:pPr>
              <w:jc w:val="center"/>
              <w:rPr>
                <w:color w:val="000000"/>
              </w:rPr>
            </w:pPr>
            <w:r>
              <w:rPr>
                <w:color w:val="000000"/>
              </w:rPr>
              <w:t xml:space="preserve">Объект </w:t>
            </w:r>
          </w:p>
          <w:p w:rsidR="008E4B57" w:rsidRDefault="00664088">
            <w:pPr>
              <w:jc w:val="center"/>
              <w:rPr>
                <w:color w:val="000000"/>
              </w:rPr>
            </w:pPr>
            <w:r>
              <w:rPr>
                <w:color w:val="000000"/>
              </w:rPr>
              <w:t>мониторинга/</w:t>
            </w:r>
          </w:p>
          <w:p w:rsidR="008E4B57" w:rsidRDefault="00664088">
            <w:pPr>
              <w:jc w:val="center"/>
              <w:rPr>
                <w:color w:val="000000"/>
              </w:rPr>
            </w:pPr>
            <w:r>
              <w:rPr>
                <w:color w:val="000000"/>
              </w:rPr>
              <w:t>критерий</w:t>
            </w:r>
          </w:p>
        </w:tc>
        <w:tc>
          <w:tcPr>
            <w:tcW w:w="851" w:type="dxa"/>
            <w:vMerge/>
            <w:tcBorders>
              <w:top w:val="single" w:sz="8" w:space="0" w:color="auto"/>
              <w:left w:val="single" w:sz="8" w:space="0" w:color="auto"/>
              <w:bottom w:val="single" w:sz="8" w:space="0" w:color="000000"/>
              <w:right w:val="single" w:sz="8" w:space="0" w:color="auto"/>
            </w:tcBorders>
            <w:vAlign w:val="center"/>
          </w:tcPr>
          <w:p w:rsidR="008E4B57" w:rsidRDefault="008E4B57">
            <w:pPr>
              <w:rPr>
                <w:color w:val="000000"/>
                <w:sz w:val="20"/>
                <w:szCs w:val="20"/>
              </w:rPr>
            </w:pPr>
          </w:p>
        </w:tc>
        <w:tc>
          <w:tcPr>
            <w:tcW w:w="850" w:type="dxa"/>
            <w:vMerge/>
            <w:tcBorders>
              <w:top w:val="single" w:sz="8" w:space="0" w:color="auto"/>
              <w:left w:val="single" w:sz="8" w:space="0" w:color="auto"/>
              <w:bottom w:val="single" w:sz="8" w:space="0" w:color="000000"/>
              <w:right w:val="single" w:sz="8" w:space="0" w:color="auto"/>
            </w:tcBorders>
            <w:vAlign w:val="center"/>
          </w:tcPr>
          <w:p w:rsidR="008E4B57" w:rsidRDefault="008E4B57">
            <w:pPr>
              <w:rPr>
                <w:color w:val="000000"/>
                <w:sz w:val="20"/>
                <w:szCs w:val="20"/>
              </w:rPr>
            </w:pPr>
          </w:p>
        </w:tc>
        <w:tc>
          <w:tcPr>
            <w:tcW w:w="711" w:type="dxa"/>
            <w:vMerge/>
            <w:tcBorders>
              <w:top w:val="single" w:sz="8" w:space="0" w:color="auto"/>
              <w:left w:val="single" w:sz="8" w:space="0" w:color="auto"/>
              <w:bottom w:val="single" w:sz="8" w:space="0" w:color="000000"/>
              <w:right w:val="single" w:sz="8" w:space="0" w:color="auto"/>
            </w:tcBorders>
            <w:vAlign w:val="center"/>
          </w:tcPr>
          <w:p w:rsidR="008E4B57" w:rsidRDefault="008E4B57">
            <w:pPr>
              <w:rPr>
                <w:color w:val="000000"/>
                <w:sz w:val="20"/>
                <w:szCs w:val="20"/>
              </w:rPr>
            </w:pPr>
          </w:p>
        </w:tc>
        <w:tc>
          <w:tcPr>
            <w:tcW w:w="613" w:type="dxa"/>
            <w:vMerge/>
            <w:tcBorders>
              <w:top w:val="single" w:sz="8" w:space="0" w:color="auto"/>
              <w:left w:val="single" w:sz="8" w:space="0" w:color="auto"/>
              <w:bottom w:val="single" w:sz="8" w:space="0" w:color="000000"/>
              <w:right w:val="single" w:sz="8" w:space="0" w:color="auto"/>
            </w:tcBorders>
            <w:vAlign w:val="center"/>
          </w:tcPr>
          <w:p w:rsidR="008E4B57" w:rsidRDefault="008E4B57">
            <w:pPr>
              <w:rPr>
                <w:color w:val="000000"/>
                <w:sz w:val="20"/>
                <w:szCs w:val="20"/>
              </w:rPr>
            </w:pPr>
          </w:p>
        </w:tc>
        <w:tc>
          <w:tcPr>
            <w:tcW w:w="648" w:type="dxa"/>
            <w:vMerge/>
            <w:tcBorders>
              <w:top w:val="single" w:sz="8" w:space="0" w:color="auto"/>
              <w:left w:val="single" w:sz="8" w:space="0" w:color="auto"/>
              <w:bottom w:val="single" w:sz="8" w:space="0" w:color="000000"/>
              <w:right w:val="single" w:sz="8" w:space="0" w:color="auto"/>
            </w:tcBorders>
            <w:vAlign w:val="center"/>
          </w:tcPr>
          <w:p w:rsidR="008E4B57" w:rsidRDefault="008E4B57">
            <w:pPr>
              <w:rPr>
                <w:color w:val="000000"/>
                <w:sz w:val="20"/>
                <w:szCs w:val="20"/>
              </w:rPr>
            </w:pPr>
          </w:p>
        </w:tc>
        <w:tc>
          <w:tcPr>
            <w:tcW w:w="653" w:type="dxa"/>
            <w:vMerge/>
            <w:tcBorders>
              <w:top w:val="single" w:sz="8" w:space="0" w:color="auto"/>
              <w:left w:val="single" w:sz="8" w:space="0" w:color="auto"/>
              <w:bottom w:val="single" w:sz="8" w:space="0" w:color="000000"/>
              <w:right w:val="single" w:sz="8" w:space="0" w:color="auto"/>
            </w:tcBorders>
            <w:vAlign w:val="center"/>
          </w:tcPr>
          <w:p w:rsidR="008E4B57" w:rsidRDefault="008E4B57">
            <w:pPr>
              <w:rPr>
                <w:color w:val="000000"/>
                <w:sz w:val="20"/>
                <w:szCs w:val="20"/>
              </w:rPr>
            </w:pPr>
          </w:p>
        </w:tc>
        <w:tc>
          <w:tcPr>
            <w:tcW w:w="566" w:type="dxa"/>
            <w:vMerge/>
            <w:tcBorders>
              <w:top w:val="single" w:sz="8" w:space="0" w:color="auto"/>
              <w:left w:val="single" w:sz="8" w:space="0" w:color="auto"/>
              <w:bottom w:val="single" w:sz="8" w:space="0" w:color="000000"/>
              <w:right w:val="single" w:sz="8" w:space="0" w:color="auto"/>
            </w:tcBorders>
            <w:vAlign w:val="center"/>
          </w:tcPr>
          <w:p w:rsidR="008E4B57" w:rsidRDefault="008E4B57">
            <w:pPr>
              <w:rPr>
                <w:color w:val="000000"/>
                <w:sz w:val="20"/>
                <w:szCs w:val="20"/>
              </w:rPr>
            </w:pPr>
          </w:p>
        </w:tc>
        <w:tc>
          <w:tcPr>
            <w:tcW w:w="614" w:type="dxa"/>
            <w:vMerge/>
            <w:tcBorders>
              <w:top w:val="single" w:sz="8" w:space="0" w:color="auto"/>
              <w:left w:val="single" w:sz="8" w:space="0" w:color="auto"/>
              <w:bottom w:val="single" w:sz="8" w:space="0" w:color="000000"/>
              <w:right w:val="single" w:sz="8" w:space="0" w:color="auto"/>
            </w:tcBorders>
            <w:vAlign w:val="center"/>
          </w:tcPr>
          <w:p w:rsidR="008E4B57" w:rsidRDefault="008E4B57">
            <w:pPr>
              <w:rPr>
                <w:color w:val="000000"/>
                <w:sz w:val="20"/>
                <w:szCs w:val="20"/>
              </w:rPr>
            </w:pPr>
          </w:p>
        </w:tc>
        <w:tc>
          <w:tcPr>
            <w:tcW w:w="872" w:type="dxa"/>
            <w:vMerge/>
            <w:tcBorders>
              <w:top w:val="single" w:sz="8" w:space="0" w:color="auto"/>
              <w:left w:val="single" w:sz="8" w:space="0" w:color="auto"/>
              <w:bottom w:val="single" w:sz="8" w:space="0" w:color="000000"/>
              <w:right w:val="single" w:sz="8" w:space="0" w:color="auto"/>
            </w:tcBorders>
            <w:vAlign w:val="center"/>
          </w:tcPr>
          <w:p w:rsidR="008E4B57" w:rsidRDefault="008E4B57">
            <w:pPr>
              <w:rPr>
                <w:b/>
                <w:bCs/>
                <w:color w:val="000000"/>
                <w:sz w:val="20"/>
                <w:szCs w:val="20"/>
              </w:rPr>
            </w:pPr>
          </w:p>
        </w:tc>
        <w:tc>
          <w:tcPr>
            <w:tcW w:w="1843" w:type="dxa"/>
            <w:vMerge/>
            <w:tcBorders>
              <w:top w:val="single" w:sz="8" w:space="0" w:color="auto"/>
              <w:left w:val="single" w:sz="8" w:space="0" w:color="auto"/>
              <w:bottom w:val="single" w:sz="8" w:space="0" w:color="000000"/>
              <w:right w:val="single" w:sz="8" w:space="0" w:color="auto"/>
            </w:tcBorders>
            <w:vAlign w:val="center"/>
          </w:tcPr>
          <w:p w:rsidR="008E4B57" w:rsidRDefault="008E4B57">
            <w:pPr>
              <w:rPr>
                <w:b/>
                <w:bCs/>
                <w:color w:val="000000"/>
                <w:sz w:val="20"/>
                <w:szCs w:val="20"/>
              </w:rPr>
            </w:pPr>
          </w:p>
        </w:tc>
      </w:tr>
      <w:tr w:rsidR="000F13D9">
        <w:trPr>
          <w:trHeight w:val="413"/>
        </w:trPr>
        <w:tc>
          <w:tcPr>
            <w:tcW w:w="2695" w:type="dxa"/>
            <w:tcBorders>
              <w:top w:val="none" w:sz="4" w:space="0" w:color="000000"/>
              <w:left w:val="single" w:sz="8" w:space="0" w:color="auto"/>
              <w:bottom w:val="single" w:sz="8" w:space="0" w:color="auto"/>
              <w:right w:val="single" w:sz="8" w:space="0" w:color="auto"/>
            </w:tcBorders>
            <w:shd w:val="clear" w:color="auto" w:fill="DDD9C3"/>
            <w:vAlign w:val="center"/>
          </w:tcPr>
          <w:p w:rsidR="000F13D9" w:rsidRDefault="000F13D9" w:rsidP="000F13D9">
            <w:pPr>
              <w:rPr>
                <w:b/>
                <w:bCs/>
                <w:color w:val="000000"/>
                <w:sz w:val="20"/>
                <w:szCs w:val="20"/>
              </w:rPr>
            </w:pPr>
            <w:r>
              <w:rPr>
                <w:b/>
                <w:bCs/>
                <w:color w:val="000000"/>
                <w:sz w:val="20"/>
                <w:szCs w:val="20"/>
              </w:rPr>
              <w:t>Смоленская область</w:t>
            </w:r>
          </w:p>
        </w:tc>
        <w:tc>
          <w:tcPr>
            <w:tcW w:w="851" w:type="dxa"/>
            <w:tcBorders>
              <w:top w:val="none" w:sz="4" w:space="0" w:color="000000"/>
              <w:left w:val="none" w:sz="4" w:space="0" w:color="000000"/>
              <w:bottom w:val="single" w:sz="8" w:space="0" w:color="auto"/>
              <w:right w:val="single" w:sz="8" w:space="0" w:color="auto"/>
            </w:tcBorders>
            <w:shd w:val="clear" w:color="auto" w:fill="FFFF00"/>
            <w:noWrap/>
            <w:vAlign w:val="center"/>
          </w:tcPr>
          <w:p w:rsidR="000F13D9" w:rsidRDefault="000F13D9" w:rsidP="000F13D9">
            <w:pPr>
              <w:jc w:val="center"/>
              <w:rPr>
                <w:color w:val="000000"/>
                <w:sz w:val="20"/>
                <w:szCs w:val="20"/>
              </w:rPr>
            </w:pPr>
            <w:r>
              <w:rPr>
                <w:color w:val="000000"/>
                <w:sz w:val="20"/>
                <w:szCs w:val="20"/>
              </w:rPr>
              <w:t>36,3</w:t>
            </w:r>
          </w:p>
        </w:tc>
        <w:tc>
          <w:tcPr>
            <w:tcW w:w="850"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Pr="00BC42C5" w:rsidRDefault="000F13D9" w:rsidP="000F13D9">
            <w:pPr>
              <w:jc w:val="center"/>
              <w:rPr>
                <w:color w:val="000000"/>
                <w:sz w:val="20"/>
                <w:szCs w:val="20"/>
              </w:rPr>
            </w:pPr>
            <w:r w:rsidRPr="00BC42C5">
              <w:rPr>
                <w:color w:val="000000"/>
                <w:sz w:val="20"/>
                <w:szCs w:val="20"/>
              </w:rPr>
              <w:t>8,</w:t>
            </w:r>
            <w:r>
              <w:rPr>
                <w:color w:val="000000"/>
                <w:sz w:val="20"/>
                <w:szCs w:val="20"/>
              </w:rPr>
              <w:t>9</w:t>
            </w:r>
          </w:p>
        </w:tc>
        <w:tc>
          <w:tcPr>
            <w:tcW w:w="711"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Pr="00C23271" w:rsidRDefault="000F13D9" w:rsidP="000F13D9">
            <w:pPr>
              <w:jc w:val="center"/>
              <w:rPr>
                <w:color w:val="000000"/>
                <w:sz w:val="20"/>
                <w:szCs w:val="20"/>
              </w:rPr>
            </w:pPr>
            <w:r w:rsidRPr="00C23271">
              <w:rPr>
                <w:color w:val="000000"/>
                <w:sz w:val="20"/>
                <w:szCs w:val="20"/>
              </w:rPr>
              <w:t>25,5</w:t>
            </w:r>
          </w:p>
        </w:tc>
        <w:tc>
          <w:tcPr>
            <w:tcW w:w="613"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Pr="00A216C5" w:rsidRDefault="000F13D9" w:rsidP="000F13D9">
            <w:pPr>
              <w:jc w:val="center"/>
              <w:rPr>
                <w:color w:val="000000"/>
                <w:sz w:val="20"/>
                <w:szCs w:val="20"/>
              </w:rPr>
            </w:pPr>
            <w:r w:rsidRPr="00A216C5">
              <w:rPr>
                <w:color w:val="000000"/>
                <w:sz w:val="20"/>
                <w:szCs w:val="20"/>
              </w:rPr>
              <w:t>9,</w:t>
            </w:r>
            <w:r>
              <w:rPr>
                <w:color w:val="000000"/>
                <w:sz w:val="20"/>
                <w:szCs w:val="20"/>
              </w:rPr>
              <w:t>3</w:t>
            </w:r>
          </w:p>
        </w:tc>
        <w:tc>
          <w:tcPr>
            <w:tcW w:w="648" w:type="dxa"/>
            <w:tcBorders>
              <w:top w:val="none" w:sz="4" w:space="0" w:color="000000"/>
              <w:left w:val="none" w:sz="4" w:space="0" w:color="000000"/>
              <w:bottom w:val="single" w:sz="8" w:space="0" w:color="auto"/>
              <w:right w:val="single" w:sz="8" w:space="0" w:color="auto"/>
            </w:tcBorders>
            <w:shd w:val="clear" w:color="auto" w:fill="FFFF00"/>
            <w:vAlign w:val="center"/>
          </w:tcPr>
          <w:p w:rsidR="000F13D9" w:rsidRDefault="000F13D9" w:rsidP="000F13D9">
            <w:pPr>
              <w:jc w:val="center"/>
              <w:rPr>
                <w:color w:val="000000"/>
                <w:sz w:val="20"/>
                <w:szCs w:val="20"/>
              </w:rPr>
            </w:pPr>
            <w:r>
              <w:rPr>
                <w:color w:val="000000"/>
                <w:sz w:val="20"/>
                <w:szCs w:val="20"/>
              </w:rPr>
              <w:t>26,7</w:t>
            </w:r>
          </w:p>
        </w:tc>
        <w:tc>
          <w:tcPr>
            <w:tcW w:w="653"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Default="000F13D9" w:rsidP="000F13D9">
            <w:pPr>
              <w:jc w:val="center"/>
              <w:rPr>
                <w:color w:val="000000"/>
                <w:sz w:val="20"/>
                <w:szCs w:val="20"/>
              </w:rPr>
            </w:pPr>
            <w:r>
              <w:rPr>
                <w:color w:val="000000"/>
                <w:sz w:val="20"/>
                <w:szCs w:val="20"/>
              </w:rPr>
              <w:t>21,1</w:t>
            </w:r>
          </w:p>
        </w:tc>
        <w:tc>
          <w:tcPr>
            <w:tcW w:w="566"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Default="000F13D9" w:rsidP="000F13D9">
            <w:pPr>
              <w:jc w:val="center"/>
              <w:rPr>
                <w:color w:val="000000"/>
                <w:sz w:val="20"/>
                <w:szCs w:val="20"/>
              </w:rPr>
            </w:pPr>
            <w:r>
              <w:rPr>
                <w:color w:val="000000"/>
                <w:sz w:val="20"/>
                <w:szCs w:val="20"/>
              </w:rPr>
              <w:t>6,0</w:t>
            </w:r>
          </w:p>
        </w:tc>
        <w:tc>
          <w:tcPr>
            <w:tcW w:w="614"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Default="000F13D9" w:rsidP="000F13D9">
            <w:pPr>
              <w:jc w:val="center"/>
              <w:rPr>
                <w:color w:val="000000"/>
                <w:sz w:val="20"/>
                <w:szCs w:val="20"/>
              </w:rPr>
            </w:pPr>
            <w:r>
              <w:rPr>
                <w:color w:val="000000"/>
                <w:sz w:val="20"/>
                <w:szCs w:val="20"/>
              </w:rPr>
              <w:t>24,0</w:t>
            </w:r>
          </w:p>
        </w:tc>
        <w:tc>
          <w:tcPr>
            <w:tcW w:w="872"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Pr="000F13D9" w:rsidRDefault="000F13D9" w:rsidP="000F13D9">
            <w:pPr>
              <w:jc w:val="center"/>
              <w:rPr>
                <w:color w:val="000000"/>
                <w:sz w:val="20"/>
                <w:szCs w:val="20"/>
              </w:rPr>
            </w:pPr>
            <w:r w:rsidRPr="000F13D9">
              <w:rPr>
                <w:color w:val="000000"/>
                <w:sz w:val="20"/>
                <w:szCs w:val="20"/>
              </w:rPr>
              <w:t>19,7</w:t>
            </w:r>
          </w:p>
        </w:tc>
        <w:tc>
          <w:tcPr>
            <w:tcW w:w="1843" w:type="dxa"/>
            <w:tcBorders>
              <w:top w:val="single" w:sz="8" w:space="0" w:color="000000"/>
              <w:left w:val="none" w:sz="4" w:space="0" w:color="000000"/>
              <w:bottom w:val="single" w:sz="8" w:space="0" w:color="auto"/>
              <w:right w:val="single" w:sz="8" w:space="0" w:color="auto"/>
            </w:tcBorders>
            <w:shd w:val="clear" w:color="auto" w:fill="00B050"/>
            <w:vAlign w:val="center"/>
          </w:tcPr>
          <w:p w:rsidR="000F13D9" w:rsidRDefault="000F13D9" w:rsidP="000F13D9">
            <w:pPr>
              <w:jc w:val="center"/>
              <w:rPr>
                <w:b/>
                <w:color w:val="000000"/>
                <w:sz w:val="22"/>
              </w:rPr>
            </w:pPr>
            <w:r>
              <w:rPr>
                <w:b/>
                <w:color w:val="000000"/>
                <w:sz w:val="22"/>
              </w:rPr>
              <w:t>нейтральная</w:t>
            </w:r>
          </w:p>
        </w:tc>
      </w:tr>
      <w:tr w:rsidR="000F13D9" w:rsidTr="0000637C">
        <w:trPr>
          <w:trHeight w:val="330"/>
        </w:trPr>
        <w:tc>
          <w:tcPr>
            <w:tcW w:w="2695" w:type="dxa"/>
            <w:tcBorders>
              <w:top w:val="none" w:sz="4" w:space="0" w:color="000000"/>
              <w:left w:val="single" w:sz="8" w:space="0" w:color="auto"/>
              <w:bottom w:val="single" w:sz="8" w:space="0" w:color="auto"/>
              <w:right w:val="single" w:sz="8" w:space="0" w:color="auto"/>
            </w:tcBorders>
            <w:shd w:val="clear" w:color="auto" w:fill="DDD9C3"/>
            <w:vAlign w:val="center"/>
          </w:tcPr>
          <w:p w:rsidR="000F13D9" w:rsidRDefault="000F13D9" w:rsidP="000F13D9">
            <w:pPr>
              <w:rPr>
                <w:color w:val="000000"/>
                <w:sz w:val="20"/>
                <w:szCs w:val="20"/>
              </w:rPr>
            </w:pPr>
            <w:r>
              <w:rPr>
                <w:color w:val="000000"/>
                <w:sz w:val="20"/>
                <w:szCs w:val="20"/>
              </w:rPr>
              <w:t>Город Смоленск</w:t>
            </w:r>
          </w:p>
        </w:tc>
        <w:tc>
          <w:tcPr>
            <w:tcW w:w="851" w:type="dxa"/>
            <w:tcBorders>
              <w:top w:val="none" w:sz="4" w:space="0" w:color="000000"/>
              <w:left w:val="none" w:sz="4" w:space="0" w:color="000000"/>
              <w:bottom w:val="single" w:sz="8" w:space="0" w:color="auto"/>
              <w:right w:val="single" w:sz="8" w:space="0" w:color="auto"/>
            </w:tcBorders>
            <w:shd w:val="clear" w:color="auto" w:fill="FF0000"/>
            <w:noWrap/>
            <w:vAlign w:val="center"/>
          </w:tcPr>
          <w:p w:rsidR="000F13D9" w:rsidRDefault="000F13D9" w:rsidP="000F13D9">
            <w:pPr>
              <w:jc w:val="center"/>
              <w:rPr>
                <w:color w:val="000000"/>
                <w:sz w:val="20"/>
                <w:szCs w:val="20"/>
              </w:rPr>
            </w:pPr>
            <w:r>
              <w:rPr>
                <w:color w:val="000000"/>
                <w:sz w:val="20"/>
                <w:szCs w:val="20"/>
              </w:rPr>
              <w:t>100</w:t>
            </w:r>
          </w:p>
        </w:tc>
        <w:tc>
          <w:tcPr>
            <w:tcW w:w="850" w:type="dxa"/>
            <w:tcBorders>
              <w:top w:val="none" w:sz="4" w:space="0" w:color="000000"/>
              <w:left w:val="none" w:sz="4" w:space="0" w:color="000000"/>
              <w:bottom w:val="single" w:sz="8" w:space="0" w:color="auto"/>
              <w:right w:val="single" w:sz="8" w:space="0" w:color="auto"/>
            </w:tcBorders>
            <w:shd w:val="clear" w:color="auto" w:fill="FFFF00"/>
            <w:noWrap/>
            <w:vAlign w:val="center"/>
          </w:tcPr>
          <w:p w:rsidR="000F13D9" w:rsidRPr="00BC42C5" w:rsidRDefault="000F13D9" w:rsidP="000F13D9">
            <w:pPr>
              <w:jc w:val="center"/>
              <w:rPr>
                <w:color w:val="000000"/>
                <w:sz w:val="20"/>
                <w:szCs w:val="20"/>
              </w:rPr>
            </w:pPr>
            <w:r w:rsidRPr="00BC42C5">
              <w:rPr>
                <w:color w:val="000000"/>
                <w:sz w:val="20"/>
                <w:szCs w:val="20"/>
              </w:rPr>
              <w:t>48,</w:t>
            </w:r>
            <w:r>
              <w:rPr>
                <w:color w:val="000000"/>
                <w:sz w:val="20"/>
                <w:szCs w:val="20"/>
              </w:rPr>
              <w:t>5</w:t>
            </w:r>
          </w:p>
        </w:tc>
        <w:tc>
          <w:tcPr>
            <w:tcW w:w="711" w:type="dxa"/>
            <w:tcBorders>
              <w:top w:val="none" w:sz="4" w:space="0" w:color="000000"/>
              <w:left w:val="none" w:sz="4" w:space="0" w:color="000000"/>
              <w:bottom w:val="single" w:sz="8" w:space="0" w:color="auto"/>
              <w:right w:val="single" w:sz="8" w:space="0" w:color="auto"/>
            </w:tcBorders>
            <w:shd w:val="clear" w:color="auto" w:fill="FF0000"/>
            <w:noWrap/>
            <w:vAlign w:val="center"/>
          </w:tcPr>
          <w:p w:rsidR="000F13D9" w:rsidRPr="00C23271" w:rsidRDefault="000F13D9" w:rsidP="000F13D9">
            <w:pPr>
              <w:jc w:val="center"/>
              <w:rPr>
                <w:color w:val="000000"/>
                <w:sz w:val="20"/>
                <w:szCs w:val="20"/>
              </w:rPr>
            </w:pPr>
            <w:r w:rsidRPr="00C23271">
              <w:rPr>
                <w:color w:val="000000"/>
                <w:sz w:val="20"/>
                <w:szCs w:val="20"/>
              </w:rPr>
              <w:t>100</w:t>
            </w:r>
          </w:p>
        </w:tc>
        <w:tc>
          <w:tcPr>
            <w:tcW w:w="613" w:type="dxa"/>
            <w:tcBorders>
              <w:top w:val="none" w:sz="4" w:space="0" w:color="000000"/>
              <w:left w:val="none" w:sz="4" w:space="0" w:color="000000"/>
              <w:bottom w:val="single" w:sz="8" w:space="0" w:color="auto"/>
              <w:right w:val="single" w:sz="8" w:space="0" w:color="auto"/>
            </w:tcBorders>
            <w:shd w:val="clear" w:color="auto" w:fill="FFC000"/>
            <w:vAlign w:val="center"/>
          </w:tcPr>
          <w:p w:rsidR="000F13D9" w:rsidRPr="00A216C5" w:rsidRDefault="000F13D9" w:rsidP="000F13D9">
            <w:pPr>
              <w:shd w:val="clear" w:color="auto" w:fill="FFC000"/>
              <w:jc w:val="center"/>
              <w:rPr>
                <w:color w:val="000000"/>
                <w:sz w:val="20"/>
                <w:szCs w:val="20"/>
              </w:rPr>
            </w:pPr>
            <w:r w:rsidRPr="00A216C5">
              <w:rPr>
                <w:color w:val="000000"/>
                <w:sz w:val="20"/>
                <w:szCs w:val="20"/>
              </w:rPr>
              <w:t>70,6</w:t>
            </w:r>
          </w:p>
        </w:tc>
        <w:tc>
          <w:tcPr>
            <w:tcW w:w="648" w:type="dxa"/>
            <w:tcBorders>
              <w:top w:val="none" w:sz="4" w:space="0" w:color="000000"/>
              <w:left w:val="none" w:sz="4" w:space="0" w:color="000000"/>
              <w:bottom w:val="single" w:sz="8" w:space="0" w:color="auto"/>
              <w:right w:val="single" w:sz="8" w:space="0" w:color="auto"/>
            </w:tcBorders>
            <w:shd w:val="clear" w:color="auto" w:fill="FFFF00"/>
            <w:vAlign w:val="center"/>
          </w:tcPr>
          <w:p w:rsidR="000F13D9" w:rsidRDefault="000F13D9" w:rsidP="000F13D9">
            <w:pPr>
              <w:jc w:val="center"/>
              <w:rPr>
                <w:color w:val="000000"/>
                <w:sz w:val="20"/>
                <w:szCs w:val="20"/>
              </w:rPr>
            </w:pPr>
            <w:r>
              <w:rPr>
                <w:color w:val="000000"/>
                <w:sz w:val="20"/>
                <w:szCs w:val="20"/>
              </w:rPr>
              <w:t>45,5</w:t>
            </w:r>
          </w:p>
        </w:tc>
        <w:tc>
          <w:tcPr>
            <w:tcW w:w="653" w:type="dxa"/>
            <w:tcBorders>
              <w:top w:val="none" w:sz="4" w:space="0" w:color="000000"/>
              <w:left w:val="none" w:sz="4" w:space="0" w:color="000000"/>
              <w:bottom w:val="single" w:sz="8" w:space="0" w:color="auto"/>
              <w:right w:val="single" w:sz="8" w:space="0" w:color="auto"/>
            </w:tcBorders>
            <w:shd w:val="clear" w:color="auto" w:fill="FF0000"/>
            <w:vAlign w:val="center"/>
          </w:tcPr>
          <w:p w:rsidR="000F13D9" w:rsidRDefault="000F13D9" w:rsidP="000F13D9">
            <w:pPr>
              <w:jc w:val="center"/>
              <w:rPr>
                <w:color w:val="000000"/>
                <w:sz w:val="20"/>
                <w:szCs w:val="20"/>
              </w:rPr>
            </w:pPr>
            <w:r>
              <w:rPr>
                <w:color w:val="000000"/>
                <w:sz w:val="20"/>
                <w:szCs w:val="20"/>
              </w:rPr>
              <w:t>61,7</w:t>
            </w:r>
          </w:p>
        </w:tc>
        <w:tc>
          <w:tcPr>
            <w:tcW w:w="566" w:type="dxa"/>
            <w:tcBorders>
              <w:top w:val="none" w:sz="4" w:space="0" w:color="000000"/>
              <w:left w:val="none" w:sz="4" w:space="0" w:color="000000"/>
              <w:bottom w:val="single" w:sz="8" w:space="0" w:color="auto"/>
              <w:right w:val="single" w:sz="8" w:space="0" w:color="auto"/>
            </w:tcBorders>
            <w:shd w:val="clear" w:color="auto" w:fill="FFFF00"/>
            <w:vAlign w:val="center"/>
          </w:tcPr>
          <w:p w:rsidR="000F13D9" w:rsidRDefault="000F13D9" w:rsidP="000F13D9">
            <w:pPr>
              <w:jc w:val="center"/>
              <w:rPr>
                <w:color w:val="000000"/>
                <w:sz w:val="20"/>
                <w:szCs w:val="20"/>
              </w:rPr>
            </w:pPr>
            <w:r>
              <w:rPr>
                <w:color w:val="000000"/>
                <w:sz w:val="20"/>
                <w:szCs w:val="20"/>
              </w:rPr>
              <w:t>43,8</w:t>
            </w:r>
          </w:p>
        </w:tc>
        <w:tc>
          <w:tcPr>
            <w:tcW w:w="614" w:type="dxa"/>
            <w:tcBorders>
              <w:top w:val="none" w:sz="4" w:space="0" w:color="000000"/>
              <w:left w:val="none" w:sz="4" w:space="0" w:color="000000"/>
              <w:bottom w:val="single" w:sz="8" w:space="0" w:color="auto"/>
              <w:right w:val="single" w:sz="8" w:space="0" w:color="auto"/>
            </w:tcBorders>
            <w:shd w:val="clear" w:color="auto" w:fill="FFC000"/>
            <w:vAlign w:val="center"/>
          </w:tcPr>
          <w:p w:rsidR="000F13D9" w:rsidRDefault="000F13D9" w:rsidP="000F13D9">
            <w:pPr>
              <w:jc w:val="center"/>
              <w:rPr>
                <w:color w:val="000000"/>
                <w:sz w:val="20"/>
                <w:szCs w:val="20"/>
              </w:rPr>
            </w:pPr>
            <w:r>
              <w:rPr>
                <w:color w:val="000000"/>
                <w:sz w:val="20"/>
                <w:szCs w:val="20"/>
              </w:rPr>
              <w:t>69,4</w:t>
            </w:r>
          </w:p>
        </w:tc>
        <w:tc>
          <w:tcPr>
            <w:tcW w:w="872" w:type="dxa"/>
            <w:tcBorders>
              <w:top w:val="none" w:sz="4" w:space="0" w:color="000000"/>
              <w:left w:val="none" w:sz="4" w:space="0" w:color="000000"/>
              <w:bottom w:val="single" w:sz="8" w:space="0" w:color="auto"/>
              <w:right w:val="single" w:sz="8" w:space="0" w:color="auto"/>
            </w:tcBorders>
            <w:shd w:val="clear" w:color="auto" w:fill="FFC000"/>
            <w:vAlign w:val="center"/>
          </w:tcPr>
          <w:p w:rsidR="000F13D9" w:rsidRPr="000F13D9" w:rsidRDefault="000F13D9" w:rsidP="000F13D9">
            <w:pPr>
              <w:jc w:val="center"/>
              <w:rPr>
                <w:color w:val="000000"/>
                <w:sz w:val="20"/>
                <w:szCs w:val="20"/>
              </w:rPr>
            </w:pPr>
            <w:r w:rsidRPr="000F13D9">
              <w:rPr>
                <w:color w:val="000000"/>
                <w:sz w:val="20"/>
                <w:szCs w:val="20"/>
              </w:rPr>
              <w:t>67,2</w:t>
            </w:r>
          </w:p>
        </w:tc>
        <w:tc>
          <w:tcPr>
            <w:tcW w:w="1843" w:type="dxa"/>
            <w:tcBorders>
              <w:top w:val="single" w:sz="8" w:space="0" w:color="auto"/>
              <w:left w:val="none" w:sz="4" w:space="0" w:color="000000"/>
              <w:bottom w:val="single" w:sz="8" w:space="0" w:color="auto"/>
              <w:right w:val="single" w:sz="8" w:space="0" w:color="auto"/>
            </w:tcBorders>
            <w:shd w:val="clear" w:color="auto" w:fill="FFC000"/>
            <w:vAlign w:val="center"/>
          </w:tcPr>
          <w:p w:rsidR="000F13D9" w:rsidRDefault="000F13D9" w:rsidP="000F13D9">
            <w:pPr>
              <w:jc w:val="center"/>
              <w:rPr>
                <w:color w:val="000000"/>
                <w:sz w:val="22"/>
              </w:rPr>
            </w:pPr>
            <w:r>
              <w:rPr>
                <w:color w:val="000000"/>
                <w:sz w:val="22"/>
              </w:rPr>
              <w:t>предкризисная</w:t>
            </w:r>
          </w:p>
        </w:tc>
      </w:tr>
      <w:tr w:rsidR="000F13D9">
        <w:trPr>
          <w:trHeight w:val="330"/>
        </w:trPr>
        <w:tc>
          <w:tcPr>
            <w:tcW w:w="2695"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0F13D9" w:rsidRDefault="000F13D9" w:rsidP="000F13D9">
            <w:pPr>
              <w:rPr>
                <w:color w:val="000000"/>
                <w:sz w:val="20"/>
                <w:szCs w:val="20"/>
              </w:rPr>
            </w:pPr>
            <w:r>
              <w:rPr>
                <w:color w:val="000000"/>
                <w:sz w:val="20"/>
                <w:szCs w:val="20"/>
              </w:rPr>
              <w:t>«город Десногорск»</w:t>
            </w:r>
          </w:p>
        </w:tc>
        <w:tc>
          <w:tcPr>
            <w:tcW w:w="851" w:type="dxa"/>
            <w:tcBorders>
              <w:top w:val="none" w:sz="4" w:space="0" w:color="000000"/>
              <w:left w:val="none" w:sz="4" w:space="0" w:color="000000"/>
              <w:bottom w:val="single" w:sz="8" w:space="0" w:color="auto"/>
              <w:right w:val="single" w:sz="8" w:space="0" w:color="auto"/>
            </w:tcBorders>
            <w:shd w:val="clear" w:color="auto" w:fill="FF0000"/>
            <w:noWrap/>
            <w:vAlign w:val="center"/>
          </w:tcPr>
          <w:p w:rsidR="000F13D9" w:rsidRDefault="000F13D9" w:rsidP="000F13D9">
            <w:pPr>
              <w:jc w:val="center"/>
              <w:rPr>
                <w:color w:val="000000"/>
                <w:sz w:val="20"/>
                <w:szCs w:val="20"/>
              </w:rPr>
            </w:pPr>
            <w:r>
              <w:rPr>
                <w:color w:val="000000"/>
                <w:sz w:val="20"/>
                <w:szCs w:val="20"/>
              </w:rPr>
              <w:t>93,5</w:t>
            </w:r>
          </w:p>
        </w:tc>
        <w:tc>
          <w:tcPr>
            <w:tcW w:w="850"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Pr="00BC42C5" w:rsidRDefault="000F13D9" w:rsidP="000F13D9">
            <w:pPr>
              <w:jc w:val="center"/>
              <w:rPr>
                <w:color w:val="000000"/>
                <w:sz w:val="20"/>
                <w:szCs w:val="20"/>
              </w:rPr>
            </w:pPr>
            <w:r w:rsidRPr="00BC42C5">
              <w:rPr>
                <w:color w:val="000000"/>
                <w:sz w:val="20"/>
                <w:szCs w:val="20"/>
              </w:rPr>
              <w:t>0</w:t>
            </w:r>
          </w:p>
        </w:tc>
        <w:tc>
          <w:tcPr>
            <w:tcW w:w="711" w:type="dxa"/>
            <w:tcBorders>
              <w:top w:val="none" w:sz="4" w:space="0" w:color="000000"/>
              <w:left w:val="none" w:sz="4" w:space="0" w:color="000000"/>
              <w:bottom w:val="single" w:sz="8" w:space="0" w:color="auto"/>
              <w:right w:val="single" w:sz="8" w:space="0" w:color="auto"/>
            </w:tcBorders>
            <w:shd w:val="clear" w:color="auto" w:fill="FFC000"/>
            <w:noWrap/>
            <w:vAlign w:val="center"/>
          </w:tcPr>
          <w:p w:rsidR="000F13D9" w:rsidRPr="00C23271" w:rsidRDefault="000F13D9" w:rsidP="000F13D9">
            <w:pPr>
              <w:jc w:val="center"/>
              <w:rPr>
                <w:color w:val="000000"/>
                <w:sz w:val="20"/>
                <w:szCs w:val="20"/>
              </w:rPr>
            </w:pPr>
            <w:r w:rsidRPr="00C23271">
              <w:rPr>
                <w:color w:val="000000"/>
                <w:sz w:val="20"/>
                <w:szCs w:val="20"/>
              </w:rPr>
              <w:t>63,8</w:t>
            </w:r>
          </w:p>
        </w:tc>
        <w:tc>
          <w:tcPr>
            <w:tcW w:w="613"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Pr="00A216C5" w:rsidRDefault="000F13D9" w:rsidP="000F13D9">
            <w:pPr>
              <w:jc w:val="center"/>
              <w:rPr>
                <w:color w:val="000000"/>
                <w:sz w:val="20"/>
                <w:szCs w:val="20"/>
              </w:rPr>
            </w:pPr>
            <w:r w:rsidRPr="00A216C5">
              <w:rPr>
                <w:color w:val="000000"/>
                <w:sz w:val="20"/>
                <w:szCs w:val="20"/>
              </w:rPr>
              <w:t>0</w:t>
            </w:r>
          </w:p>
        </w:tc>
        <w:tc>
          <w:tcPr>
            <w:tcW w:w="648"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Default="000F13D9" w:rsidP="000F13D9">
            <w:pPr>
              <w:jc w:val="center"/>
              <w:rPr>
                <w:color w:val="000000"/>
                <w:sz w:val="20"/>
                <w:szCs w:val="20"/>
              </w:rPr>
            </w:pPr>
            <w:r>
              <w:rPr>
                <w:color w:val="000000"/>
                <w:sz w:val="20"/>
                <w:szCs w:val="20"/>
              </w:rPr>
              <w:t>0</w:t>
            </w:r>
          </w:p>
        </w:tc>
        <w:tc>
          <w:tcPr>
            <w:tcW w:w="653"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Default="000F13D9" w:rsidP="000F13D9">
            <w:pPr>
              <w:jc w:val="center"/>
              <w:rPr>
                <w:color w:val="000000"/>
                <w:sz w:val="20"/>
                <w:szCs w:val="20"/>
              </w:rPr>
            </w:pPr>
            <w:r>
              <w:rPr>
                <w:color w:val="000000"/>
                <w:sz w:val="20"/>
                <w:szCs w:val="20"/>
              </w:rPr>
              <w:t>0</w:t>
            </w:r>
          </w:p>
        </w:tc>
        <w:tc>
          <w:tcPr>
            <w:tcW w:w="566"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Default="000F13D9" w:rsidP="000F13D9">
            <w:pPr>
              <w:jc w:val="center"/>
              <w:rPr>
                <w:color w:val="000000"/>
                <w:sz w:val="20"/>
                <w:szCs w:val="20"/>
              </w:rPr>
            </w:pPr>
            <w:r>
              <w:rPr>
                <w:color w:val="000000"/>
                <w:sz w:val="20"/>
                <w:szCs w:val="20"/>
              </w:rPr>
              <w:t>0</w:t>
            </w:r>
          </w:p>
        </w:tc>
        <w:tc>
          <w:tcPr>
            <w:tcW w:w="614"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Default="000F13D9" w:rsidP="000F13D9">
            <w:pPr>
              <w:jc w:val="center"/>
              <w:rPr>
                <w:color w:val="000000"/>
                <w:sz w:val="20"/>
                <w:szCs w:val="20"/>
              </w:rPr>
            </w:pPr>
            <w:r>
              <w:rPr>
                <w:color w:val="000000"/>
                <w:sz w:val="20"/>
                <w:szCs w:val="20"/>
              </w:rPr>
              <w:t>0</w:t>
            </w:r>
          </w:p>
        </w:tc>
        <w:tc>
          <w:tcPr>
            <w:tcW w:w="872"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Pr="000F13D9" w:rsidRDefault="000F13D9" w:rsidP="000F13D9">
            <w:pPr>
              <w:jc w:val="center"/>
              <w:rPr>
                <w:color w:val="000000"/>
                <w:sz w:val="20"/>
                <w:szCs w:val="20"/>
              </w:rPr>
            </w:pPr>
            <w:r>
              <w:rPr>
                <w:color w:val="000000"/>
                <w:sz w:val="20"/>
                <w:szCs w:val="20"/>
              </w:rPr>
              <w:t>19,7</w:t>
            </w:r>
          </w:p>
        </w:tc>
        <w:tc>
          <w:tcPr>
            <w:tcW w:w="1843" w:type="dxa"/>
            <w:tcBorders>
              <w:top w:val="single" w:sz="8" w:space="0" w:color="auto"/>
              <w:left w:val="none" w:sz="4" w:space="0" w:color="000000"/>
              <w:bottom w:val="single" w:sz="8" w:space="0" w:color="auto"/>
              <w:right w:val="single" w:sz="8" w:space="0" w:color="auto"/>
            </w:tcBorders>
            <w:shd w:val="clear" w:color="auto" w:fill="00B050"/>
            <w:vAlign w:val="center"/>
          </w:tcPr>
          <w:p w:rsidR="000F13D9" w:rsidRDefault="000F13D9" w:rsidP="000F13D9">
            <w:pPr>
              <w:jc w:val="center"/>
              <w:rPr>
                <w:color w:val="000000"/>
                <w:sz w:val="22"/>
              </w:rPr>
            </w:pPr>
            <w:r>
              <w:rPr>
                <w:color w:val="000000"/>
                <w:sz w:val="22"/>
              </w:rPr>
              <w:t>нейтральная</w:t>
            </w:r>
          </w:p>
        </w:tc>
      </w:tr>
      <w:tr w:rsidR="000F13D9" w:rsidTr="00371A34">
        <w:trPr>
          <w:trHeight w:val="330"/>
        </w:trPr>
        <w:tc>
          <w:tcPr>
            <w:tcW w:w="2695"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0F13D9" w:rsidRDefault="000F13D9" w:rsidP="000F13D9">
            <w:pPr>
              <w:rPr>
                <w:color w:val="000000"/>
                <w:sz w:val="20"/>
                <w:szCs w:val="20"/>
              </w:rPr>
            </w:pPr>
            <w:r>
              <w:rPr>
                <w:color w:val="000000"/>
                <w:sz w:val="20"/>
                <w:szCs w:val="20"/>
              </w:rPr>
              <w:t>«Велижский район»</w:t>
            </w:r>
          </w:p>
        </w:tc>
        <w:tc>
          <w:tcPr>
            <w:tcW w:w="851" w:type="dxa"/>
            <w:tcBorders>
              <w:top w:val="none" w:sz="4" w:space="0" w:color="000000"/>
              <w:left w:val="none" w:sz="4" w:space="0" w:color="000000"/>
              <w:bottom w:val="single" w:sz="8" w:space="0" w:color="auto"/>
              <w:right w:val="single" w:sz="8" w:space="0" w:color="auto"/>
            </w:tcBorders>
            <w:shd w:val="clear" w:color="auto" w:fill="FFFF00"/>
            <w:noWrap/>
            <w:vAlign w:val="center"/>
          </w:tcPr>
          <w:p w:rsidR="000F13D9" w:rsidRDefault="000F13D9" w:rsidP="000F13D9">
            <w:pPr>
              <w:jc w:val="center"/>
              <w:rPr>
                <w:color w:val="000000"/>
                <w:sz w:val="20"/>
                <w:szCs w:val="20"/>
              </w:rPr>
            </w:pPr>
            <w:r>
              <w:rPr>
                <w:color w:val="000000"/>
                <w:sz w:val="20"/>
                <w:szCs w:val="20"/>
              </w:rPr>
              <w:t>41,7</w:t>
            </w:r>
          </w:p>
        </w:tc>
        <w:tc>
          <w:tcPr>
            <w:tcW w:w="850"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Pr="00BC42C5" w:rsidRDefault="000F13D9" w:rsidP="000F13D9">
            <w:pPr>
              <w:jc w:val="center"/>
              <w:rPr>
                <w:color w:val="000000"/>
                <w:sz w:val="20"/>
                <w:szCs w:val="20"/>
              </w:rPr>
            </w:pPr>
            <w:r w:rsidRPr="00BC42C5">
              <w:rPr>
                <w:color w:val="000000"/>
                <w:sz w:val="20"/>
                <w:szCs w:val="20"/>
              </w:rPr>
              <w:t>0</w:t>
            </w:r>
          </w:p>
        </w:tc>
        <w:tc>
          <w:tcPr>
            <w:tcW w:w="711" w:type="dxa"/>
            <w:tcBorders>
              <w:top w:val="none" w:sz="4" w:space="0" w:color="000000"/>
              <w:left w:val="none" w:sz="4" w:space="0" w:color="000000"/>
              <w:bottom w:val="single" w:sz="8" w:space="0" w:color="auto"/>
              <w:right w:val="single" w:sz="8" w:space="0" w:color="auto"/>
            </w:tcBorders>
            <w:shd w:val="clear" w:color="auto" w:fill="FFFF00"/>
            <w:noWrap/>
            <w:vAlign w:val="center"/>
          </w:tcPr>
          <w:p w:rsidR="000F13D9" w:rsidRPr="00C23271" w:rsidRDefault="000F13D9" w:rsidP="000F13D9">
            <w:pPr>
              <w:jc w:val="center"/>
              <w:rPr>
                <w:color w:val="000000"/>
                <w:sz w:val="20"/>
                <w:szCs w:val="20"/>
              </w:rPr>
            </w:pPr>
            <w:r w:rsidRPr="00C23271">
              <w:rPr>
                <w:color w:val="000000"/>
                <w:sz w:val="20"/>
                <w:szCs w:val="20"/>
              </w:rPr>
              <w:t>28,3</w:t>
            </w:r>
          </w:p>
        </w:tc>
        <w:tc>
          <w:tcPr>
            <w:tcW w:w="613"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Pr="00A216C5" w:rsidRDefault="000F13D9" w:rsidP="000F13D9">
            <w:pPr>
              <w:jc w:val="center"/>
              <w:rPr>
                <w:color w:val="000000"/>
                <w:sz w:val="20"/>
                <w:szCs w:val="20"/>
              </w:rPr>
            </w:pPr>
            <w:r w:rsidRPr="00A216C5">
              <w:rPr>
                <w:color w:val="000000"/>
                <w:sz w:val="20"/>
                <w:szCs w:val="20"/>
              </w:rPr>
              <w:t>0</w:t>
            </w:r>
          </w:p>
        </w:tc>
        <w:tc>
          <w:tcPr>
            <w:tcW w:w="648" w:type="dxa"/>
            <w:tcBorders>
              <w:top w:val="none" w:sz="4" w:space="0" w:color="000000"/>
              <w:left w:val="none" w:sz="4" w:space="0" w:color="000000"/>
              <w:bottom w:val="single" w:sz="8" w:space="0" w:color="auto"/>
              <w:right w:val="single" w:sz="8" w:space="0" w:color="auto"/>
            </w:tcBorders>
            <w:shd w:val="clear" w:color="auto" w:fill="FFFF00"/>
            <w:vAlign w:val="center"/>
          </w:tcPr>
          <w:p w:rsidR="000F13D9" w:rsidRDefault="000F13D9" w:rsidP="000F13D9">
            <w:pPr>
              <w:jc w:val="center"/>
              <w:rPr>
                <w:color w:val="000000"/>
                <w:sz w:val="20"/>
                <w:szCs w:val="20"/>
              </w:rPr>
            </w:pPr>
            <w:r>
              <w:rPr>
                <w:color w:val="000000"/>
                <w:sz w:val="20"/>
                <w:szCs w:val="20"/>
              </w:rPr>
              <w:t>46,9</w:t>
            </w:r>
          </w:p>
        </w:tc>
        <w:tc>
          <w:tcPr>
            <w:tcW w:w="653"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Default="000F13D9" w:rsidP="000F13D9">
            <w:pPr>
              <w:jc w:val="center"/>
              <w:rPr>
                <w:color w:val="000000"/>
                <w:sz w:val="20"/>
                <w:szCs w:val="20"/>
              </w:rPr>
            </w:pPr>
            <w:r>
              <w:rPr>
                <w:color w:val="000000"/>
                <w:sz w:val="20"/>
                <w:szCs w:val="20"/>
              </w:rPr>
              <w:t>0</w:t>
            </w:r>
          </w:p>
        </w:tc>
        <w:tc>
          <w:tcPr>
            <w:tcW w:w="566"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Default="000F13D9" w:rsidP="000F13D9">
            <w:pPr>
              <w:jc w:val="center"/>
              <w:rPr>
                <w:color w:val="000000"/>
                <w:sz w:val="20"/>
                <w:szCs w:val="20"/>
              </w:rPr>
            </w:pPr>
            <w:r>
              <w:rPr>
                <w:color w:val="000000"/>
                <w:sz w:val="20"/>
                <w:szCs w:val="20"/>
              </w:rPr>
              <w:t>0</w:t>
            </w:r>
          </w:p>
        </w:tc>
        <w:tc>
          <w:tcPr>
            <w:tcW w:w="614"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Default="000F13D9" w:rsidP="000F13D9">
            <w:pPr>
              <w:jc w:val="center"/>
              <w:rPr>
                <w:color w:val="000000"/>
                <w:sz w:val="20"/>
                <w:szCs w:val="20"/>
              </w:rPr>
            </w:pPr>
            <w:r>
              <w:rPr>
                <w:color w:val="000000"/>
                <w:sz w:val="20"/>
                <w:szCs w:val="20"/>
              </w:rPr>
              <w:t>0</w:t>
            </w:r>
          </w:p>
        </w:tc>
        <w:tc>
          <w:tcPr>
            <w:tcW w:w="872"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Pr="000F13D9" w:rsidRDefault="000F13D9" w:rsidP="000F13D9">
            <w:pPr>
              <w:jc w:val="center"/>
              <w:rPr>
                <w:color w:val="000000"/>
                <w:sz w:val="20"/>
                <w:szCs w:val="20"/>
              </w:rPr>
            </w:pPr>
            <w:r>
              <w:rPr>
                <w:color w:val="000000"/>
                <w:sz w:val="20"/>
                <w:szCs w:val="20"/>
              </w:rPr>
              <w:t>14,6</w:t>
            </w:r>
          </w:p>
        </w:tc>
        <w:tc>
          <w:tcPr>
            <w:tcW w:w="1843" w:type="dxa"/>
            <w:tcBorders>
              <w:top w:val="single" w:sz="8" w:space="0" w:color="auto"/>
              <w:left w:val="none" w:sz="4" w:space="0" w:color="000000"/>
              <w:bottom w:val="single" w:sz="8" w:space="0" w:color="auto"/>
              <w:right w:val="single" w:sz="8" w:space="0" w:color="auto"/>
            </w:tcBorders>
            <w:shd w:val="clear" w:color="auto" w:fill="00B050"/>
            <w:vAlign w:val="center"/>
          </w:tcPr>
          <w:p w:rsidR="000F13D9" w:rsidRDefault="000F13D9" w:rsidP="000F13D9">
            <w:pPr>
              <w:jc w:val="center"/>
              <w:rPr>
                <w:color w:val="000000"/>
                <w:sz w:val="22"/>
              </w:rPr>
            </w:pPr>
            <w:r>
              <w:rPr>
                <w:color w:val="000000"/>
                <w:sz w:val="22"/>
              </w:rPr>
              <w:t>нейтральная</w:t>
            </w:r>
          </w:p>
        </w:tc>
      </w:tr>
      <w:tr w:rsidR="000F13D9" w:rsidTr="00371A34">
        <w:trPr>
          <w:trHeight w:val="330"/>
        </w:trPr>
        <w:tc>
          <w:tcPr>
            <w:tcW w:w="2695"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0F13D9" w:rsidRDefault="000F13D9" w:rsidP="000F13D9">
            <w:pPr>
              <w:rPr>
                <w:color w:val="000000"/>
                <w:sz w:val="20"/>
                <w:szCs w:val="20"/>
              </w:rPr>
            </w:pPr>
            <w:r>
              <w:rPr>
                <w:color w:val="000000"/>
                <w:sz w:val="20"/>
                <w:szCs w:val="20"/>
              </w:rPr>
              <w:t>«Вяземский район»</w:t>
            </w:r>
          </w:p>
        </w:tc>
        <w:tc>
          <w:tcPr>
            <w:tcW w:w="851" w:type="dxa"/>
            <w:tcBorders>
              <w:top w:val="none" w:sz="4" w:space="0" w:color="000000"/>
              <w:left w:val="none" w:sz="4" w:space="0" w:color="000000"/>
              <w:bottom w:val="single" w:sz="8" w:space="0" w:color="auto"/>
              <w:right w:val="single" w:sz="8" w:space="0" w:color="auto"/>
            </w:tcBorders>
            <w:shd w:val="clear" w:color="auto" w:fill="FF0000"/>
            <w:noWrap/>
            <w:vAlign w:val="center"/>
          </w:tcPr>
          <w:p w:rsidR="000F13D9" w:rsidRDefault="000F13D9" w:rsidP="000F13D9">
            <w:pPr>
              <w:jc w:val="center"/>
              <w:rPr>
                <w:color w:val="000000"/>
                <w:sz w:val="20"/>
                <w:szCs w:val="20"/>
              </w:rPr>
            </w:pPr>
            <w:r>
              <w:rPr>
                <w:color w:val="000000"/>
                <w:sz w:val="20"/>
                <w:szCs w:val="20"/>
              </w:rPr>
              <w:t>76,9</w:t>
            </w:r>
          </w:p>
        </w:tc>
        <w:tc>
          <w:tcPr>
            <w:tcW w:w="850"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Pr="00BC42C5" w:rsidRDefault="000F13D9" w:rsidP="000F13D9">
            <w:pPr>
              <w:jc w:val="center"/>
              <w:rPr>
                <w:color w:val="000000"/>
                <w:sz w:val="20"/>
                <w:szCs w:val="20"/>
              </w:rPr>
            </w:pPr>
            <w:r w:rsidRPr="00BC42C5">
              <w:rPr>
                <w:color w:val="000000"/>
                <w:sz w:val="20"/>
                <w:szCs w:val="20"/>
              </w:rPr>
              <w:t>0</w:t>
            </w:r>
          </w:p>
        </w:tc>
        <w:tc>
          <w:tcPr>
            <w:tcW w:w="711" w:type="dxa"/>
            <w:tcBorders>
              <w:top w:val="none" w:sz="4" w:space="0" w:color="000000"/>
              <w:left w:val="none" w:sz="4" w:space="0" w:color="000000"/>
              <w:bottom w:val="single" w:sz="8" w:space="0" w:color="auto"/>
              <w:right w:val="single" w:sz="8" w:space="0" w:color="auto"/>
            </w:tcBorders>
            <w:shd w:val="clear" w:color="auto" w:fill="FFFF00"/>
            <w:noWrap/>
            <w:vAlign w:val="center"/>
          </w:tcPr>
          <w:p w:rsidR="000F13D9" w:rsidRPr="00C23271" w:rsidRDefault="000F13D9" w:rsidP="000F13D9">
            <w:pPr>
              <w:shd w:val="clear" w:color="auto" w:fill="FFFF00"/>
              <w:jc w:val="center"/>
              <w:rPr>
                <w:color w:val="000000"/>
                <w:sz w:val="20"/>
                <w:szCs w:val="20"/>
              </w:rPr>
            </w:pPr>
            <w:r w:rsidRPr="00C23271">
              <w:rPr>
                <w:color w:val="000000"/>
                <w:sz w:val="20"/>
                <w:szCs w:val="20"/>
              </w:rPr>
              <w:t>49,5</w:t>
            </w:r>
          </w:p>
        </w:tc>
        <w:tc>
          <w:tcPr>
            <w:tcW w:w="613"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Pr="00A216C5" w:rsidRDefault="000F13D9" w:rsidP="000F13D9">
            <w:pPr>
              <w:jc w:val="center"/>
              <w:rPr>
                <w:color w:val="000000"/>
                <w:sz w:val="20"/>
                <w:szCs w:val="20"/>
              </w:rPr>
            </w:pPr>
            <w:r w:rsidRPr="00A216C5">
              <w:rPr>
                <w:color w:val="000000"/>
                <w:sz w:val="20"/>
                <w:szCs w:val="20"/>
              </w:rPr>
              <w:t>0</w:t>
            </w:r>
          </w:p>
        </w:tc>
        <w:tc>
          <w:tcPr>
            <w:tcW w:w="648" w:type="dxa"/>
            <w:tcBorders>
              <w:top w:val="none" w:sz="4" w:space="0" w:color="000000"/>
              <w:left w:val="none" w:sz="4" w:space="0" w:color="000000"/>
              <w:bottom w:val="single" w:sz="8" w:space="0" w:color="auto"/>
              <w:right w:val="single" w:sz="8" w:space="0" w:color="auto"/>
            </w:tcBorders>
            <w:shd w:val="clear" w:color="auto" w:fill="FFFF00"/>
            <w:vAlign w:val="center"/>
          </w:tcPr>
          <w:p w:rsidR="000F13D9" w:rsidRDefault="000F13D9" w:rsidP="000F13D9">
            <w:pPr>
              <w:jc w:val="center"/>
              <w:rPr>
                <w:color w:val="000000"/>
                <w:sz w:val="20"/>
                <w:szCs w:val="20"/>
              </w:rPr>
            </w:pPr>
            <w:r>
              <w:rPr>
                <w:color w:val="000000"/>
                <w:sz w:val="20"/>
                <w:szCs w:val="20"/>
              </w:rPr>
              <w:t>42,2</w:t>
            </w:r>
          </w:p>
        </w:tc>
        <w:tc>
          <w:tcPr>
            <w:tcW w:w="653"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Default="000F13D9" w:rsidP="000F13D9">
            <w:pPr>
              <w:jc w:val="center"/>
              <w:rPr>
                <w:color w:val="000000"/>
                <w:sz w:val="20"/>
                <w:szCs w:val="20"/>
              </w:rPr>
            </w:pPr>
            <w:r>
              <w:rPr>
                <w:color w:val="000000"/>
                <w:sz w:val="20"/>
                <w:szCs w:val="20"/>
              </w:rPr>
              <w:t>11,4</w:t>
            </w:r>
          </w:p>
        </w:tc>
        <w:tc>
          <w:tcPr>
            <w:tcW w:w="566"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Default="000F13D9" w:rsidP="000F13D9">
            <w:pPr>
              <w:jc w:val="center"/>
              <w:rPr>
                <w:color w:val="000000"/>
                <w:sz w:val="20"/>
                <w:szCs w:val="20"/>
              </w:rPr>
            </w:pPr>
            <w:r>
              <w:rPr>
                <w:color w:val="000000"/>
                <w:sz w:val="20"/>
                <w:szCs w:val="20"/>
              </w:rPr>
              <w:t>0</w:t>
            </w:r>
          </w:p>
        </w:tc>
        <w:tc>
          <w:tcPr>
            <w:tcW w:w="614"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Default="000F13D9" w:rsidP="000F13D9">
            <w:pPr>
              <w:jc w:val="center"/>
              <w:rPr>
                <w:color w:val="000000"/>
                <w:sz w:val="20"/>
                <w:szCs w:val="20"/>
              </w:rPr>
            </w:pPr>
            <w:r>
              <w:rPr>
                <w:color w:val="000000"/>
                <w:sz w:val="20"/>
                <w:szCs w:val="20"/>
              </w:rPr>
              <w:t>0</w:t>
            </w:r>
          </w:p>
        </w:tc>
        <w:tc>
          <w:tcPr>
            <w:tcW w:w="872"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Pr="000F13D9" w:rsidRDefault="000F13D9" w:rsidP="000F13D9">
            <w:pPr>
              <w:jc w:val="center"/>
              <w:rPr>
                <w:color w:val="000000"/>
                <w:sz w:val="20"/>
                <w:szCs w:val="20"/>
              </w:rPr>
            </w:pPr>
            <w:r w:rsidRPr="000F13D9">
              <w:rPr>
                <w:color w:val="000000"/>
                <w:sz w:val="20"/>
                <w:szCs w:val="20"/>
              </w:rPr>
              <w:t>22,5</w:t>
            </w:r>
          </w:p>
        </w:tc>
        <w:tc>
          <w:tcPr>
            <w:tcW w:w="1843" w:type="dxa"/>
            <w:tcBorders>
              <w:top w:val="single" w:sz="8" w:space="0" w:color="auto"/>
              <w:left w:val="none" w:sz="4" w:space="0" w:color="000000"/>
              <w:bottom w:val="single" w:sz="8" w:space="0" w:color="auto"/>
              <w:right w:val="single" w:sz="8" w:space="0" w:color="auto"/>
            </w:tcBorders>
            <w:shd w:val="clear" w:color="auto" w:fill="00B050"/>
          </w:tcPr>
          <w:p w:rsidR="000F13D9" w:rsidRDefault="000F13D9" w:rsidP="000F13D9">
            <w:pPr>
              <w:jc w:val="center"/>
            </w:pPr>
            <w:r>
              <w:rPr>
                <w:color w:val="000000"/>
                <w:sz w:val="22"/>
              </w:rPr>
              <w:t>нейтральная</w:t>
            </w:r>
          </w:p>
        </w:tc>
      </w:tr>
      <w:tr w:rsidR="000F13D9" w:rsidTr="00371A34">
        <w:trPr>
          <w:trHeight w:val="330"/>
        </w:trPr>
        <w:tc>
          <w:tcPr>
            <w:tcW w:w="2695"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0F13D9" w:rsidRDefault="000F13D9" w:rsidP="000F13D9">
            <w:pPr>
              <w:rPr>
                <w:color w:val="000000"/>
                <w:sz w:val="20"/>
                <w:szCs w:val="20"/>
              </w:rPr>
            </w:pPr>
            <w:r>
              <w:rPr>
                <w:color w:val="000000"/>
                <w:sz w:val="20"/>
                <w:szCs w:val="20"/>
              </w:rPr>
              <w:t>«Гагаринский район»</w:t>
            </w:r>
          </w:p>
        </w:tc>
        <w:tc>
          <w:tcPr>
            <w:tcW w:w="851" w:type="dxa"/>
            <w:tcBorders>
              <w:top w:val="none" w:sz="4" w:space="0" w:color="000000"/>
              <w:left w:val="none" w:sz="4" w:space="0" w:color="000000"/>
              <w:bottom w:val="single" w:sz="8" w:space="0" w:color="auto"/>
              <w:right w:val="single" w:sz="8" w:space="0" w:color="auto"/>
            </w:tcBorders>
            <w:shd w:val="clear" w:color="auto" w:fill="FFFF00"/>
            <w:noWrap/>
            <w:vAlign w:val="center"/>
          </w:tcPr>
          <w:p w:rsidR="000F13D9" w:rsidRDefault="000F13D9" w:rsidP="000F13D9">
            <w:pPr>
              <w:jc w:val="center"/>
              <w:rPr>
                <w:color w:val="000000"/>
                <w:sz w:val="20"/>
                <w:szCs w:val="20"/>
              </w:rPr>
            </w:pPr>
            <w:r>
              <w:rPr>
                <w:color w:val="000000"/>
                <w:sz w:val="20"/>
                <w:szCs w:val="20"/>
              </w:rPr>
              <w:t>26,5</w:t>
            </w:r>
          </w:p>
        </w:tc>
        <w:tc>
          <w:tcPr>
            <w:tcW w:w="850"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Pr="00BC42C5" w:rsidRDefault="000F13D9" w:rsidP="000F13D9">
            <w:pPr>
              <w:jc w:val="center"/>
              <w:rPr>
                <w:color w:val="000000"/>
                <w:sz w:val="20"/>
                <w:szCs w:val="20"/>
              </w:rPr>
            </w:pPr>
            <w:r w:rsidRPr="00BC42C5">
              <w:rPr>
                <w:color w:val="000000"/>
                <w:sz w:val="20"/>
                <w:szCs w:val="20"/>
              </w:rPr>
              <w:t>0</w:t>
            </w:r>
          </w:p>
        </w:tc>
        <w:tc>
          <w:tcPr>
            <w:tcW w:w="711" w:type="dxa"/>
            <w:tcBorders>
              <w:top w:val="none" w:sz="4" w:space="0" w:color="000000"/>
              <w:left w:val="none" w:sz="4" w:space="0" w:color="000000"/>
              <w:bottom w:val="single" w:sz="8" w:space="0" w:color="auto"/>
              <w:right w:val="single" w:sz="8" w:space="0" w:color="auto"/>
            </w:tcBorders>
            <w:shd w:val="clear" w:color="auto" w:fill="FFFF00"/>
            <w:noWrap/>
            <w:vAlign w:val="center"/>
          </w:tcPr>
          <w:p w:rsidR="000F13D9" w:rsidRPr="00C23271" w:rsidRDefault="000F13D9" w:rsidP="000F13D9">
            <w:pPr>
              <w:shd w:val="clear" w:color="auto" w:fill="FFFF00"/>
              <w:jc w:val="center"/>
              <w:rPr>
                <w:color w:val="000000"/>
                <w:sz w:val="20"/>
                <w:szCs w:val="20"/>
              </w:rPr>
            </w:pPr>
            <w:r w:rsidRPr="00C23271">
              <w:rPr>
                <w:color w:val="000000"/>
                <w:sz w:val="20"/>
                <w:szCs w:val="20"/>
              </w:rPr>
              <w:t>31,</w:t>
            </w:r>
            <w:r>
              <w:rPr>
                <w:color w:val="000000"/>
                <w:sz w:val="20"/>
                <w:szCs w:val="20"/>
              </w:rPr>
              <w:t>8</w:t>
            </w:r>
          </w:p>
        </w:tc>
        <w:tc>
          <w:tcPr>
            <w:tcW w:w="613"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Pr="00A216C5" w:rsidRDefault="000F13D9" w:rsidP="000F13D9">
            <w:pPr>
              <w:jc w:val="center"/>
              <w:rPr>
                <w:color w:val="000000"/>
                <w:sz w:val="20"/>
                <w:szCs w:val="20"/>
              </w:rPr>
            </w:pPr>
            <w:r w:rsidRPr="00A216C5">
              <w:rPr>
                <w:color w:val="000000"/>
                <w:sz w:val="20"/>
                <w:szCs w:val="20"/>
              </w:rPr>
              <w:t>0</w:t>
            </w:r>
          </w:p>
        </w:tc>
        <w:tc>
          <w:tcPr>
            <w:tcW w:w="648" w:type="dxa"/>
            <w:tcBorders>
              <w:top w:val="none" w:sz="4" w:space="0" w:color="000000"/>
              <w:left w:val="none" w:sz="4" w:space="0" w:color="000000"/>
              <w:bottom w:val="single" w:sz="8" w:space="0" w:color="auto"/>
              <w:right w:val="single" w:sz="8" w:space="0" w:color="auto"/>
            </w:tcBorders>
            <w:shd w:val="clear" w:color="auto" w:fill="FF0000"/>
            <w:vAlign w:val="center"/>
          </w:tcPr>
          <w:p w:rsidR="000F13D9" w:rsidRDefault="000F13D9" w:rsidP="000F13D9">
            <w:pPr>
              <w:jc w:val="center"/>
              <w:rPr>
                <w:color w:val="000000"/>
                <w:sz w:val="20"/>
                <w:szCs w:val="20"/>
              </w:rPr>
            </w:pPr>
            <w:r>
              <w:rPr>
                <w:color w:val="000000"/>
                <w:sz w:val="20"/>
                <w:szCs w:val="20"/>
              </w:rPr>
              <w:t>100</w:t>
            </w:r>
          </w:p>
        </w:tc>
        <w:tc>
          <w:tcPr>
            <w:tcW w:w="653"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Default="000F13D9" w:rsidP="000F13D9">
            <w:pPr>
              <w:jc w:val="center"/>
              <w:rPr>
                <w:color w:val="000000"/>
                <w:sz w:val="20"/>
                <w:szCs w:val="20"/>
              </w:rPr>
            </w:pPr>
            <w:r>
              <w:rPr>
                <w:color w:val="000000"/>
                <w:sz w:val="20"/>
                <w:szCs w:val="20"/>
              </w:rPr>
              <w:t>9,9</w:t>
            </w:r>
          </w:p>
        </w:tc>
        <w:tc>
          <w:tcPr>
            <w:tcW w:w="566"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Default="000F13D9" w:rsidP="000F13D9">
            <w:pPr>
              <w:jc w:val="center"/>
              <w:rPr>
                <w:color w:val="000000"/>
                <w:sz w:val="20"/>
                <w:szCs w:val="20"/>
              </w:rPr>
            </w:pPr>
            <w:r>
              <w:rPr>
                <w:color w:val="000000"/>
                <w:sz w:val="20"/>
                <w:szCs w:val="20"/>
              </w:rPr>
              <w:t>0</w:t>
            </w:r>
          </w:p>
        </w:tc>
        <w:tc>
          <w:tcPr>
            <w:tcW w:w="614"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Default="000F13D9" w:rsidP="000F13D9">
            <w:pPr>
              <w:jc w:val="center"/>
              <w:rPr>
                <w:color w:val="000000"/>
                <w:sz w:val="20"/>
                <w:szCs w:val="20"/>
              </w:rPr>
            </w:pPr>
            <w:r>
              <w:rPr>
                <w:color w:val="000000"/>
                <w:sz w:val="20"/>
                <w:szCs w:val="20"/>
              </w:rPr>
              <w:t>14,9</w:t>
            </w:r>
          </w:p>
        </w:tc>
        <w:tc>
          <w:tcPr>
            <w:tcW w:w="872"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Pr="000F13D9" w:rsidRDefault="000F13D9" w:rsidP="000F13D9">
            <w:pPr>
              <w:jc w:val="center"/>
              <w:rPr>
                <w:color w:val="000000"/>
                <w:sz w:val="20"/>
                <w:szCs w:val="20"/>
              </w:rPr>
            </w:pPr>
            <w:r w:rsidRPr="000F13D9">
              <w:rPr>
                <w:color w:val="000000"/>
                <w:sz w:val="20"/>
                <w:szCs w:val="20"/>
              </w:rPr>
              <w:t>22,9</w:t>
            </w:r>
          </w:p>
        </w:tc>
        <w:tc>
          <w:tcPr>
            <w:tcW w:w="1843" w:type="dxa"/>
            <w:tcBorders>
              <w:top w:val="single" w:sz="8" w:space="0" w:color="auto"/>
              <w:left w:val="none" w:sz="4" w:space="0" w:color="000000"/>
              <w:bottom w:val="single" w:sz="8" w:space="0" w:color="auto"/>
              <w:right w:val="single" w:sz="8" w:space="0" w:color="auto"/>
            </w:tcBorders>
            <w:shd w:val="clear" w:color="auto" w:fill="00B050"/>
          </w:tcPr>
          <w:p w:rsidR="000F13D9" w:rsidRDefault="000F13D9" w:rsidP="000F13D9">
            <w:pPr>
              <w:jc w:val="center"/>
            </w:pPr>
            <w:r>
              <w:rPr>
                <w:color w:val="000000"/>
                <w:sz w:val="22"/>
              </w:rPr>
              <w:t>нейтральная</w:t>
            </w:r>
          </w:p>
        </w:tc>
      </w:tr>
      <w:tr w:rsidR="000F13D9">
        <w:trPr>
          <w:trHeight w:val="330"/>
        </w:trPr>
        <w:tc>
          <w:tcPr>
            <w:tcW w:w="2695"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0F13D9" w:rsidRDefault="000F13D9" w:rsidP="000F13D9">
            <w:pPr>
              <w:rPr>
                <w:color w:val="000000"/>
                <w:sz w:val="20"/>
                <w:szCs w:val="20"/>
              </w:rPr>
            </w:pPr>
            <w:r>
              <w:rPr>
                <w:color w:val="000000"/>
                <w:sz w:val="20"/>
                <w:szCs w:val="20"/>
              </w:rPr>
              <w:t>«Глинковский район»</w:t>
            </w:r>
          </w:p>
        </w:tc>
        <w:tc>
          <w:tcPr>
            <w:tcW w:w="851"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Default="000F13D9" w:rsidP="000F13D9">
            <w:pPr>
              <w:jc w:val="center"/>
              <w:rPr>
                <w:color w:val="000000"/>
                <w:sz w:val="20"/>
                <w:szCs w:val="20"/>
              </w:rPr>
            </w:pPr>
            <w:r>
              <w:rPr>
                <w:color w:val="000000"/>
                <w:sz w:val="20"/>
                <w:szCs w:val="20"/>
              </w:rPr>
              <w:t>0</w:t>
            </w:r>
          </w:p>
        </w:tc>
        <w:tc>
          <w:tcPr>
            <w:tcW w:w="850"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Pr="00BC42C5" w:rsidRDefault="000F13D9" w:rsidP="000F13D9">
            <w:pPr>
              <w:jc w:val="center"/>
              <w:rPr>
                <w:color w:val="000000"/>
                <w:sz w:val="20"/>
                <w:szCs w:val="20"/>
              </w:rPr>
            </w:pPr>
            <w:r w:rsidRPr="00BC42C5">
              <w:rPr>
                <w:color w:val="000000"/>
                <w:sz w:val="20"/>
                <w:szCs w:val="20"/>
              </w:rPr>
              <w:t>0</w:t>
            </w:r>
          </w:p>
        </w:tc>
        <w:tc>
          <w:tcPr>
            <w:tcW w:w="711"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Pr="00C23271" w:rsidRDefault="000F13D9" w:rsidP="000F13D9">
            <w:pPr>
              <w:jc w:val="center"/>
              <w:rPr>
                <w:color w:val="000000"/>
                <w:sz w:val="20"/>
                <w:szCs w:val="20"/>
              </w:rPr>
            </w:pPr>
            <w:r w:rsidRPr="00C23271">
              <w:rPr>
                <w:color w:val="000000"/>
                <w:sz w:val="20"/>
                <w:szCs w:val="20"/>
              </w:rPr>
              <w:t>0</w:t>
            </w:r>
          </w:p>
        </w:tc>
        <w:tc>
          <w:tcPr>
            <w:tcW w:w="613"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Pr="00A216C5" w:rsidRDefault="000F13D9" w:rsidP="000F13D9">
            <w:pPr>
              <w:jc w:val="center"/>
              <w:rPr>
                <w:color w:val="000000"/>
                <w:sz w:val="20"/>
                <w:szCs w:val="20"/>
              </w:rPr>
            </w:pPr>
            <w:r w:rsidRPr="00A216C5">
              <w:rPr>
                <w:color w:val="000000"/>
                <w:sz w:val="20"/>
                <w:szCs w:val="20"/>
              </w:rPr>
              <w:t>0</w:t>
            </w:r>
          </w:p>
        </w:tc>
        <w:tc>
          <w:tcPr>
            <w:tcW w:w="648"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Default="000F13D9" w:rsidP="000F13D9">
            <w:pPr>
              <w:jc w:val="center"/>
              <w:rPr>
                <w:color w:val="000000"/>
                <w:sz w:val="20"/>
                <w:szCs w:val="20"/>
              </w:rPr>
            </w:pPr>
            <w:r>
              <w:rPr>
                <w:color w:val="000000"/>
                <w:sz w:val="20"/>
                <w:szCs w:val="20"/>
              </w:rPr>
              <w:t>0</w:t>
            </w:r>
          </w:p>
        </w:tc>
        <w:tc>
          <w:tcPr>
            <w:tcW w:w="653"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Default="000F13D9" w:rsidP="000F13D9">
            <w:pPr>
              <w:jc w:val="center"/>
              <w:rPr>
                <w:color w:val="000000"/>
                <w:sz w:val="20"/>
                <w:szCs w:val="20"/>
              </w:rPr>
            </w:pPr>
            <w:r>
              <w:rPr>
                <w:color w:val="000000"/>
                <w:sz w:val="20"/>
                <w:szCs w:val="20"/>
              </w:rPr>
              <w:t>0</w:t>
            </w:r>
          </w:p>
        </w:tc>
        <w:tc>
          <w:tcPr>
            <w:tcW w:w="566"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Default="000F13D9" w:rsidP="000F13D9">
            <w:pPr>
              <w:jc w:val="center"/>
              <w:rPr>
                <w:color w:val="000000"/>
                <w:sz w:val="20"/>
                <w:szCs w:val="20"/>
              </w:rPr>
            </w:pPr>
            <w:r>
              <w:rPr>
                <w:color w:val="000000"/>
                <w:sz w:val="20"/>
                <w:szCs w:val="20"/>
              </w:rPr>
              <w:t>0</w:t>
            </w:r>
          </w:p>
        </w:tc>
        <w:tc>
          <w:tcPr>
            <w:tcW w:w="614"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Default="000F13D9" w:rsidP="000F13D9">
            <w:pPr>
              <w:jc w:val="center"/>
              <w:rPr>
                <w:color w:val="000000"/>
                <w:sz w:val="20"/>
                <w:szCs w:val="20"/>
              </w:rPr>
            </w:pPr>
            <w:r>
              <w:rPr>
                <w:color w:val="000000"/>
                <w:sz w:val="20"/>
                <w:szCs w:val="20"/>
              </w:rPr>
              <w:t>0</w:t>
            </w:r>
          </w:p>
        </w:tc>
        <w:tc>
          <w:tcPr>
            <w:tcW w:w="872"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Pr="000F13D9" w:rsidRDefault="000F13D9" w:rsidP="000F13D9">
            <w:pPr>
              <w:jc w:val="center"/>
              <w:rPr>
                <w:color w:val="000000"/>
                <w:sz w:val="20"/>
                <w:szCs w:val="20"/>
              </w:rPr>
            </w:pPr>
            <w:r w:rsidRPr="000F13D9">
              <w:rPr>
                <w:color w:val="000000"/>
                <w:sz w:val="20"/>
                <w:szCs w:val="20"/>
              </w:rPr>
              <w:t>0</w:t>
            </w:r>
          </w:p>
        </w:tc>
        <w:tc>
          <w:tcPr>
            <w:tcW w:w="1843" w:type="dxa"/>
            <w:tcBorders>
              <w:top w:val="single" w:sz="8" w:space="0" w:color="auto"/>
              <w:left w:val="none" w:sz="4" w:space="0" w:color="000000"/>
              <w:bottom w:val="single" w:sz="8" w:space="0" w:color="auto"/>
              <w:right w:val="single" w:sz="8" w:space="0" w:color="auto"/>
            </w:tcBorders>
            <w:shd w:val="clear" w:color="auto" w:fill="00B050"/>
          </w:tcPr>
          <w:p w:rsidR="000F13D9" w:rsidRDefault="000F13D9" w:rsidP="000F13D9">
            <w:pPr>
              <w:jc w:val="center"/>
            </w:pPr>
            <w:r>
              <w:rPr>
                <w:color w:val="000000"/>
                <w:sz w:val="22"/>
              </w:rPr>
              <w:t>нейтральная</w:t>
            </w:r>
          </w:p>
        </w:tc>
      </w:tr>
      <w:tr w:rsidR="000F13D9">
        <w:trPr>
          <w:trHeight w:val="330"/>
        </w:trPr>
        <w:tc>
          <w:tcPr>
            <w:tcW w:w="2695"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0F13D9" w:rsidRDefault="000F13D9" w:rsidP="000F13D9">
            <w:pPr>
              <w:rPr>
                <w:color w:val="000000"/>
                <w:sz w:val="20"/>
                <w:szCs w:val="20"/>
              </w:rPr>
            </w:pPr>
            <w:r>
              <w:rPr>
                <w:color w:val="000000"/>
                <w:sz w:val="20"/>
                <w:szCs w:val="20"/>
              </w:rPr>
              <w:t>«Демидовский район»</w:t>
            </w:r>
          </w:p>
        </w:tc>
        <w:tc>
          <w:tcPr>
            <w:tcW w:w="851"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Default="000F13D9" w:rsidP="000F13D9">
            <w:pPr>
              <w:jc w:val="center"/>
              <w:rPr>
                <w:color w:val="000000"/>
                <w:sz w:val="20"/>
                <w:szCs w:val="20"/>
              </w:rPr>
            </w:pPr>
            <w:r>
              <w:rPr>
                <w:color w:val="000000"/>
                <w:sz w:val="20"/>
                <w:szCs w:val="20"/>
              </w:rPr>
              <w:t>23,3</w:t>
            </w:r>
          </w:p>
        </w:tc>
        <w:tc>
          <w:tcPr>
            <w:tcW w:w="850"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Pr="00BC42C5" w:rsidRDefault="000F13D9" w:rsidP="000F13D9">
            <w:pPr>
              <w:jc w:val="center"/>
              <w:rPr>
                <w:color w:val="000000"/>
                <w:sz w:val="20"/>
                <w:szCs w:val="20"/>
              </w:rPr>
            </w:pPr>
            <w:r w:rsidRPr="00BC42C5">
              <w:rPr>
                <w:color w:val="000000"/>
                <w:sz w:val="20"/>
                <w:szCs w:val="20"/>
              </w:rPr>
              <w:t>0</w:t>
            </w:r>
          </w:p>
        </w:tc>
        <w:tc>
          <w:tcPr>
            <w:tcW w:w="711"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Pr="00C23271" w:rsidRDefault="000F13D9" w:rsidP="000F13D9">
            <w:pPr>
              <w:jc w:val="center"/>
              <w:rPr>
                <w:color w:val="000000"/>
                <w:sz w:val="20"/>
                <w:szCs w:val="20"/>
              </w:rPr>
            </w:pPr>
            <w:r w:rsidRPr="00C23271">
              <w:rPr>
                <w:color w:val="000000"/>
                <w:sz w:val="20"/>
                <w:szCs w:val="20"/>
              </w:rPr>
              <w:t>4,7</w:t>
            </w:r>
          </w:p>
        </w:tc>
        <w:tc>
          <w:tcPr>
            <w:tcW w:w="613"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Pr="00A216C5" w:rsidRDefault="000F13D9" w:rsidP="000F13D9">
            <w:pPr>
              <w:jc w:val="center"/>
              <w:rPr>
                <w:color w:val="000000"/>
                <w:sz w:val="20"/>
                <w:szCs w:val="20"/>
              </w:rPr>
            </w:pPr>
            <w:r w:rsidRPr="00A216C5">
              <w:rPr>
                <w:color w:val="000000"/>
                <w:sz w:val="20"/>
                <w:szCs w:val="20"/>
              </w:rPr>
              <w:t>0</w:t>
            </w:r>
          </w:p>
        </w:tc>
        <w:tc>
          <w:tcPr>
            <w:tcW w:w="648"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Default="000F13D9" w:rsidP="000F13D9">
            <w:pPr>
              <w:jc w:val="center"/>
              <w:rPr>
                <w:color w:val="000000"/>
                <w:sz w:val="20"/>
                <w:szCs w:val="20"/>
              </w:rPr>
            </w:pPr>
            <w:r>
              <w:rPr>
                <w:color w:val="000000"/>
                <w:sz w:val="20"/>
                <w:szCs w:val="20"/>
              </w:rPr>
              <w:t>19,7</w:t>
            </w:r>
          </w:p>
        </w:tc>
        <w:tc>
          <w:tcPr>
            <w:tcW w:w="653"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Default="000F13D9" w:rsidP="000F13D9">
            <w:pPr>
              <w:jc w:val="center"/>
              <w:rPr>
                <w:color w:val="000000"/>
                <w:sz w:val="20"/>
                <w:szCs w:val="20"/>
              </w:rPr>
            </w:pPr>
            <w:r>
              <w:rPr>
                <w:color w:val="000000"/>
                <w:sz w:val="20"/>
                <w:szCs w:val="20"/>
              </w:rPr>
              <w:t>0</w:t>
            </w:r>
          </w:p>
        </w:tc>
        <w:tc>
          <w:tcPr>
            <w:tcW w:w="566"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Default="000F13D9" w:rsidP="000F13D9">
            <w:pPr>
              <w:jc w:val="center"/>
              <w:rPr>
                <w:color w:val="000000"/>
                <w:sz w:val="20"/>
                <w:szCs w:val="20"/>
              </w:rPr>
            </w:pPr>
            <w:r>
              <w:rPr>
                <w:color w:val="000000"/>
                <w:sz w:val="20"/>
                <w:szCs w:val="20"/>
              </w:rPr>
              <w:t>0</w:t>
            </w:r>
          </w:p>
        </w:tc>
        <w:tc>
          <w:tcPr>
            <w:tcW w:w="614"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Default="000F13D9" w:rsidP="000F13D9">
            <w:pPr>
              <w:jc w:val="center"/>
              <w:rPr>
                <w:color w:val="000000"/>
                <w:sz w:val="20"/>
                <w:szCs w:val="20"/>
              </w:rPr>
            </w:pPr>
            <w:r>
              <w:rPr>
                <w:color w:val="000000"/>
                <w:sz w:val="20"/>
                <w:szCs w:val="20"/>
              </w:rPr>
              <w:t>0</w:t>
            </w:r>
          </w:p>
        </w:tc>
        <w:tc>
          <w:tcPr>
            <w:tcW w:w="872"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Pr="000F13D9" w:rsidRDefault="000F13D9" w:rsidP="000F13D9">
            <w:pPr>
              <w:jc w:val="center"/>
              <w:rPr>
                <w:color w:val="000000"/>
                <w:sz w:val="20"/>
                <w:szCs w:val="20"/>
              </w:rPr>
            </w:pPr>
            <w:r>
              <w:rPr>
                <w:color w:val="000000"/>
                <w:sz w:val="20"/>
                <w:szCs w:val="20"/>
              </w:rPr>
              <w:t>6</w:t>
            </w:r>
            <w:r w:rsidRPr="000F13D9">
              <w:rPr>
                <w:color w:val="000000"/>
                <w:sz w:val="20"/>
                <w:szCs w:val="20"/>
              </w:rPr>
              <w:t>,</w:t>
            </w:r>
            <w:r>
              <w:rPr>
                <w:color w:val="000000"/>
                <w:sz w:val="20"/>
                <w:szCs w:val="20"/>
              </w:rPr>
              <w:t>0</w:t>
            </w:r>
          </w:p>
        </w:tc>
        <w:tc>
          <w:tcPr>
            <w:tcW w:w="1843" w:type="dxa"/>
            <w:tcBorders>
              <w:top w:val="single" w:sz="8" w:space="0" w:color="auto"/>
              <w:left w:val="none" w:sz="4" w:space="0" w:color="000000"/>
              <w:bottom w:val="single" w:sz="8" w:space="0" w:color="auto"/>
              <w:right w:val="single" w:sz="8" w:space="0" w:color="auto"/>
            </w:tcBorders>
            <w:shd w:val="clear" w:color="auto" w:fill="00B050"/>
          </w:tcPr>
          <w:p w:rsidR="000F13D9" w:rsidRDefault="000F13D9" w:rsidP="000F13D9">
            <w:pPr>
              <w:jc w:val="center"/>
            </w:pPr>
            <w:r>
              <w:rPr>
                <w:color w:val="000000"/>
                <w:sz w:val="22"/>
              </w:rPr>
              <w:t>нейтральная</w:t>
            </w:r>
          </w:p>
        </w:tc>
      </w:tr>
      <w:tr w:rsidR="000F13D9">
        <w:trPr>
          <w:trHeight w:val="330"/>
        </w:trPr>
        <w:tc>
          <w:tcPr>
            <w:tcW w:w="2695"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0F13D9" w:rsidRDefault="000F13D9" w:rsidP="000F13D9">
            <w:pPr>
              <w:rPr>
                <w:color w:val="000000"/>
                <w:sz w:val="20"/>
                <w:szCs w:val="20"/>
              </w:rPr>
            </w:pPr>
            <w:r>
              <w:rPr>
                <w:color w:val="000000"/>
                <w:sz w:val="20"/>
                <w:szCs w:val="20"/>
              </w:rPr>
              <w:t>«Дорогобужский район»</w:t>
            </w:r>
          </w:p>
        </w:tc>
        <w:tc>
          <w:tcPr>
            <w:tcW w:w="851"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Default="000F13D9" w:rsidP="000F13D9">
            <w:pPr>
              <w:jc w:val="center"/>
              <w:rPr>
                <w:color w:val="000000"/>
                <w:sz w:val="20"/>
                <w:szCs w:val="20"/>
              </w:rPr>
            </w:pPr>
            <w:r>
              <w:rPr>
                <w:color w:val="000000"/>
                <w:sz w:val="20"/>
                <w:szCs w:val="20"/>
              </w:rPr>
              <w:t>15,7</w:t>
            </w:r>
          </w:p>
        </w:tc>
        <w:tc>
          <w:tcPr>
            <w:tcW w:w="850"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Pr="00BC42C5" w:rsidRDefault="000F13D9" w:rsidP="000F13D9">
            <w:pPr>
              <w:jc w:val="center"/>
              <w:rPr>
                <w:color w:val="000000"/>
                <w:sz w:val="20"/>
                <w:szCs w:val="20"/>
              </w:rPr>
            </w:pPr>
            <w:r w:rsidRPr="00BC42C5">
              <w:rPr>
                <w:color w:val="000000"/>
                <w:sz w:val="20"/>
                <w:szCs w:val="20"/>
              </w:rPr>
              <w:t>0</w:t>
            </w:r>
          </w:p>
        </w:tc>
        <w:tc>
          <w:tcPr>
            <w:tcW w:w="711"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Pr="00C23271" w:rsidRDefault="000F13D9" w:rsidP="000F13D9">
            <w:pPr>
              <w:jc w:val="center"/>
              <w:rPr>
                <w:color w:val="000000"/>
                <w:sz w:val="20"/>
                <w:szCs w:val="20"/>
              </w:rPr>
            </w:pPr>
            <w:r w:rsidRPr="00C23271">
              <w:rPr>
                <w:color w:val="000000"/>
                <w:sz w:val="20"/>
                <w:szCs w:val="20"/>
              </w:rPr>
              <w:t>8,5</w:t>
            </w:r>
          </w:p>
        </w:tc>
        <w:tc>
          <w:tcPr>
            <w:tcW w:w="613"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Pr="00A216C5" w:rsidRDefault="000F13D9" w:rsidP="000F13D9">
            <w:pPr>
              <w:jc w:val="center"/>
              <w:rPr>
                <w:color w:val="000000"/>
                <w:sz w:val="20"/>
                <w:szCs w:val="20"/>
              </w:rPr>
            </w:pPr>
            <w:r w:rsidRPr="00A216C5">
              <w:rPr>
                <w:color w:val="000000"/>
                <w:sz w:val="20"/>
                <w:szCs w:val="20"/>
              </w:rPr>
              <w:t>0</w:t>
            </w:r>
          </w:p>
        </w:tc>
        <w:tc>
          <w:tcPr>
            <w:tcW w:w="648" w:type="dxa"/>
            <w:tcBorders>
              <w:top w:val="none" w:sz="4" w:space="0" w:color="000000"/>
              <w:left w:val="none" w:sz="4" w:space="0" w:color="000000"/>
              <w:bottom w:val="single" w:sz="8" w:space="0" w:color="auto"/>
              <w:right w:val="single" w:sz="8" w:space="0" w:color="auto"/>
            </w:tcBorders>
            <w:shd w:val="clear" w:color="auto" w:fill="FFC000"/>
            <w:vAlign w:val="center"/>
          </w:tcPr>
          <w:p w:rsidR="000F13D9" w:rsidRDefault="000F13D9" w:rsidP="000F13D9">
            <w:pPr>
              <w:jc w:val="center"/>
              <w:rPr>
                <w:color w:val="000000"/>
                <w:sz w:val="20"/>
                <w:szCs w:val="20"/>
              </w:rPr>
            </w:pPr>
            <w:r>
              <w:rPr>
                <w:color w:val="000000"/>
                <w:sz w:val="20"/>
                <w:szCs w:val="20"/>
              </w:rPr>
              <w:t>52,9</w:t>
            </w:r>
          </w:p>
        </w:tc>
        <w:tc>
          <w:tcPr>
            <w:tcW w:w="653"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Default="000F13D9" w:rsidP="000F13D9">
            <w:pPr>
              <w:jc w:val="center"/>
              <w:rPr>
                <w:color w:val="000000"/>
                <w:sz w:val="20"/>
                <w:szCs w:val="20"/>
              </w:rPr>
            </w:pPr>
            <w:r>
              <w:rPr>
                <w:color w:val="000000"/>
                <w:sz w:val="20"/>
                <w:szCs w:val="20"/>
              </w:rPr>
              <w:t>16,7</w:t>
            </w:r>
          </w:p>
        </w:tc>
        <w:tc>
          <w:tcPr>
            <w:tcW w:w="566"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Default="000F13D9" w:rsidP="000F13D9">
            <w:pPr>
              <w:jc w:val="center"/>
              <w:rPr>
                <w:color w:val="000000"/>
                <w:sz w:val="20"/>
                <w:szCs w:val="20"/>
              </w:rPr>
            </w:pPr>
            <w:r>
              <w:rPr>
                <w:color w:val="000000"/>
                <w:sz w:val="20"/>
                <w:szCs w:val="20"/>
              </w:rPr>
              <w:t>0</w:t>
            </w:r>
          </w:p>
        </w:tc>
        <w:tc>
          <w:tcPr>
            <w:tcW w:w="614" w:type="dxa"/>
            <w:tcBorders>
              <w:top w:val="none" w:sz="4" w:space="0" w:color="000000"/>
              <w:left w:val="none" w:sz="4" w:space="0" w:color="000000"/>
              <w:bottom w:val="single" w:sz="8" w:space="0" w:color="auto"/>
              <w:right w:val="single" w:sz="8" w:space="0" w:color="auto"/>
            </w:tcBorders>
            <w:shd w:val="clear" w:color="auto" w:fill="FFFF00"/>
            <w:vAlign w:val="center"/>
          </w:tcPr>
          <w:p w:rsidR="000F13D9" w:rsidRDefault="000F13D9" w:rsidP="000F13D9">
            <w:pPr>
              <w:jc w:val="center"/>
              <w:rPr>
                <w:color w:val="000000"/>
                <w:sz w:val="20"/>
                <w:szCs w:val="20"/>
              </w:rPr>
            </w:pPr>
            <w:r>
              <w:rPr>
                <w:color w:val="000000"/>
                <w:sz w:val="20"/>
                <w:szCs w:val="20"/>
              </w:rPr>
              <w:t>25,0</w:t>
            </w:r>
          </w:p>
        </w:tc>
        <w:tc>
          <w:tcPr>
            <w:tcW w:w="872"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Pr="000F13D9" w:rsidRDefault="000F13D9" w:rsidP="000F13D9">
            <w:pPr>
              <w:jc w:val="center"/>
              <w:rPr>
                <w:color w:val="000000"/>
                <w:sz w:val="20"/>
                <w:szCs w:val="20"/>
              </w:rPr>
            </w:pPr>
            <w:r w:rsidRPr="000F13D9">
              <w:rPr>
                <w:color w:val="000000"/>
                <w:sz w:val="20"/>
                <w:szCs w:val="20"/>
              </w:rPr>
              <w:t>14,8</w:t>
            </w:r>
          </w:p>
        </w:tc>
        <w:tc>
          <w:tcPr>
            <w:tcW w:w="1843" w:type="dxa"/>
            <w:tcBorders>
              <w:top w:val="single" w:sz="8" w:space="0" w:color="auto"/>
              <w:left w:val="none" w:sz="4" w:space="0" w:color="000000"/>
              <w:bottom w:val="single" w:sz="8" w:space="0" w:color="auto"/>
              <w:right w:val="single" w:sz="8" w:space="0" w:color="auto"/>
            </w:tcBorders>
            <w:shd w:val="clear" w:color="auto" w:fill="00B050"/>
          </w:tcPr>
          <w:p w:rsidR="000F13D9" w:rsidRDefault="000F13D9" w:rsidP="000F13D9">
            <w:pPr>
              <w:jc w:val="center"/>
            </w:pPr>
            <w:r>
              <w:rPr>
                <w:color w:val="000000"/>
                <w:sz w:val="22"/>
              </w:rPr>
              <w:t>нейтральная</w:t>
            </w:r>
          </w:p>
        </w:tc>
      </w:tr>
      <w:tr w:rsidR="000F13D9">
        <w:trPr>
          <w:trHeight w:val="315"/>
        </w:trPr>
        <w:tc>
          <w:tcPr>
            <w:tcW w:w="2695"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0F13D9" w:rsidRDefault="000F13D9" w:rsidP="000F13D9">
            <w:pPr>
              <w:rPr>
                <w:color w:val="000000"/>
                <w:sz w:val="20"/>
                <w:szCs w:val="20"/>
              </w:rPr>
            </w:pPr>
            <w:r>
              <w:rPr>
                <w:color w:val="000000"/>
                <w:sz w:val="20"/>
                <w:szCs w:val="20"/>
              </w:rPr>
              <w:t>«Духовщинский район»</w:t>
            </w:r>
          </w:p>
        </w:tc>
        <w:tc>
          <w:tcPr>
            <w:tcW w:w="851"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Default="000F13D9" w:rsidP="000F13D9">
            <w:pPr>
              <w:jc w:val="center"/>
              <w:rPr>
                <w:color w:val="000000"/>
                <w:sz w:val="20"/>
                <w:szCs w:val="20"/>
              </w:rPr>
            </w:pPr>
            <w:r>
              <w:rPr>
                <w:color w:val="000000"/>
                <w:sz w:val="20"/>
                <w:szCs w:val="20"/>
              </w:rPr>
              <w:t>18,0</w:t>
            </w:r>
          </w:p>
        </w:tc>
        <w:tc>
          <w:tcPr>
            <w:tcW w:w="850"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Pr="00BC42C5" w:rsidRDefault="000F13D9" w:rsidP="000F13D9">
            <w:pPr>
              <w:jc w:val="center"/>
              <w:rPr>
                <w:color w:val="000000"/>
                <w:sz w:val="20"/>
                <w:szCs w:val="20"/>
              </w:rPr>
            </w:pPr>
            <w:r w:rsidRPr="00BC42C5">
              <w:rPr>
                <w:color w:val="000000"/>
                <w:sz w:val="20"/>
                <w:szCs w:val="20"/>
              </w:rPr>
              <w:t>0</w:t>
            </w:r>
          </w:p>
        </w:tc>
        <w:tc>
          <w:tcPr>
            <w:tcW w:w="711"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Pr="00C23271" w:rsidRDefault="000F13D9" w:rsidP="000F13D9">
            <w:pPr>
              <w:jc w:val="center"/>
              <w:rPr>
                <w:color w:val="000000"/>
                <w:sz w:val="20"/>
                <w:szCs w:val="20"/>
              </w:rPr>
            </w:pPr>
            <w:r w:rsidRPr="00C23271">
              <w:rPr>
                <w:color w:val="000000"/>
                <w:sz w:val="20"/>
                <w:szCs w:val="20"/>
              </w:rPr>
              <w:t>14,</w:t>
            </w:r>
            <w:r>
              <w:rPr>
                <w:color w:val="000000"/>
                <w:sz w:val="20"/>
                <w:szCs w:val="20"/>
              </w:rPr>
              <w:t>7</w:t>
            </w:r>
          </w:p>
        </w:tc>
        <w:tc>
          <w:tcPr>
            <w:tcW w:w="613"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Pr="00A216C5" w:rsidRDefault="000F13D9" w:rsidP="000F13D9">
            <w:pPr>
              <w:jc w:val="center"/>
              <w:rPr>
                <w:color w:val="000000"/>
                <w:sz w:val="20"/>
                <w:szCs w:val="20"/>
              </w:rPr>
            </w:pPr>
            <w:r w:rsidRPr="00A216C5">
              <w:rPr>
                <w:color w:val="000000"/>
                <w:sz w:val="20"/>
                <w:szCs w:val="20"/>
              </w:rPr>
              <w:t>0</w:t>
            </w:r>
          </w:p>
        </w:tc>
        <w:tc>
          <w:tcPr>
            <w:tcW w:w="648" w:type="dxa"/>
            <w:tcBorders>
              <w:top w:val="none" w:sz="4" w:space="0" w:color="000000"/>
              <w:left w:val="none" w:sz="4" w:space="0" w:color="000000"/>
              <w:bottom w:val="single" w:sz="8" w:space="0" w:color="auto"/>
              <w:right w:val="single" w:sz="8" w:space="0" w:color="auto"/>
            </w:tcBorders>
            <w:shd w:val="clear" w:color="auto" w:fill="FFFF00"/>
            <w:vAlign w:val="center"/>
          </w:tcPr>
          <w:p w:rsidR="000F13D9" w:rsidRDefault="000F13D9" w:rsidP="000F13D9">
            <w:pPr>
              <w:jc w:val="center"/>
              <w:rPr>
                <w:color w:val="000000"/>
                <w:sz w:val="20"/>
                <w:szCs w:val="20"/>
              </w:rPr>
            </w:pPr>
            <w:r>
              <w:rPr>
                <w:color w:val="000000"/>
                <w:sz w:val="20"/>
                <w:szCs w:val="20"/>
              </w:rPr>
              <w:t>30,4</w:t>
            </w:r>
          </w:p>
        </w:tc>
        <w:tc>
          <w:tcPr>
            <w:tcW w:w="653"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Default="000F13D9" w:rsidP="000F13D9">
            <w:pPr>
              <w:jc w:val="center"/>
              <w:rPr>
                <w:color w:val="000000"/>
                <w:sz w:val="20"/>
                <w:szCs w:val="20"/>
              </w:rPr>
            </w:pPr>
            <w:r>
              <w:rPr>
                <w:color w:val="000000"/>
                <w:sz w:val="20"/>
                <w:szCs w:val="20"/>
              </w:rPr>
              <w:t>0</w:t>
            </w:r>
          </w:p>
        </w:tc>
        <w:tc>
          <w:tcPr>
            <w:tcW w:w="566"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Default="000F13D9" w:rsidP="000F13D9">
            <w:pPr>
              <w:jc w:val="center"/>
              <w:rPr>
                <w:color w:val="000000"/>
                <w:sz w:val="20"/>
                <w:szCs w:val="20"/>
              </w:rPr>
            </w:pPr>
            <w:r>
              <w:rPr>
                <w:color w:val="000000"/>
                <w:sz w:val="20"/>
                <w:szCs w:val="20"/>
              </w:rPr>
              <w:t>0</w:t>
            </w:r>
          </w:p>
        </w:tc>
        <w:tc>
          <w:tcPr>
            <w:tcW w:w="614"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Default="000F13D9" w:rsidP="000F13D9">
            <w:pPr>
              <w:jc w:val="center"/>
              <w:rPr>
                <w:color w:val="000000"/>
                <w:sz w:val="20"/>
                <w:szCs w:val="20"/>
              </w:rPr>
            </w:pPr>
            <w:r>
              <w:rPr>
                <w:color w:val="000000"/>
                <w:sz w:val="20"/>
                <w:szCs w:val="20"/>
              </w:rPr>
              <w:t>0</w:t>
            </w:r>
          </w:p>
        </w:tc>
        <w:tc>
          <w:tcPr>
            <w:tcW w:w="872"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Pr="000F13D9" w:rsidRDefault="000F13D9" w:rsidP="000F13D9">
            <w:pPr>
              <w:jc w:val="center"/>
              <w:rPr>
                <w:color w:val="000000"/>
                <w:sz w:val="20"/>
                <w:szCs w:val="20"/>
              </w:rPr>
            </w:pPr>
            <w:r w:rsidRPr="000F13D9">
              <w:rPr>
                <w:color w:val="000000"/>
                <w:sz w:val="20"/>
                <w:szCs w:val="20"/>
              </w:rPr>
              <w:t>7,</w:t>
            </w:r>
            <w:r>
              <w:rPr>
                <w:color w:val="000000"/>
                <w:sz w:val="20"/>
                <w:szCs w:val="20"/>
              </w:rPr>
              <w:t>9</w:t>
            </w:r>
          </w:p>
        </w:tc>
        <w:tc>
          <w:tcPr>
            <w:tcW w:w="1843" w:type="dxa"/>
            <w:tcBorders>
              <w:top w:val="single" w:sz="8" w:space="0" w:color="auto"/>
              <w:left w:val="none" w:sz="4" w:space="0" w:color="000000"/>
              <w:bottom w:val="single" w:sz="8" w:space="0" w:color="auto"/>
              <w:right w:val="single" w:sz="8" w:space="0" w:color="auto"/>
            </w:tcBorders>
            <w:shd w:val="clear" w:color="auto" w:fill="00B050"/>
          </w:tcPr>
          <w:p w:rsidR="000F13D9" w:rsidRDefault="000F13D9" w:rsidP="000F13D9">
            <w:pPr>
              <w:jc w:val="center"/>
            </w:pPr>
            <w:r>
              <w:rPr>
                <w:color w:val="000000"/>
                <w:sz w:val="22"/>
              </w:rPr>
              <w:t>нейтральная</w:t>
            </w:r>
          </w:p>
        </w:tc>
      </w:tr>
      <w:tr w:rsidR="000F13D9" w:rsidTr="00371A34">
        <w:trPr>
          <w:trHeight w:val="330"/>
        </w:trPr>
        <w:tc>
          <w:tcPr>
            <w:tcW w:w="2695"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0F13D9" w:rsidRDefault="000F13D9" w:rsidP="000F13D9">
            <w:pPr>
              <w:rPr>
                <w:color w:val="000000"/>
                <w:sz w:val="20"/>
                <w:szCs w:val="20"/>
              </w:rPr>
            </w:pPr>
            <w:r>
              <w:rPr>
                <w:color w:val="000000"/>
                <w:sz w:val="20"/>
                <w:szCs w:val="20"/>
              </w:rPr>
              <w:t>«Ельнинский район»</w:t>
            </w:r>
          </w:p>
        </w:tc>
        <w:tc>
          <w:tcPr>
            <w:tcW w:w="851" w:type="dxa"/>
            <w:tcBorders>
              <w:top w:val="none" w:sz="4" w:space="0" w:color="000000"/>
              <w:left w:val="none" w:sz="4" w:space="0" w:color="000000"/>
              <w:bottom w:val="single" w:sz="8" w:space="0" w:color="auto"/>
              <w:right w:val="single" w:sz="8" w:space="0" w:color="auto"/>
            </w:tcBorders>
            <w:shd w:val="clear" w:color="auto" w:fill="FFFF00"/>
            <w:noWrap/>
            <w:vAlign w:val="center"/>
          </w:tcPr>
          <w:p w:rsidR="000F13D9" w:rsidRDefault="000F13D9" w:rsidP="000F13D9">
            <w:pPr>
              <w:jc w:val="center"/>
              <w:rPr>
                <w:color w:val="000000"/>
                <w:sz w:val="20"/>
                <w:szCs w:val="20"/>
              </w:rPr>
            </w:pPr>
            <w:r>
              <w:rPr>
                <w:color w:val="000000"/>
                <w:sz w:val="20"/>
                <w:szCs w:val="20"/>
              </w:rPr>
              <w:t>39,3</w:t>
            </w:r>
          </w:p>
        </w:tc>
        <w:tc>
          <w:tcPr>
            <w:tcW w:w="850"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Pr="00BC42C5" w:rsidRDefault="000F13D9" w:rsidP="000F13D9">
            <w:pPr>
              <w:jc w:val="center"/>
              <w:rPr>
                <w:color w:val="000000"/>
                <w:sz w:val="20"/>
                <w:szCs w:val="20"/>
              </w:rPr>
            </w:pPr>
            <w:r w:rsidRPr="00BC42C5">
              <w:rPr>
                <w:color w:val="000000"/>
                <w:sz w:val="20"/>
                <w:szCs w:val="20"/>
              </w:rPr>
              <w:t>0</w:t>
            </w:r>
          </w:p>
        </w:tc>
        <w:tc>
          <w:tcPr>
            <w:tcW w:w="711" w:type="dxa"/>
            <w:tcBorders>
              <w:top w:val="none" w:sz="4" w:space="0" w:color="000000"/>
              <w:left w:val="none" w:sz="4" w:space="0" w:color="000000"/>
              <w:bottom w:val="single" w:sz="8" w:space="0" w:color="auto"/>
              <w:right w:val="single" w:sz="8" w:space="0" w:color="auto"/>
            </w:tcBorders>
            <w:shd w:val="clear" w:color="auto" w:fill="FFFF00"/>
            <w:noWrap/>
            <w:vAlign w:val="center"/>
          </w:tcPr>
          <w:p w:rsidR="000F13D9" w:rsidRPr="00C23271" w:rsidRDefault="000F13D9" w:rsidP="000F13D9">
            <w:pPr>
              <w:shd w:val="clear" w:color="auto" w:fill="FFFF00"/>
              <w:jc w:val="center"/>
              <w:rPr>
                <w:color w:val="000000"/>
                <w:sz w:val="20"/>
                <w:szCs w:val="20"/>
              </w:rPr>
            </w:pPr>
            <w:r w:rsidRPr="00C23271">
              <w:rPr>
                <w:color w:val="000000"/>
                <w:sz w:val="20"/>
                <w:szCs w:val="20"/>
              </w:rPr>
              <w:t>27,</w:t>
            </w:r>
            <w:r>
              <w:rPr>
                <w:color w:val="000000"/>
                <w:sz w:val="20"/>
                <w:szCs w:val="20"/>
              </w:rPr>
              <w:t>5</w:t>
            </w:r>
          </w:p>
        </w:tc>
        <w:tc>
          <w:tcPr>
            <w:tcW w:w="613"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Pr="00A216C5" w:rsidRDefault="000F13D9" w:rsidP="000F13D9">
            <w:pPr>
              <w:jc w:val="center"/>
              <w:rPr>
                <w:color w:val="000000"/>
                <w:sz w:val="20"/>
                <w:szCs w:val="20"/>
              </w:rPr>
            </w:pPr>
            <w:r w:rsidRPr="00A216C5">
              <w:rPr>
                <w:color w:val="000000"/>
                <w:sz w:val="20"/>
                <w:szCs w:val="20"/>
              </w:rPr>
              <w:t>0</w:t>
            </w:r>
          </w:p>
        </w:tc>
        <w:tc>
          <w:tcPr>
            <w:tcW w:w="648" w:type="dxa"/>
            <w:tcBorders>
              <w:top w:val="none" w:sz="4" w:space="0" w:color="000000"/>
              <w:left w:val="none" w:sz="4" w:space="0" w:color="000000"/>
              <w:bottom w:val="single" w:sz="8" w:space="0" w:color="auto"/>
              <w:right w:val="single" w:sz="8" w:space="0" w:color="auto"/>
            </w:tcBorders>
            <w:shd w:val="clear" w:color="auto" w:fill="FF0000"/>
            <w:vAlign w:val="center"/>
          </w:tcPr>
          <w:p w:rsidR="000F13D9" w:rsidRDefault="000F13D9" w:rsidP="000F13D9">
            <w:pPr>
              <w:jc w:val="center"/>
              <w:rPr>
                <w:color w:val="FF0000"/>
                <w:sz w:val="20"/>
                <w:szCs w:val="20"/>
              </w:rPr>
            </w:pPr>
            <w:r>
              <w:rPr>
                <w:color w:val="000000"/>
                <w:sz w:val="20"/>
                <w:szCs w:val="20"/>
              </w:rPr>
              <w:t>75,8</w:t>
            </w:r>
          </w:p>
        </w:tc>
        <w:tc>
          <w:tcPr>
            <w:tcW w:w="653"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Default="000F13D9" w:rsidP="000F13D9">
            <w:pPr>
              <w:jc w:val="center"/>
              <w:rPr>
                <w:color w:val="000000"/>
                <w:sz w:val="20"/>
                <w:szCs w:val="20"/>
              </w:rPr>
            </w:pPr>
            <w:r>
              <w:rPr>
                <w:color w:val="000000"/>
                <w:sz w:val="20"/>
                <w:szCs w:val="20"/>
              </w:rPr>
              <w:t>0</w:t>
            </w:r>
          </w:p>
        </w:tc>
        <w:tc>
          <w:tcPr>
            <w:tcW w:w="566"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Default="000F13D9" w:rsidP="000F13D9">
            <w:pPr>
              <w:jc w:val="center"/>
              <w:rPr>
                <w:color w:val="000000"/>
                <w:sz w:val="20"/>
                <w:szCs w:val="20"/>
              </w:rPr>
            </w:pPr>
            <w:r>
              <w:rPr>
                <w:color w:val="000000"/>
                <w:sz w:val="20"/>
                <w:szCs w:val="20"/>
              </w:rPr>
              <w:t>0</w:t>
            </w:r>
          </w:p>
        </w:tc>
        <w:tc>
          <w:tcPr>
            <w:tcW w:w="614"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Default="000F13D9" w:rsidP="000F13D9">
            <w:pPr>
              <w:jc w:val="center"/>
              <w:rPr>
                <w:color w:val="000000"/>
                <w:sz w:val="20"/>
                <w:szCs w:val="20"/>
              </w:rPr>
            </w:pPr>
            <w:r>
              <w:rPr>
                <w:color w:val="000000"/>
                <w:sz w:val="20"/>
                <w:szCs w:val="20"/>
              </w:rPr>
              <w:t>0</w:t>
            </w:r>
          </w:p>
        </w:tc>
        <w:tc>
          <w:tcPr>
            <w:tcW w:w="872"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Pr="000F13D9" w:rsidRDefault="000F13D9" w:rsidP="000F13D9">
            <w:pPr>
              <w:jc w:val="center"/>
              <w:rPr>
                <w:color w:val="000000"/>
                <w:sz w:val="20"/>
                <w:szCs w:val="20"/>
              </w:rPr>
            </w:pPr>
            <w:r>
              <w:rPr>
                <w:color w:val="000000"/>
                <w:sz w:val="20"/>
                <w:szCs w:val="20"/>
              </w:rPr>
              <w:t>17,8</w:t>
            </w:r>
          </w:p>
        </w:tc>
        <w:tc>
          <w:tcPr>
            <w:tcW w:w="1843" w:type="dxa"/>
            <w:tcBorders>
              <w:top w:val="single" w:sz="8" w:space="0" w:color="auto"/>
              <w:left w:val="none" w:sz="4" w:space="0" w:color="000000"/>
              <w:bottom w:val="single" w:sz="8" w:space="0" w:color="auto"/>
              <w:right w:val="single" w:sz="8" w:space="0" w:color="auto"/>
            </w:tcBorders>
            <w:shd w:val="clear" w:color="auto" w:fill="00B050"/>
          </w:tcPr>
          <w:p w:rsidR="000F13D9" w:rsidRDefault="000F13D9" w:rsidP="000F13D9">
            <w:pPr>
              <w:jc w:val="center"/>
            </w:pPr>
            <w:r>
              <w:rPr>
                <w:color w:val="000000"/>
                <w:sz w:val="22"/>
              </w:rPr>
              <w:t>нейтральная</w:t>
            </w:r>
          </w:p>
        </w:tc>
      </w:tr>
      <w:tr w:rsidR="000F13D9">
        <w:trPr>
          <w:trHeight w:val="330"/>
        </w:trPr>
        <w:tc>
          <w:tcPr>
            <w:tcW w:w="2695"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0F13D9" w:rsidRDefault="000F13D9" w:rsidP="000F13D9">
            <w:pPr>
              <w:rPr>
                <w:color w:val="000000"/>
                <w:sz w:val="20"/>
                <w:szCs w:val="20"/>
              </w:rPr>
            </w:pPr>
            <w:r>
              <w:rPr>
                <w:color w:val="000000"/>
                <w:sz w:val="20"/>
                <w:szCs w:val="20"/>
              </w:rPr>
              <w:t>Ершичский район</w:t>
            </w:r>
          </w:p>
        </w:tc>
        <w:tc>
          <w:tcPr>
            <w:tcW w:w="851"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Default="000F13D9" w:rsidP="000F13D9">
            <w:pPr>
              <w:jc w:val="center"/>
              <w:rPr>
                <w:color w:val="000000"/>
                <w:sz w:val="20"/>
                <w:szCs w:val="20"/>
              </w:rPr>
            </w:pPr>
            <w:r>
              <w:rPr>
                <w:color w:val="000000"/>
                <w:sz w:val="20"/>
                <w:szCs w:val="20"/>
              </w:rPr>
              <w:t>12,1</w:t>
            </w:r>
          </w:p>
        </w:tc>
        <w:tc>
          <w:tcPr>
            <w:tcW w:w="850"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Pr="00BC42C5" w:rsidRDefault="000F13D9" w:rsidP="000F13D9">
            <w:pPr>
              <w:jc w:val="center"/>
              <w:rPr>
                <w:color w:val="000000"/>
                <w:sz w:val="20"/>
                <w:szCs w:val="20"/>
              </w:rPr>
            </w:pPr>
            <w:r w:rsidRPr="00BC42C5">
              <w:rPr>
                <w:color w:val="000000"/>
                <w:sz w:val="20"/>
                <w:szCs w:val="20"/>
              </w:rPr>
              <w:t>0</w:t>
            </w:r>
          </w:p>
        </w:tc>
        <w:tc>
          <w:tcPr>
            <w:tcW w:w="711"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Pr="00C23271" w:rsidRDefault="000F13D9" w:rsidP="000F13D9">
            <w:pPr>
              <w:jc w:val="center"/>
              <w:rPr>
                <w:color w:val="000000"/>
                <w:sz w:val="20"/>
                <w:szCs w:val="20"/>
              </w:rPr>
            </w:pPr>
            <w:r w:rsidRPr="00C23271">
              <w:rPr>
                <w:color w:val="000000"/>
                <w:sz w:val="20"/>
                <w:szCs w:val="20"/>
              </w:rPr>
              <w:t>9,</w:t>
            </w:r>
            <w:r>
              <w:rPr>
                <w:color w:val="000000"/>
                <w:sz w:val="20"/>
                <w:szCs w:val="20"/>
              </w:rPr>
              <w:t>9</w:t>
            </w:r>
          </w:p>
        </w:tc>
        <w:tc>
          <w:tcPr>
            <w:tcW w:w="613"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Pr="00A216C5" w:rsidRDefault="000F13D9" w:rsidP="000F13D9">
            <w:pPr>
              <w:jc w:val="center"/>
              <w:rPr>
                <w:color w:val="000000"/>
                <w:sz w:val="20"/>
                <w:szCs w:val="20"/>
              </w:rPr>
            </w:pPr>
            <w:r w:rsidRPr="00A216C5">
              <w:rPr>
                <w:color w:val="000000"/>
                <w:sz w:val="20"/>
                <w:szCs w:val="20"/>
              </w:rPr>
              <w:t>0</w:t>
            </w:r>
          </w:p>
        </w:tc>
        <w:tc>
          <w:tcPr>
            <w:tcW w:w="648"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Default="000F13D9" w:rsidP="000F13D9">
            <w:pPr>
              <w:jc w:val="center"/>
              <w:rPr>
                <w:color w:val="000000"/>
                <w:sz w:val="20"/>
                <w:szCs w:val="20"/>
              </w:rPr>
            </w:pPr>
            <w:r>
              <w:rPr>
                <w:color w:val="000000"/>
                <w:sz w:val="20"/>
                <w:szCs w:val="20"/>
              </w:rPr>
              <w:t>0</w:t>
            </w:r>
          </w:p>
        </w:tc>
        <w:tc>
          <w:tcPr>
            <w:tcW w:w="653"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Default="000F13D9" w:rsidP="000F13D9">
            <w:pPr>
              <w:jc w:val="center"/>
              <w:rPr>
                <w:color w:val="000000"/>
                <w:sz w:val="20"/>
                <w:szCs w:val="20"/>
              </w:rPr>
            </w:pPr>
            <w:r>
              <w:rPr>
                <w:color w:val="000000"/>
                <w:sz w:val="20"/>
                <w:szCs w:val="20"/>
              </w:rPr>
              <w:t>0</w:t>
            </w:r>
          </w:p>
        </w:tc>
        <w:tc>
          <w:tcPr>
            <w:tcW w:w="566"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Default="000F13D9" w:rsidP="000F13D9">
            <w:pPr>
              <w:jc w:val="center"/>
              <w:rPr>
                <w:color w:val="000000"/>
                <w:sz w:val="20"/>
                <w:szCs w:val="20"/>
              </w:rPr>
            </w:pPr>
            <w:r>
              <w:rPr>
                <w:color w:val="000000"/>
                <w:sz w:val="20"/>
                <w:szCs w:val="20"/>
              </w:rPr>
              <w:t>0</w:t>
            </w:r>
          </w:p>
        </w:tc>
        <w:tc>
          <w:tcPr>
            <w:tcW w:w="614"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Default="000F13D9" w:rsidP="000F13D9">
            <w:pPr>
              <w:jc w:val="center"/>
              <w:rPr>
                <w:color w:val="000000"/>
                <w:sz w:val="20"/>
                <w:szCs w:val="20"/>
              </w:rPr>
            </w:pPr>
            <w:r>
              <w:rPr>
                <w:color w:val="000000"/>
                <w:sz w:val="20"/>
                <w:szCs w:val="20"/>
              </w:rPr>
              <w:t>0</w:t>
            </w:r>
          </w:p>
        </w:tc>
        <w:tc>
          <w:tcPr>
            <w:tcW w:w="872"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Pr="000F13D9" w:rsidRDefault="000F13D9" w:rsidP="000F13D9">
            <w:pPr>
              <w:jc w:val="center"/>
              <w:rPr>
                <w:color w:val="000000"/>
                <w:sz w:val="20"/>
                <w:szCs w:val="20"/>
              </w:rPr>
            </w:pPr>
            <w:r w:rsidRPr="000F13D9">
              <w:rPr>
                <w:color w:val="000000"/>
                <w:sz w:val="20"/>
                <w:szCs w:val="20"/>
              </w:rPr>
              <w:t>2,7</w:t>
            </w:r>
          </w:p>
        </w:tc>
        <w:tc>
          <w:tcPr>
            <w:tcW w:w="1843" w:type="dxa"/>
            <w:tcBorders>
              <w:top w:val="single" w:sz="8" w:space="0" w:color="auto"/>
              <w:left w:val="none" w:sz="4" w:space="0" w:color="000000"/>
              <w:bottom w:val="single" w:sz="8" w:space="0" w:color="auto"/>
              <w:right w:val="single" w:sz="8" w:space="0" w:color="auto"/>
            </w:tcBorders>
            <w:shd w:val="clear" w:color="auto" w:fill="00B050"/>
          </w:tcPr>
          <w:p w:rsidR="000F13D9" w:rsidRDefault="000F13D9" w:rsidP="000F13D9">
            <w:pPr>
              <w:jc w:val="center"/>
            </w:pPr>
            <w:r>
              <w:rPr>
                <w:color w:val="000000"/>
                <w:sz w:val="22"/>
              </w:rPr>
              <w:t>нейтральная</w:t>
            </w:r>
          </w:p>
        </w:tc>
      </w:tr>
      <w:tr w:rsidR="000F13D9">
        <w:trPr>
          <w:trHeight w:val="330"/>
        </w:trPr>
        <w:tc>
          <w:tcPr>
            <w:tcW w:w="2695"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0F13D9" w:rsidRDefault="000F13D9" w:rsidP="000F13D9">
            <w:pPr>
              <w:rPr>
                <w:color w:val="000000"/>
                <w:sz w:val="20"/>
                <w:szCs w:val="20"/>
              </w:rPr>
            </w:pPr>
            <w:r>
              <w:rPr>
                <w:color w:val="000000"/>
                <w:sz w:val="20"/>
                <w:szCs w:val="20"/>
              </w:rPr>
              <w:t>«Кардымовский район»</w:t>
            </w:r>
          </w:p>
        </w:tc>
        <w:tc>
          <w:tcPr>
            <w:tcW w:w="851"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Default="000F13D9" w:rsidP="000F13D9">
            <w:pPr>
              <w:jc w:val="center"/>
              <w:rPr>
                <w:color w:val="000000"/>
                <w:sz w:val="20"/>
                <w:szCs w:val="20"/>
              </w:rPr>
            </w:pPr>
            <w:r>
              <w:rPr>
                <w:color w:val="000000"/>
                <w:sz w:val="20"/>
                <w:szCs w:val="20"/>
              </w:rPr>
              <w:t>29,4</w:t>
            </w:r>
          </w:p>
        </w:tc>
        <w:tc>
          <w:tcPr>
            <w:tcW w:w="850"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Pr="00BC42C5" w:rsidRDefault="000F13D9" w:rsidP="000F13D9">
            <w:pPr>
              <w:jc w:val="center"/>
              <w:rPr>
                <w:color w:val="000000"/>
                <w:sz w:val="20"/>
                <w:szCs w:val="20"/>
              </w:rPr>
            </w:pPr>
            <w:r w:rsidRPr="00BC42C5">
              <w:rPr>
                <w:color w:val="000000"/>
                <w:sz w:val="20"/>
                <w:szCs w:val="20"/>
              </w:rPr>
              <w:t>0</w:t>
            </w:r>
          </w:p>
        </w:tc>
        <w:tc>
          <w:tcPr>
            <w:tcW w:w="711"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Pr="00C23271" w:rsidRDefault="000F13D9" w:rsidP="000F13D9">
            <w:pPr>
              <w:jc w:val="center"/>
              <w:rPr>
                <w:color w:val="000000"/>
                <w:sz w:val="20"/>
                <w:szCs w:val="20"/>
              </w:rPr>
            </w:pPr>
            <w:r w:rsidRPr="00C23271">
              <w:rPr>
                <w:color w:val="000000"/>
                <w:sz w:val="20"/>
                <w:szCs w:val="20"/>
              </w:rPr>
              <w:t>14,</w:t>
            </w:r>
            <w:r>
              <w:rPr>
                <w:color w:val="000000"/>
                <w:sz w:val="20"/>
                <w:szCs w:val="20"/>
              </w:rPr>
              <w:t>4</w:t>
            </w:r>
          </w:p>
        </w:tc>
        <w:tc>
          <w:tcPr>
            <w:tcW w:w="613"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Pr="00A216C5" w:rsidRDefault="000F13D9" w:rsidP="000F13D9">
            <w:pPr>
              <w:jc w:val="center"/>
              <w:rPr>
                <w:color w:val="000000"/>
                <w:sz w:val="20"/>
                <w:szCs w:val="20"/>
              </w:rPr>
            </w:pPr>
            <w:r w:rsidRPr="00A216C5">
              <w:rPr>
                <w:color w:val="000000"/>
                <w:sz w:val="20"/>
                <w:szCs w:val="20"/>
              </w:rPr>
              <w:t>0</w:t>
            </w:r>
          </w:p>
        </w:tc>
        <w:tc>
          <w:tcPr>
            <w:tcW w:w="648" w:type="dxa"/>
            <w:tcBorders>
              <w:top w:val="none" w:sz="4" w:space="0" w:color="000000"/>
              <w:left w:val="none" w:sz="4" w:space="0" w:color="000000"/>
              <w:bottom w:val="single" w:sz="8" w:space="0" w:color="auto"/>
              <w:right w:val="single" w:sz="8" w:space="0" w:color="auto"/>
            </w:tcBorders>
            <w:shd w:val="clear" w:color="auto" w:fill="FFFF00"/>
            <w:vAlign w:val="center"/>
          </w:tcPr>
          <w:p w:rsidR="000F13D9" w:rsidRDefault="000F13D9" w:rsidP="000F13D9">
            <w:pPr>
              <w:jc w:val="center"/>
              <w:rPr>
                <w:color w:val="000000"/>
                <w:sz w:val="20"/>
                <w:szCs w:val="20"/>
              </w:rPr>
            </w:pPr>
            <w:r>
              <w:rPr>
                <w:color w:val="000000"/>
                <w:sz w:val="20"/>
                <w:szCs w:val="20"/>
              </w:rPr>
              <w:t>39,7</w:t>
            </w:r>
          </w:p>
        </w:tc>
        <w:tc>
          <w:tcPr>
            <w:tcW w:w="653" w:type="dxa"/>
            <w:tcBorders>
              <w:top w:val="none" w:sz="4" w:space="0" w:color="000000"/>
              <w:left w:val="none" w:sz="4" w:space="0" w:color="000000"/>
              <w:bottom w:val="single" w:sz="8" w:space="0" w:color="auto"/>
              <w:right w:val="single" w:sz="8" w:space="0" w:color="auto"/>
            </w:tcBorders>
            <w:shd w:val="clear" w:color="auto" w:fill="FFFF00"/>
            <w:vAlign w:val="center"/>
          </w:tcPr>
          <w:p w:rsidR="000F13D9" w:rsidRDefault="000F13D9" w:rsidP="000F13D9">
            <w:pPr>
              <w:jc w:val="center"/>
              <w:rPr>
                <w:color w:val="000000"/>
                <w:sz w:val="20"/>
                <w:szCs w:val="20"/>
              </w:rPr>
            </w:pPr>
            <w:r>
              <w:rPr>
                <w:color w:val="000000"/>
                <w:sz w:val="20"/>
                <w:szCs w:val="20"/>
              </w:rPr>
              <w:t>37,5</w:t>
            </w:r>
          </w:p>
        </w:tc>
        <w:tc>
          <w:tcPr>
            <w:tcW w:w="566"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Default="000F13D9" w:rsidP="000F13D9">
            <w:pPr>
              <w:jc w:val="center"/>
              <w:rPr>
                <w:color w:val="000000"/>
                <w:sz w:val="20"/>
                <w:szCs w:val="20"/>
              </w:rPr>
            </w:pPr>
            <w:r>
              <w:rPr>
                <w:color w:val="000000"/>
                <w:sz w:val="20"/>
                <w:szCs w:val="20"/>
              </w:rPr>
              <w:t>0</w:t>
            </w:r>
          </w:p>
        </w:tc>
        <w:tc>
          <w:tcPr>
            <w:tcW w:w="614" w:type="dxa"/>
            <w:tcBorders>
              <w:top w:val="none" w:sz="4" w:space="0" w:color="000000"/>
              <w:left w:val="none" w:sz="4" w:space="0" w:color="000000"/>
              <w:bottom w:val="single" w:sz="8" w:space="0" w:color="auto"/>
              <w:right w:val="single" w:sz="8" w:space="0" w:color="auto"/>
            </w:tcBorders>
            <w:shd w:val="clear" w:color="auto" w:fill="FFC000"/>
            <w:vAlign w:val="center"/>
          </w:tcPr>
          <w:p w:rsidR="000F13D9" w:rsidRDefault="000F13D9" w:rsidP="000F13D9">
            <w:pPr>
              <w:jc w:val="center"/>
              <w:rPr>
                <w:color w:val="000000"/>
                <w:sz w:val="20"/>
                <w:szCs w:val="20"/>
              </w:rPr>
            </w:pPr>
            <w:r>
              <w:rPr>
                <w:color w:val="000000"/>
                <w:sz w:val="20"/>
                <w:szCs w:val="20"/>
              </w:rPr>
              <w:t>56,3</w:t>
            </w:r>
          </w:p>
        </w:tc>
        <w:tc>
          <w:tcPr>
            <w:tcW w:w="872"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Pr="000F13D9" w:rsidRDefault="000F13D9" w:rsidP="000F13D9">
            <w:pPr>
              <w:jc w:val="center"/>
              <w:rPr>
                <w:color w:val="000000"/>
                <w:sz w:val="20"/>
                <w:szCs w:val="20"/>
              </w:rPr>
            </w:pPr>
            <w:r>
              <w:rPr>
                <w:color w:val="000000"/>
                <w:sz w:val="20"/>
                <w:szCs w:val="20"/>
              </w:rPr>
              <w:t>22,2</w:t>
            </w:r>
          </w:p>
        </w:tc>
        <w:tc>
          <w:tcPr>
            <w:tcW w:w="1843" w:type="dxa"/>
            <w:tcBorders>
              <w:top w:val="single" w:sz="8" w:space="0" w:color="auto"/>
              <w:left w:val="none" w:sz="4" w:space="0" w:color="000000"/>
              <w:bottom w:val="single" w:sz="8" w:space="0" w:color="auto"/>
              <w:right w:val="single" w:sz="8" w:space="0" w:color="auto"/>
            </w:tcBorders>
            <w:shd w:val="clear" w:color="auto" w:fill="00B050"/>
          </w:tcPr>
          <w:p w:rsidR="000F13D9" w:rsidRDefault="000F13D9" w:rsidP="000F13D9">
            <w:pPr>
              <w:jc w:val="center"/>
            </w:pPr>
            <w:r>
              <w:rPr>
                <w:color w:val="000000"/>
                <w:sz w:val="22"/>
              </w:rPr>
              <w:t>нейтральная</w:t>
            </w:r>
          </w:p>
        </w:tc>
      </w:tr>
      <w:tr w:rsidR="000F13D9">
        <w:trPr>
          <w:trHeight w:val="330"/>
        </w:trPr>
        <w:tc>
          <w:tcPr>
            <w:tcW w:w="2695"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0F13D9" w:rsidRDefault="000F13D9" w:rsidP="000F13D9">
            <w:pPr>
              <w:rPr>
                <w:color w:val="000000"/>
                <w:sz w:val="20"/>
                <w:szCs w:val="20"/>
              </w:rPr>
            </w:pPr>
            <w:r>
              <w:rPr>
                <w:color w:val="000000"/>
                <w:sz w:val="20"/>
                <w:szCs w:val="20"/>
              </w:rPr>
              <w:t>«Краснинский район»</w:t>
            </w:r>
          </w:p>
        </w:tc>
        <w:tc>
          <w:tcPr>
            <w:tcW w:w="851" w:type="dxa"/>
            <w:tcBorders>
              <w:top w:val="none" w:sz="4" w:space="0" w:color="000000"/>
              <w:left w:val="none" w:sz="4" w:space="0" w:color="000000"/>
              <w:bottom w:val="single" w:sz="8" w:space="0" w:color="auto"/>
              <w:right w:val="single" w:sz="8" w:space="0" w:color="auto"/>
            </w:tcBorders>
            <w:shd w:val="clear" w:color="auto" w:fill="FFFF00"/>
            <w:noWrap/>
            <w:vAlign w:val="center"/>
          </w:tcPr>
          <w:p w:rsidR="000F13D9" w:rsidRDefault="000F13D9" w:rsidP="000F13D9">
            <w:pPr>
              <w:jc w:val="center"/>
              <w:rPr>
                <w:color w:val="000000"/>
                <w:sz w:val="20"/>
                <w:szCs w:val="20"/>
              </w:rPr>
            </w:pPr>
            <w:r>
              <w:rPr>
                <w:color w:val="000000"/>
                <w:sz w:val="20"/>
                <w:szCs w:val="20"/>
              </w:rPr>
              <w:t>42,0</w:t>
            </w:r>
          </w:p>
        </w:tc>
        <w:tc>
          <w:tcPr>
            <w:tcW w:w="850"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Pr="00BC42C5" w:rsidRDefault="000F13D9" w:rsidP="000F13D9">
            <w:pPr>
              <w:jc w:val="center"/>
              <w:rPr>
                <w:color w:val="000000"/>
                <w:sz w:val="20"/>
                <w:szCs w:val="20"/>
              </w:rPr>
            </w:pPr>
            <w:r w:rsidRPr="00BC42C5">
              <w:rPr>
                <w:color w:val="000000"/>
                <w:sz w:val="20"/>
                <w:szCs w:val="20"/>
              </w:rPr>
              <w:t>0</w:t>
            </w:r>
          </w:p>
        </w:tc>
        <w:tc>
          <w:tcPr>
            <w:tcW w:w="711"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Pr="00C23271" w:rsidRDefault="000F13D9" w:rsidP="000F13D9">
            <w:pPr>
              <w:jc w:val="center"/>
              <w:rPr>
                <w:color w:val="000000"/>
                <w:sz w:val="20"/>
                <w:szCs w:val="20"/>
              </w:rPr>
            </w:pPr>
            <w:r w:rsidRPr="00C23271">
              <w:rPr>
                <w:color w:val="000000"/>
                <w:sz w:val="20"/>
                <w:szCs w:val="20"/>
              </w:rPr>
              <w:t>19,</w:t>
            </w:r>
            <w:r>
              <w:rPr>
                <w:color w:val="000000"/>
                <w:sz w:val="20"/>
                <w:szCs w:val="20"/>
              </w:rPr>
              <w:t>6</w:t>
            </w:r>
          </w:p>
        </w:tc>
        <w:tc>
          <w:tcPr>
            <w:tcW w:w="613"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Pr="00A216C5" w:rsidRDefault="000F13D9" w:rsidP="000F13D9">
            <w:pPr>
              <w:jc w:val="center"/>
              <w:rPr>
                <w:color w:val="000000"/>
                <w:sz w:val="20"/>
                <w:szCs w:val="20"/>
              </w:rPr>
            </w:pPr>
            <w:r w:rsidRPr="00A216C5">
              <w:rPr>
                <w:color w:val="000000"/>
                <w:sz w:val="20"/>
                <w:szCs w:val="20"/>
              </w:rPr>
              <w:t>0</w:t>
            </w:r>
          </w:p>
        </w:tc>
        <w:tc>
          <w:tcPr>
            <w:tcW w:w="648"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Default="000F13D9" w:rsidP="000F13D9">
            <w:pPr>
              <w:jc w:val="center"/>
              <w:rPr>
                <w:color w:val="000000"/>
                <w:sz w:val="20"/>
                <w:szCs w:val="20"/>
              </w:rPr>
            </w:pPr>
            <w:r>
              <w:rPr>
                <w:color w:val="000000"/>
                <w:sz w:val="20"/>
                <w:szCs w:val="20"/>
              </w:rPr>
              <w:t>0</w:t>
            </w:r>
          </w:p>
        </w:tc>
        <w:tc>
          <w:tcPr>
            <w:tcW w:w="653" w:type="dxa"/>
            <w:tcBorders>
              <w:top w:val="none" w:sz="4" w:space="0" w:color="000000"/>
              <w:left w:val="none" w:sz="4" w:space="0" w:color="000000"/>
              <w:bottom w:val="single" w:sz="8" w:space="0" w:color="auto"/>
              <w:right w:val="single" w:sz="8" w:space="0" w:color="auto"/>
            </w:tcBorders>
            <w:shd w:val="clear" w:color="auto" w:fill="FFFF00"/>
            <w:vAlign w:val="center"/>
          </w:tcPr>
          <w:p w:rsidR="000F13D9" w:rsidRDefault="000F13D9" w:rsidP="000F13D9">
            <w:pPr>
              <w:jc w:val="center"/>
              <w:rPr>
                <w:color w:val="000000"/>
                <w:sz w:val="20"/>
                <w:szCs w:val="20"/>
              </w:rPr>
            </w:pPr>
            <w:r>
              <w:rPr>
                <w:color w:val="000000"/>
                <w:sz w:val="20"/>
                <w:szCs w:val="20"/>
              </w:rPr>
              <w:t>38,3</w:t>
            </w:r>
          </w:p>
        </w:tc>
        <w:tc>
          <w:tcPr>
            <w:tcW w:w="566"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Default="000F13D9" w:rsidP="000F13D9">
            <w:pPr>
              <w:jc w:val="center"/>
              <w:rPr>
                <w:color w:val="000000"/>
                <w:sz w:val="20"/>
                <w:szCs w:val="20"/>
              </w:rPr>
            </w:pPr>
            <w:r>
              <w:rPr>
                <w:color w:val="000000"/>
                <w:sz w:val="20"/>
                <w:szCs w:val="20"/>
              </w:rPr>
              <w:t>0</w:t>
            </w:r>
          </w:p>
        </w:tc>
        <w:tc>
          <w:tcPr>
            <w:tcW w:w="614" w:type="dxa"/>
            <w:tcBorders>
              <w:top w:val="none" w:sz="4" w:space="0" w:color="000000"/>
              <w:left w:val="none" w:sz="4" w:space="0" w:color="000000"/>
              <w:bottom w:val="single" w:sz="8" w:space="0" w:color="auto"/>
              <w:right w:val="single" w:sz="8" w:space="0" w:color="auto"/>
            </w:tcBorders>
            <w:shd w:val="clear" w:color="auto" w:fill="FFC000"/>
            <w:vAlign w:val="center"/>
          </w:tcPr>
          <w:p w:rsidR="000F13D9" w:rsidRDefault="000F13D9" w:rsidP="000F13D9">
            <w:pPr>
              <w:jc w:val="center"/>
              <w:rPr>
                <w:color w:val="000000"/>
                <w:sz w:val="20"/>
                <w:szCs w:val="20"/>
              </w:rPr>
            </w:pPr>
            <w:r>
              <w:rPr>
                <w:color w:val="000000"/>
                <w:sz w:val="20"/>
                <w:szCs w:val="20"/>
              </w:rPr>
              <w:t>57,4</w:t>
            </w:r>
          </w:p>
        </w:tc>
        <w:tc>
          <w:tcPr>
            <w:tcW w:w="872"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Pr="000F13D9" w:rsidRDefault="000F13D9" w:rsidP="000F13D9">
            <w:pPr>
              <w:jc w:val="center"/>
              <w:rPr>
                <w:color w:val="000000"/>
                <w:sz w:val="20"/>
                <w:szCs w:val="20"/>
              </w:rPr>
            </w:pPr>
            <w:r>
              <w:rPr>
                <w:color w:val="000000"/>
                <w:sz w:val="20"/>
                <w:szCs w:val="20"/>
              </w:rPr>
              <w:t>19,7</w:t>
            </w:r>
          </w:p>
        </w:tc>
        <w:tc>
          <w:tcPr>
            <w:tcW w:w="1843" w:type="dxa"/>
            <w:tcBorders>
              <w:top w:val="single" w:sz="8" w:space="0" w:color="auto"/>
              <w:left w:val="none" w:sz="4" w:space="0" w:color="000000"/>
              <w:bottom w:val="single" w:sz="8" w:space="0" w:color="auto"/>
              <w:right w:val="single" w:sz="8" w:space="0" w:color="auto"/>
            </w:tcBorders>
            <w:shd w:val="clear" w:color="auto" w:fill="00B050"/>
          </w:tcPr>
          <w:p w:rsidR="000F13D9" w:rsidRDefault="000F13D9" w:rsidP="000F13D9">
            <w:pPr>
              <w:jc w:val="center"/>
            </w:pPr>
            <w:r>
              <w:rPr>
                <w:color w:val="000000"/>
                <w:sz w:val="22"/>
              </w:rPr>
              <w:t>нейтральная</w:t>
            </w:r>
          </w:p>
        </w:tc>
      </w:tr>
      <w:tr w:rsidR="000F13D9">
        <w:trPr>
          <w:trHeight w:val="330"/>
        </w:trPr>
        <w:tc>
          <w:tcPr>
            <w:tcW w:w="2695"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0F13D9" w:rsidRDefault="000F13D9" w:rsidP="000F13D9">
            <w:pPr>
              <w:rPr>
                <w:color w:val="000000"/>
                <w:sz w:val="20"/>
                <w:szCs w:val="20"/>
              </w:rPr>
            </w:pPr>
            <w:r>
              <w:rPr>
                <w:color w:val="000000"/>
                <w:sz w:val="20"/>
                <w:szCs w:val="20"/>
              </w:rPr>
              <w:t>«Монастырщинский район»</w:t>
            </w:r>
          </w:p>
        </w:tc>
        <w:tc>
          <w:tcPr>
            <w:tcW w:w="851"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Default="000F13D9" w:rsidP="000F13D9">
            <w:pPr>
              <w:jc w:val="center"/>
              <w:rPr>
                <w:color w:val="000000"/>
                <w:sz w:val="20"/>
                <w:szCs w:val="20"/>
              </w:rPr>
            </w:pPr>
            <w:r>
              <w:rPr>
                <w:color w:val="000000"/>
                <w:sz w:val="20"/>
                <w:szCs w:val="20"/>
              </w:rPr>
              <w:t>0</w:t>
            </w:r>
          </w:p>
        </w:tc>
        <w:tc>
          <w:tcPr>
            <w:tcW w:w="850"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Pr="00BC42C5" w:rsidRDefault="000F13D9" w:rsidP="000F13D9">
            <w:pPr>
              <w:jc w:val="center"/>
              <w:rPr>
                <w:color w:val="000000"/>
                <w:sz w:val="20"/>
                <w:szCs w:val="20"/>
              </w:rPr>
            </w:pPr>
            <w:r w:rsidRPr="00BC42C5">
              <w:rPr>
                <w:color w:val="000000"/>
                <w:sz w:val="20"/>
                <w:szCs w:val="20"/>
              </w:rPr>
              <w:t>0</w:t>
            </w:r>
          </w:p>
        </w:tc>
        <w:tc>
          <w:tcPr>
            <w:tcW w:w="711"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Pr="00C23271" w:rsidRDefault="000F13D9" w:rsidP="000F13D9">
            <w:pPr>
              <w:jc w:val="center"/>
              <w:rPr>
                <w:color w:val="000000"/>
                <w:sz w:val="20"/>
                <w:szCs w:val="20"/>
              </w:rPr>
            </w:pPr>
            <w:r w:rsidRPr="00C23271">
              <w:rPr>
                <w:color w:val="000000"/>
                <w:sz w:val="20"/>
                <w:szCs w:val="20"/>
              </w:rPr>
              <w:t>6,4</w:t>
            </w:r>
          </w:p>
        </w:tc>
        <w:tc>
          <w:tcPr>
            <w:tcW w:w="613"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Pr="00A216C5" w:rsidRDefault="000F13D9" w:rsidP="000F13D9">
            <w:pPr>
              <w:jc w:val="center"/>
              <w:rPr>
                <w:color w:val="000000"/>
                <w:sz w:val="20"/>
                <w:szCs w:val="20"/>
              </w:rPr>
            </w:pPr>
            <w:r w:rsidRPr="00A216C5">
              <w:rPr>
                <w:color w:val="000000"/>
                <w:sz w:val="20"/>
                <w:szCs w:val="20"/>
              </w:rPr>
              <w:t>0</w:t>
            </w:r>
          </w:p>
        </w:tc>
        <w:tc>
          <w:tcPr>
            <w:tcW w:w="648"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Default="000F13D9" w:rsidP="000F13D9">
            <w:pPr>
              <w:jc w:val="center"/>
              <w:rPr>
                <w:color w:val="000000"/>
                <w:sz w:val="20"/>
                <w:szCs w:val="20"/>
              </w:rPr>
            </w:pPr>
            <w:r>
              <w:rPr>
                <w:color w:val="000000"/>
                <w:sz w:val="20"/>
                <w:szCs w:val="20"/>
              </w:rPr>
              <w:t>0</w:t>
            </w:r>
          </w:p>
        </w:tc>
        <w:tc>
          <w:tcPr>
            <w:tcW w:w="653" w:type="dxa"/>
            <w:tcBorders>
              <w:top w:val="none" w:sz="4" w:space="0" w:color="000000"/>
              <w:left w:val="none" w:sz="4" w:space="0" w:color="000000"/>
              <w:bottom w:val="single" w:sz="8" w:space="0" w:color="auto"/>
              <w:right w:val="single" w:sz="8" w:space="0" w:color="auto"/>
            </w:tcBorders>
            <w:shd w:val="clear" w:color="auto" w:fill="FFC000"/>
            <w:vAlign w:val="center"/>
          </w:tcPr>
          <w:p w:rsidR="000F13D9" w:rsidRDefault="000F13D9" w:rsidP="000F13D9">
            <w:pPr>
              <w:jc w:val="center"/>
              <w:rPr>
                <w:color w:val="000000"/>
                <w:sz w:val="20"/>
                <w:szCs w:val="20"/>
              </w:rPr>
            </w:pPr>
            <w:r>
              <w:rPr>
                <w:color w:val="000000"/>
                <w:sz w:val="20"/>
                <w:szCs w:val="20"/>
              </w:rPr>
              <w:t>50,4</w:t>
            </w:r>
          </w:p>
        </w:tc>
        <w:tc>
          <w:tcPr>
            <w:tcW w:w="566"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Default="000F13D9" w:rsidP="000F13D9">
            <w:pPr>
              <w:jc w:val="center"/>
              <w:rPr>
                <w:color w:val="000000"/>
                <w:sz w:val="20"/>
                <w:szCs w:val="20"/>
              </w:rPr>
            </w:pPr>
            <w:r>
              <w:rPr>
                <w:color w:val="000000"/>
                <w:sz w:val="20"/>
                <w:szCs w:val="20"/>
              </w:rPr>
              <w:t>0</w:t>
            </w:r>
          </w:p>
        </w:tc>
        <w:tc>
          <w:tcPr>
            <w:tcW w:w="614" w:type="dxa"/>
            <w:tcBorders>
              <w:top w:val="none" w:sz="4" w:space="0" w:color="000000"/>
              <w:left w:val="none" w:sz="4" w:space="0" w:color="000000"/>
              <w:bottom w:val="single" w:sz="8" w:space="0" w:color="auto"/>
              <w:right w:val="single" w:sz="8" w:space="0" w:color="auto"/>
            </w:tcBorders>
            <w:shd w:val="clear" w:color="auto" w:fill="FF0000"/>
            <w:vAlign w:val="center"/>
          </w:tcPr>
          <w:p w:rsidR="000F13D9" w:rsidRDefault="000F13D9" w:rsidP="000F13D9">
            <w:pPr>
              <w:jc w:val="center"/>
              <w:rPr>
                <w:color w:val="000000"/>
                <w:sz w:val="20"/>
                <w:szCs w:val="20"/>
              </w:rPr>
            </w:pPr>
            <w:r>
              <w:rPr>
                <w:color w:val="000000"/>
                <w:sz w:val="20"/>
                <w:szCs w:val="20"/>
              </w:rPr>
              <w:t>75,6</w:t>
            </w:r>
          </w:p>
        </w:tc>
        <w:tc>
          <w:tcPr>
            <w:tcW w:w="872"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Pr="000F13D9" w:rsidRDefault="000F13D9" w:rsidP="000F13D9">
            <w:pPr>
              <w:jc w:val="center"/>
              <w:rPr>
                <w:color w:val="000000"/>
                <w:sz w:val="20"/>
                <w:szCs w:val="20"/>
              </w:rPr>
            </w:pPr>
            <w:r>
              <w:rPr>
                <w:color w:val="000000"/>
                <w:sz w:val="20"/>
                <w:szCs w:val="20"/>
              </w:rPr>
              <w:t>16,</w:t>
            </w:r>
            <w:r w:rsidRPr="000F13D9">
              <w:rPr>
                <w:color w:val="000000"/>
                <w:sz w:val="20"/>
                <w:szCs w:val="20"/>
              </w:rPr>
              <w:t>6</w:t>
            </w:r>
          </w:p>
        </w:tc>
        <w:tc>
          <w:tcPr>
            <w:tcW w:w="1843" w:type="dxa"/>
            <w:tcBorders>
              <w:top w:val="single" w:sz="8" w:space="0" w:color="auto"/>
              <w:left w:val="none" w:sz="4" w:space="0" w:color="000000"/>
              <w:bottom w:val="single" w:sz="8" w:space="0" w:color="auto"/>
              <w:right w:val="single" w:sz="8" w:space="0" w:color="auto"/>
            </w:tcBorders>
            <w:shd w:val="clear" w:color="auto" w:fill="00B050"/>
          </w:tcPr>
          <w:p w:rsidR="000F13D9" w:rsidRDefault="000F13D9" w:rsidP="000F13D9">
            <w:pPr>
              <w:jc w:val="center"/>
            </w:pPr>
            <w:r>
              <w:rPr>
                <w:color w:val="000000"/>
                <w:sz w:val="22"/>
              </w:rPr>
              <w:t>нейтральная</w:t>
            </w:r>
          </w:p>
        </w:tc>
      </w:tr>
      <w:tr w:rsidR="000F13D9" w:rsidTr="00BC10AA">
        <w:trPr>
          <w:trHeight w:val="330"/>
        </w:trPr>
        <w:tc>
          <w:tcPr>
            <w:tcW w:w="2695"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0F13D9" w:rsidRDefault="000F13D9" w:rsidP="000F13D9">
            <w:pPr>
              <w:rPr>
                <w:color w:val="000000"/>
                <w:sz w:val="20"/>
                <w:szCs w:val="20"/>
              </w:rPr>
            </w:pPr>
            <w:r>
              <w:rPr>
                <w:color w:val="000000"/>
                <w:sz w:val="20"/>
                <w:szCs w:val="20"/>
              </w:rPr>
              <w:t>«Новодугинский район»</w:t>
            </w:r>
          </w:p>
        </w:tc>
        <w:tc>
          <w:tcPr>
            <w:tcW w:w="851" w:type="dxa"/>
            <w:tcBorders>
              <w:top w:val="none" w:sz="4" w:space="0" w:color="000000"/>
              <w:left w:val="none" w:sz="4" w:space="0" w:color="000000"/>
              <w:bottom w:val="single" w:sz="8" w:space="0" w:color="auto"/>
              <w:right w:val="single" w:sz="8" w:space="0" w:color="auto"/>
            </w:tcBorders>
            <w:shd w:val="clear" w:color="auto" w:fill="FF0000"/>
            <w:noWrap/>
            <w:vAlign w:val="center"/>
          </w:tcPr>
          <w:p w:rsidR="000F13D9" w:rsidRDefault="000F13D9" w:rsidP="000F13D9">
            <w:pPr>
              <w:jc w:val="center"/>
              <w:rPr>
                <w:color w:val="000000"/>
                <w:sz w:val="20"/>
                <w:szCs w:val="20"/>
              </w:rPr>
            </w:pPr>
            <w:r>
              <w:rPr>
                <w:color w:val="000000"/>
                <w:sz w:val="20"/>
                <w:szCs w:val="20"/>
              </w:rPr>
              <w:t>86,3</w:t>
            </w:r>
          </w:p>
        </w:tc>
        <w:tc>
          <w:tcPr>
            <w:tcW w:w="850"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Pr="00BC42C5" w:rsidRDefault="000F13D9" w:rsidP="000F13D9">
            <w:pPr>
              <w:jc w:val="center"/>
              <w:rPr>
                <w:color w:val="000000"/>
                <w:sz w:val="20"/>
                <w:szCs w:val="20"/>
              </w:rPr>
            </w:pPr>
            <w:r w:rsidRPr="00BC42C5">
              <w:rPr>
                <w:color w:val="000000"/>
                <w:sz w:val="20"/>
                <w:szCs w:val="20"/>
              </w:rPr>
              <w:t>0</w:t>
            </w:r>
          </w:p>
        </w:tc>
        <w:tc>
          <w:tcPr>
            <w:tcW w:w="711" w:type="dxa"/>
            <w:tcBorders>
              <w:top w:val="none" w:sz="4" w:space="0" w:color="000000"/>
              <w:left w:val="none" w:sz="4" w:space="0" w:color="000000"/>
              <w:bottom w:val="single" w:sz="8" w:space="0" w:color="auto"/>
              <w:right w:val="single" w:sz="8" w:space="0" w:color="auto"/>
            </w:tcBorders>
            <w:shd w:val="clear" w:color="auto" w:fill="FFFF00"/>
            <w:noWrap/>
            <w:vAlign w:val="center"/>
          </w:tcPr>
          <w:p w:rsidR="000F13D9" w:rsidRPr="00C23271" w:rsidRDefault="000F13D9" w:rsidP="000F13D9">
            <w:pPr>
              <w:shd w:val="clear" w:color="auto" w:fill="FFFF00"/>
              <w:jc w:val="center"/>
              <w:rPr>
                <w:color w:val="000000"/>
                <w:sz w:val="20"/>
                <w:szCs w:val="20"/>
              </w:rPr>
            </w:pPr>
            <w:r>
              <w:rPr>
                <w:color w:val="000000"/>
                <w:sz w:val="20"/>
                <w:szCs w:val="20"/>
              </w:rPr>
              <w:t>35,2</w:t>
            </w:r>
          </w:p>
        </w:tc>
        <w:tc>
          <w:tcPr>
            <w:tcW w:w="613"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Pr="00A216C5" w:rsidRDefault="000F13D9" w:rsidP="000F13D9">
            <w:pPr>
              <w:jc w:val="center"/>
              <w:rPr>
                <w:color w:val="000000"/>
                <w:sz w:val="20"/>
                <w:szCs w:val="20"/>
              </w:rPr>
            </w:pPr>
            <w:r w:rsidRPr="00A216C5">
              <w:rPr>
                <w:color w:val="000000"/>
                <w:sz w:val="20"/>
                <w:szCs w:val="20"/>
              </w:rPr>
              <w:t>0</w:t>
            </w:r>
          </w:p>
        </w:tc>
        <w:tc>
          <w:tcPr>
            <w:tcW w:w="648"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Default="000F13D9" w:rsidP="000F13D9">
            <w:pPr>
              <w:jc w:val="center"/>
              <w:rPr>
                <w:color w:val="000000"/>
                <w:sz w:val="20"/>
                <w:szCs w:val="20"/>
              </w:rPr>
            </w:pPr>
            <w:r>
              <w:rPr>
                <w:color w:val="000000"/>
                <w:sz w:val="20"/>
                <w:szCs w:val="20"/>
              </w:rPr>
              <w:t>0</w:t>
            </w:r>
          </w:p>
        </w:tc>
        <w:tc>
          <w:tcPr>
            <w:tcW w:w="653" w:type="dxa"/>
            <w:tcBorders>
              <w:top w:val="none" w:sz="4" w:space="0" w:color="000000"/>
              <w:left w:val="none" w:sz="4" w:space="0" w:color="000000"/>
              <w:bottom w:val="single" w:sz="8" w:space="0" w:color="auto"/>
              <w:right w:val="single" w:sz="8" w:space="0" w:color="auto"/>
            </w:tcBorders>
            <w:shd w:val="clear" w:color="auto" w:fill="FFC000"/>
            <w:vAlign w:val="center"/>
          </w:tcPr>
          <w:p w:rsidR="000F13D9" w:rsidRDefault="000F13D9" w:rsidP="0000637C">
            <w:pPr>
              <w:shd w:val="clear" w:color="auto" w:fill="FFC000"/>
              <w:jc w:val="center"/>
              <w:rPr>
                <w:color w:val="000000"/>
                <w:sz w:val="20"/>
                <w:szCs w:val="20"/>
              </w:rPr>
            </w:pPr>
            <w:r w:rsidRPr="00BC10AA">
              <w:rPr>
                <w:color w:val="000000" w:themeColor="text1"/>
                <w:sz w:val="20"/>
                <w:szCs w:val="20"/>
              </w:rPr>
              <w:t>55,0</w:t>
            </w:r>
          </w:p>
        </w:tc>
        <w:tc>
          <w:tcPr>
            <w:tcW w:w="566"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Default="000F13D9" w:rsidP="000F13D9">
            <w:pPr>
              <w:jc w:val="center"/>
              <w:rPr>
                <w:color w:val="000000"/>
                <w:sz w:val="20"/>
                <w:szCs w:val="20"/>
              </w:rPr>
            </w:pPr>
            <w:r>
              <w:rPr>
                <w:color w:val="000000"/>
                <w:sz w:val="20"/>
                <w:szCs w:val="20"/>
              </w:rPr>
              <w:t>0</w:t>
            </w:r>
          </w:p>
        </w:tc>
        <w:tc>
          <w:tcPr>
            <w:tcW w:w="614"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Default="000F13D9" w:rsidP="000F13D9">
            <w:pPr>
              <w:jc w:val="center"/>
              <w:rPr>
                <w:color w:val="000000"/>
                <w:sz w:val="20"/>
                <w:szCs w:val="20"/>
              </w:rPr>
            </w:pPr>
            <w:r>
              <w:rPr>
                <w:color w:val="000000"/>
                <w:sz w:val="20"/>
                <w:szCs w:val="20"/>
              </w:rPr>
              <w:t>0</w:t>
            </w:r>
          </w:p>
        </w:tc>
        <w:tc>
          <w:tcPr>
            <w:tcW w:w="872"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Pr="000F13D9" w:rsidRDefault="000F13D9" w:rsidP="000F13D9">
            <w:pPr>
              <w:jc w:val="center"/>
              <w:rPr>
                <w:color w:val="000000"/>
                <w:sz w:val="20"/>
                <w:szCs w:val="20"/>
              </w:rPr>
            </w:pPr>
            <w:r w:rsidRPr="000F13D9">
              <w:rPr>
                <w:color w:val="000000"/>
                <w:sz w:val="20"/>
                <w:szCs w:val="20"/>
              </w:rPr>
              <w:t>22,</w:t>
            </w:r>
            <w:r>
              <w:rPr>
                <w:color w:val="000000"/>
                <w:sz w:val="20"/>
                <w:szCs w:val="20"/>
              </w:rPr>
              <w:t>1</w:t>
            </w:r>
          </w:p>
        </w:tc>
        <w:tc>
          <w:tcPr>
            <w:tcW w:w="1843" w:type="dxa"/>
            <w:tcBorders>
              <w:top w:val="single" w:sz="8" w:space="0" w:color="auto"/>
              <w:left w:val="none" w:sz="4" w:space="0" w:color="000000"/>
              <w:bottom w:val="single" w:sz="8" w:space="0" w:color="auto"/>
              <w:right w:val="single" w:sz="8" w:space="0" w:color="auto"/>
            </w:tcBorders>
            <w:shd w:val="clear" w:color="auto" w:fill="00B050"/>
          </w:tcPr>
          <w:p w:rsidR="000F13D9" w:rsidRDefault="000F13D9" w:rsidP="000F13D9">
            <w:pPr>
              <w:jc w:val="center"/>
            </w:pPr>
            <w:r>
              <w:rPr>
                <w:color w:val="000000"/>
                <w:sz w:val="22"/>
              </w:rPr>
              <w:t>нейтральная</w:t>
            </w:r>
          </w:p>
        </w:tc>
      </w:tr>
      <w:tr w:rsidR="000F13D9">
        <w:trPr>
          <w:trHeight w:val="330"/>
        </w:trPr>
        <w:tc>
          <w:tcPr>
            <w:tcW w:w="2695"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0F13D9" w:rsidRDefault="000F13D9" w:rsidP="000F13D9">
            <w:pPr>
              <w:rPr>
                <w:color w:val="000000"/>
                <w:sz w:val="20"/>
                <w:szCs w:val="20"/>
              </w:rPr>
            </w:pPr>
            <w:r>
              <w:rPr>
                <w:color w:val="000000"/>
                <w:sz w:val="20"/>
                <w:szCs w:val="20"/>
              </w:rPr>
              <w:t>«Починковский район»</w:t>
            </w:r>
          </w:p>
        </w:tc>
        <w:tc>
          <w:tcPr>
            <w:tcW w:w="851"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Default="000F13D9" w:rsidP="000F13D9">
            <w:pPr>
              <w:jc w:val="center"/>
              <w:rPr>
                <w:color w:val="000000"/>
                <w:sz w:val="20"/>
                <w:szCs w:val="20"/>
              </w:rPr>
            </w:pPr>
            <w:r>
              <w:rPr>
                <w:color w:val="000000"/>
                <w:sz w:val="20"/>
                <w:szCs w:val="20"/>
              </w:rPr>
              <w:t>20,5</w:t>
            </w:r>
          </w:p>
        </w:tc>
        <w:tc>
          <w:tcPr>
            <w:tcW w:w="850"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Pr="00BC42C5" w:rsidRDefault="000F13D9" w:rsidP="000F13D9">
            <w:pPr>
              <w:jc w:val="center"/>
              <w:rPr>
                <w:color w:val="000000"/>
                <w:sz w:val="20"/>
                <w:szCs w:val="20"/>
              </w:rPr>
            </w:pPr>
            <w:r w:rsidRPr="00BC42C5">
              <w:rPr>
                <w:color w:val="000000"/>
                <w:sz w:val="20"/>
                <w:szCs w:val="20"/>
              </w:rPr>
              <w:t>0</w:t>
            </w:r>
          </w:p>
        </w:tc>
        <w:tc>
          <w:tcPr>
            <w:tcW w:w="711"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Pr="00C23271" w:rsidRDefault="000F13D9" w:rsidP="000F13D9">
            <w:pPr>
              <w:jc w:val="center"/>
              <w:rPr>
                <w:color w:val="000000"/>
                <w:sz w:val="20"/>
                <w:szCs w:val="20"/>
              </w:rPr>
            </w:pPr>
            <w:r w:rsidRPr="00C23271">
              <w:rPr>
                <w:color w:val="000000"/>
                <w:sz w:val="20"/>
                <w:szCs w:val="20"/>
              </w:rPr>
              <w:t>6,</w:t>
            </w:r>
            <w:r>
              <w:rPr>
                <w:color w:val="000000"/>
                <w:sz w:val="20"/>
                <w:szCs w:val="20"/>
              </w:rPr>
              <w:t>3</w:t>
            </w:r>
          </w:p>
        </w:tc>
        <w:tc>
          <w:tcPr>
            <w:tcW w:w="613"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Pr="00A216C5" w:rsidRDefault="000F13D9" w:rsidP="000F13D9">
            <w:pPr>
              <w:jc w:val="center"/>
              <w:rPr>
                <w:color w:val="000000"/>
                <w:sz w:val="20"/>
                <w:szCs w:val="20"/>
              </w:rPr>
            </w:pPr>
            <w:r w:rsidRPr="00A216C5">
              <w:rPr>
                <w:color w:val="000000"/>
                <w:sz w:val="20"/>
                <w:szCs w:val="20"/>
              </w:rPr>
              <w:t>0</w:t>
            </w:r>
          </w:p>
        </w:tc>
        <w:tc>
          <w:tcPr>
            <w:tcW w:w="648"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Default="000F13D9" w:rsidP="000F13D9">
            <w:pPr>
              <w:jc w:val="center"/>
              <w:rPr>
                <w:color w:val="000000"/>
                <w:sz w:val="20"/>
                <w:szCs w:val="20"/>
              </w:rPr>
            </w:pPr>
            <w:r>
              <w:rPr>
                <w:color w:val="000000"/>
                <w:sz w:val="20"/>
                <w:szCs w:val="20"/>
              </w:rPr>
              <w:t>17,3</w:t>
            </w:r>
          </w:p>
        </w:tc>
        <w:tc>
          <w:tcPr>
            <w:tcW w:w="653"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Default="000F13D9" w:rsidP="000F13D9">
            <w:pPr>
              <w:jc w:val="center"/>
              <w:rPr>
                <w:color w:val="000000"/>
                <w:sz w:val="20"/>
                <w:szCs w:val="20"/>
              </w:rPr>
            </w:pPr>
            <w:r>
              <w:rPr>
                <w:color w:val="000000"/>
                <w:sz w:val="20"/>
                <w:szCs w:val="20"/>
              </w:rPr>
              <w:t>0</w:t>
            </w:r>
          </w:p>
        </w:tc>
        <w:tc>
          <w:tcPr>
            <w:tcW w:w="566"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Default="000F13D9" w:rsidP="000F13D9">
            <w:pPr>
              <w:jc w:val="center"/>
              <w:rPr>
                <w:color w:val="000000"/>
                <w:sz w:val="20"/>
                <w:szCs w:val="20"/>
              </w:rPr>
            </w:pPr>
            <w:r>
              <w:rPr>
                <w:color w:val="000000"/>
                <w:sz w:val="20"/>
                <w:szCs w:val="20"/>
              </w:rPr>
              <w:t>0</w:t>
            </w:r>
          </w:p>
        </w:tc>
        <w:tc>
          <w:tcPr>
            <w:tcW w:w="614"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Default="000F13D9" w:rsidP="000F13D9">
            <w:pPr>
              <w:jc w:val="center"/>
              <w:rPr>
                <w:color w:val="000000"/>
                <w:sz w:val="20"/>
                <w:szCs w:val="20"/>
              </w:rPr>
            </w:pPr>
            <w:r>
              <w:rPr>
                <w:color w:val="000000"/>
                <w:sz w:val="20"/>
                <w:szCs w:val="20"/>
              </w:rPr>
              <w:t>0</w:t>
            </w:r>
          </w:p>
        </w:tc>
        <w:tc>
          <w:tcPr>
            <w:tcW w:w="872"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Pr="000F13D9" w:rsidRDefault="000F13D9" w:rsidP="000F13D9">
            <w:pPr>
              <w:jc w:val="center"/>
              <w:rPr>
                <w:color w:val="000000"/>
                <w:sz w:val="20"/>
                <w:szCs w:val="20"/>
              </w:rPr>
            </w:pPr>
            <w:r w:rsidRPr="000F13D9">
              <w:rPr>
                <w:color w:val="000000"/>
                <w:sz w:val="20"/>
                <w:szCs w:val="20"/>
              </w:rPr>
              <w:t>5,5</w:t>
            </w:r>
          </w:p>
        </w:tc>
        <w:tc>
          <w:tcPr>
            <w:tcW w:w="1843" w:type="dxa"/>
            <w:tcBorders>
              <w:top w:val="single" w:sz="8" w:space="0" w:color="auto"/>
              <w:left w:val="none" w:sz="4" w:space="0" w:color="000000"/>
              <w:bottom w:val="single" w:sz="8" w:space="0" w:color="auto"/>
              <w:right w:val="single" w:sz="8" w:space="0" w:color="auto"/>
            </w:tcBorders>
            <w:shd w:val="clear" w:color="auto" w:fill="00B050"/>
          </w:tcPr>
          <w:p w:rsidR="000F13D9" w:rsidRDefault="000F13D9" w:rsidP="000F13D9">
            <w:pPr>
              <w:jc w:val="center"/>
            </w:pPr>
            <w:r>
              <w:rPr>
                <w:color w:val="000000"/>
                <w:sz w:val="22"/>
              </w:rPr>
              <w:t>нейтральная</w:t>
            </w:r>
          </w:p>
        </w:tc>
      </w:tr>
      <w:tr w:rsidR="000F13D9" w:rsidTr="000F13D9">
        <w:trPr>
          <w:trHeight w:val="330"/>
        </w:trPr>
        <w:tc>
          <w:tcPr>
            <w:tcW w:w="2695" w:type="dxa"/>
            <w:tcBorders>
              <w:top w:val="single" w:sz="4" w:space="0" w:color="auto"/>
              <w:left w:val="single" w:sz="8" w:space="0" w:color="auto"/>
              <w:bottom w:val="single" w:sz="8" w:space="0" w:color="auto"/>
              <w:right w:val="single" w:sz="8" w:space="0" w:color="auto"/>
            </w:tcBorders>
            <w:shd w:val="clear" w:color="auto" w:fill="DDD9C3"/>
            <w:noWrap/>
            <w:vAlign w:val="center"/>
          </w:tcPr>
          <w:p w:rsidR="000F13D9" w:rsidRDefault="000F13D9" w:rsidP="000F13D9">
            <w:pPr>
              <w:rPr>
                <w:color w:val="000000"/>
                <w:sz w:val="20"/>
                <w:szCs w:val="20"/>
              </w:rPr>
            </w:pPr>
            <w:r>
              <w:rPr>
                <w:color w:val="000000"/>
                <w:sz w:val="20"/>
                <w:szCs w:val="20"/>
              </w:rPr>
              <w:t>«Рославльский район»</w:t>
            </w:r>
          </w:p>
        </w:tc>
        <w:tc>
          <w:tcPr>
            <w:tcW w:w="851" w:type="dxa"/>
            <w:tcBorders>
              <w:top w:val="single" w:sz="4" w:space="0" w:color="auto"/>
              <w:left w:val="none" w:sz="4" w:space="0" w:color="000000"/>
              <w:bottom w:val="single" w:sz="8" w:space="0" w:color="auto"/>
              <w:right w:val="single" w:sz="8" w:space="0" w:color="auto"/>
            </w:tcBorders>
            <w:shd w:val="clear" w:color="auto" w:fill="FFFF00"/>
            <w:noWrap/>
            <w:vAlign w:val="center"/>
          </w:tcPr>
          <w:p w:rsidR="000F13D9" w:rsidRDefault="000F13D9" w:rsidP="000F13D9">
            <w:pPr>
              <w:jc w:val="center"/>
              <w:rPr>
                <w:color w:val="000000"/>
                <w:sz w:val="20"/>
                <w:szCs w:val="20"/>
              </w:rPr>
            </w:pPr>
            <w:r>
              <w:rPr>
                <w:color w:val="000000"/>
                <w:sz w:val="20"/>
                <w:szCs w:val="20"/>
              </w:rPr>
              <w:t>26,9</w:t>
            </w:r>
          </w:p>
        </w:tc>
        <w:tc>
          <w:tcPr>
            <w:tcW w:w="850" w:type="dxa"/>
            <w:tcBorders>
              <w:top w:val="single" w:sz="4" w:space="0" w:color="auto"/>
              <w:left w:val="none" w:sz="4" w:space="0" w:color="000000"/>
              <w:bottom w:val="single" w:sz="8" w:space="0" w:color="auto"/>
              <w:right w:val="single" w:sz="8" w:space="0" w:color="auto"/>
            </w:tcBorders>
            <w:shd w:val="clear" w:color="auto" w:fill="00B050"/>
            <w:noWrap/>
            <w:vAlign w:val="center"/>
          </w:tcPr>
          <w:p w:rsidR="000F13D9" w:rsidRPr="00BC42C5" w:rsidRDefault="000F13D9" w:rsidP="000F13D9">
            <w:pPr>
              <w:jc w:val="center"/>
              <w:rPr>
                <w:color w:val="000000"/>
                <w:sz w:val="20"/>
                <w:szCs w:val="20"/>
              </w:rPr>
            </w:pPr>
            <w:r w:rsidRPr="00BC42C5">
              <w:rPr>
                <w:color w:val="000000"/>
                <w:sz w:val="20"/>
                <w:szCs w:val="20"/>
              </w:rPr>
              <w:t>0</w:t>
            </w:r>
          </w:p>
        </w:tc>
        <w:tc>
          <w:tcPr>
            <w:tcW w:w="711" w:type="dxa"/>
            <w:tcBorders>
              <w:top w:val="single" w:sz="4" w:space="0" w:color="auto"/>
              <w:left w:val="none" w:sz="4" w:space="0" w:color="000000"/>
              <w:bottom w:val="single" w:sz="8" w:space="0" w:color="auto"/>
              <w:right w:val="single" w:sz="8" w:space="0" w:color="auto"/>
            </w:tcBorders>
            <w:shd w:val="clear" w:color="auto" w:fill="00B050"/>
            <w:noWrap/>
            <w:vAlign w:val="center"/>
          </w:tcPr>
          <w:p w:rsidR="000F13D9" w:rsidRPr="00C23271" w:rsidRDefault="000F13D9" w:rsidP="000F13D9">
            <w:pPr>
              <w:jc w:val="center"/>
              <w:rPr>
                <w:color w:val="000000"/>
                <w:sz w:val="20"/>
                <w:szCs w:val="20"/>
              </w:rPr>
            </w:pPr>
            <w:r w:rsidRPr="00C23271">
              <w:rPr>
                <w:color w:val="000000"/>
                <w:sz w:val="20"/>
                <w:szCs w:val="20"/>
              </w:rPr>
              <w:t>10,1</w:t>
            </w:r>
          </w:p>
        </w:tc>
        <w:tc>
          <w:tcPr>
            <w:tcW w:w="613" w:type="dxa"/>
            <w:tcBorders>
              <w:top w:val="single" w:sz="4" w:space="0" w:color="auto"/>
              <w:left w:val="none" w:sz="4" w:space="0" w:color="000000"/>
              <w:bottom w:val="single" w:sz="8" w:space="0" w:color="auto"/>
              <w:right w:val="single" w:sz="8" w:space="0" w:color="auto"/>
            </w:tcBorders>
            <w:shd w:val="clear" w:color="auto" w:fill="00B050"/>
            <w:vAlign w:val="center"/>
          </w:tcPr>
          <w:p w:rsidR="000F13D9" w:rsidRPr="00A216C5" w:rsidRDefault="000F13D9" w:rsidP="000F13D9">
            <w:pPr>
              <w:jc w:val="center"/>
              <w:rPr>
                <w:color w:val="000000"/>
                <w:sz w:val="20"/>
                <w:szCs w:val="20"/>
              </w:rPr>
            </w:pPr>
            <w:r w:rsidRPr="00A216C5">
              <w:rPr>
                <w:color w:val="000000"/>
                <w:sz w:val="20"/>
                <w:szCs w:val="20"/>
              </w:rPr>
              <w:t>0</w:t>
            </w:r>
          </w:p>
        </w:tc>
        <w:tc>
          <w:tcPr>
            <w:tcW w:w="648" w:type="dxa"/>
            <w:tcBorders>
              <w:top w:val="single" w:sz="4" w:space="0" w:color="auto"/>
              <w:left w:val="none" w:sz="4" w:space="0" w:color="000000"/>
              <w:bottom w:val="single" w:sz="8" w:space="0" w:color="auto"/>
              <w:right w:val="single" w:sz="8" w:space="0" w:color="auto"/>
            </w:tcBorders>
            <w:shd w:val="clear" w:color="auto" w:fill="FFFF00"/>
            <w:vAlign w:val="center"/>
          </w:tcPr>
          <w:p w:rsidR="000F13D9" w:rsidRDefault="000F13D9" w:rsidP="000F13D9">
            <w:pPr>
              <w:jc w:val="center"/>
              <w:rPr>
                <w:color w:val="000000"/>
                <w:sz w:val="20"/>
                <w:szCs w:val="20"/>
              </w:rPr>
            </w:pPr>
            <w:r>
              <w:rPr>
                <w:color w:val="000000"/>
                <w:sz w:val="20"/>
                <w:szCs w:val="20"/>
              </w:rPr>
              <w:t>27,9</w:t>
            </w:r>
          </w:p>
        </w:tc>
        <w:tc>
          <w:tcPr>
            <w:tcW w:w="653" w:type="dxa"/>
            <w:tcBorders>
              <w:top w:val="single" w:sz="4" w:space="0" w:color="auto"/>
              <w:left w:val="none" w:sz="4" w:space="0" w:color="000000"/>
              <w:bottom w:val="single" w:sz="8" w:space="0" w:color="auto"/>
              <w:right w:val="single" w:sz="8" w:space="0" w:color="auto"/>
            </w:tcBorders>
            <w:shd w:val="clear" w:color="auto" w:fill="00B050"/>
            <w:vAlign w:val="center"/>
          </w:tcPr>
          <w:p w:rsidR="000F13D9" w:rsidRDefault="000F13D9" w:rsidP="000F13D9">
            <w:pPr>
              <w:jc w:val="center"/>
              <w:rPr>
                <w:color w:val="000000"/>
                <w:sz w:val="20"/>
                <w:szCs w:val="20"/>
              </w:rPr>
            </w:pPr>
            <w:r>
              <w:rPr>
                <w:color w:val="000000"/>
                <w:sz w:val="20"/>
                <w:szCs w:val="20"/>
              </w:rPr>
              <w:t>13,2</w:t>
            </w:r>
          </w:p>
        </w:tc>
        <w:tc>
          <w:tcPr>
            <w:tcW w:w="566" w:type="dxa"/>
            <w:tcBorders>
              <w:top w:val="single" w:sz="4" w:space="0" w:color="auto"/>
              <w:left w:val="none" w:sz="4" w:space="0" w:color="000000"/>
              <w:bottom w:val="single" w:sz="8" w:space="0" w:color="auto"/>
              <w:right w:val="single" w:sz="8" w:space="0" w:color="auto"/>
            </w:tcBorders>
            <w:shd w:val="clear" w:color="auto" w:fill="00B050"/>
            <w:vAlign w:val="center"/>
          </w:tcPr>
          <w:p w:rsidR="000F13D9" w:rsidRDefault="000F13D9" w:rsidP="000F13D9">
            <w:pPr>
              <w:jc w:val="center"/>
              <w:rPr>
                <w:color w:val="000000"/>
                <w:sz w:val="20"/>
                <w:szCs w:val="20"/>
              </w:rPr>
            </w:pPr>
            <w:r>
              <w:rPr>
                <w:color w:val="000000"/>
                <w:sz w:val="20"/>
                <w:szCs w:val="20"/>
              </w:rPr>
              <w:t>0</w:t>
            </w:r>
          </w:p>
        </w:tc>
        <w:tc>
          <w:tcPr>
            <w:tcW w:w="614" w:type="dxa"/>
            <w:tcBorders>
              <w:top w:val="single" w:sz="4" w:space="0" w:color="auto"/>
              <w:left w:val="none" w:sz="4" w:space="0" w:color="000000"/>
              <w:bottom w:val="single" w:sz="8" w:space="0" w:color="auto"/>
              <w:right w:val="single" w:sz="8" w:space="0" w:color="auto"/>
            </w:tcBorders>
            <w:shd w:val="clear" w:color="auto" w:fill="00B050"/>
            <w:vAlign w:val="center"/>
          </w:tcPr>
          <w:p w:rsidR="000F13D9" w:rsidRDefault="000F13D9" w:rsidP="000F13D9">
            <w:pPr>
              <w:jc w:val="center"/>
              <w:rPr>
                <w:color w:val="000000"/>
                <w:sz w:val="20"/>
                <w:szCs w:val="20"/>
              </w:rPr>
            </w:pPr>
            <w:r>
              <w:rPr>
                <w:color w:val="000000"/>
                <w:sz w:val="20"/>
                <w:szCs w:val="20"/>
              </w:rPr>
              <w:t>19,8</w:t>
            </w:r>
          </w:p>
        </w:tc>
        <w:tc>
          <w:tcPr>
            <w:tcW w:w="872" w:type="dxa"/>
            <w:tcBorders>
              <w:top w:val="single" w:sz="4" w:space="0" w:color="auto"/>
              <w:left w:val="none" w:sz="4" w:space="0" w:color="000000"/>
              <w:bottom w:val="single" w:sz="8" w:space="0" w:color="auto"/>
              <w:right w:val="single" w:sz="8" w:space="0" w:color="auto"/>
            </w:tcBorders>
            <w:shd w:val="clear" w:color="auto" w:fill="00B050"/>
            <w:vAlign w:val="center"/>
          </w:tcPr>
          <w:p w:rsidR="000F13D9" w:rsidRPr="000F13D9" w:rsidRDefault="000F13D9" w:rsidP="000F13D9">
            <w:pPr>
              <w:jc w:val="center"/>
              <w:rPr>
                <w:color w:val="000000"/>
                <w:sz w:val="20"/>
                <w:szCs w:val="20"/>
              </w:rPr>
            </w:pPr>
            <w:r w:rsidRPr="000F13D9">
              <w:rPr>
                <w:color w:val="000000"/>
                <w:sz w:val="20"/>
                <w:szCs w:val="20"/>
              </w:rPr>
              <w:t>12,2</w:t>
            </w:r>
          </w:p>
        </w:tc>
        <w:tc>
          <w:tcPr>
            <w:tcW w:w="1843" w:type="dxa"/>
            <w:tcBorders>
              <w:top w:val="single" w:sz="8" w:space="0" w:color="auto"/>
              <w:left w:val="none" w:sz="4" w:space="0" w:color="000000"/>
              <w:bottom w:val="single" w:sz="8" w:space="0" w:color="auto"/>
              <w:right w:val="single" w:sz="8" w:space="0" w:color="auto"/>
            </w:tcBorders>
            <w:shd w:val="clear" w:color="auto" w:fill="00B050"/>
          </w:tcPr>
          <w:p w:rsidR="000F13D9" w:rsidRDefault="000F13D9" w:rsidP="000F13D9">
            <w:pPr>
              <w:jc w:val="center"/>
            </w:pPr>
            <w:r>
              <w:rPr>
                <w:color w:val="000000"/>
                <w:sz w:val="22"/>
              </w:rPr>
              <w:t>нейтральная</w:t>
            </w:r>
          </w:p>
        </w:tc>
      </w:tr>
      <w:tr w:rsidR="000F13D9">
        <w:trPr>
          <w:trHeight w:val="330"/>
        </w:trPr>
        <w:tc>
          <w:tcPr>
            <w:tcW w:w="2695"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0F13D9" w:rsidRDefault="000F13D9" w:rsidP="000F13D9">
            <w:pPr>
              <w:rPr>
                <w:color w:val="000000"/>
                <w:sz w:val="20"/>
                <w:szCs w:val="20"/>
              </w:rPr>
            </w:pPr>
            <w:r>
              <w:rPr>
                <w:color w:val="000000"/>
                <w:sz w:val="20"/>
                <w:szCs w:val="20"/>
              </w:rPr>
              <w:t>Руднянский район</w:t>
            </w:r>
          </w:p>
        </w:tc>
        <w:tc>
          <w:tcPr>
            <w:tcW w:w="851"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Default="000F13D9" w:rsidP="000F13D9">
            <w:pPr>
              <w:jc w:val="center"/>
              <w:rPr>
                <w:color w:val="000000"/>
                <w:sz w:val="20"/>
                <w:szCs w:val="20"/>
              </w:rPr>
            </w:pPr>
            <w:r>
              <w:rPr>
                <w:color w:val="000000"/>
                <w:sz w:val="20"/>
                <w:szCs w:val="20"/>
              </w:rPr>
              <w:t>15,1</w:t>
            </w:r>
          </w:p>
        </w:tc>
        <w:tc>
          <w:tcPr>
            <w:tcW w:w="850"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Pr="00BC42C5" w:rsidRDefault="000F13D9" w:rsidP="000F13D9">
            <w:pPr>
              <w:jc w:val="center"/>
              <w:rPr>
                <w:color w:val="000000"/>
                <w:sz w:val="20"/>
                <w:szCs w:val="20"/>
              </w:rPr>
            </w:pPr>
            <w:r w:rsidRPr="00BC42C5">
              <w:rPr>
                <w:color w:val="000000"/>
                <w:sz w:val="20"/>
                <w:szCs w:val="20"/>
              </w:rPr>
              <w:t>0</w:t>
            </w:r>
          </w:p>
        </w:tc>
        <w:tc>
          <w:tcPr>
            <w:tcW w:w="711"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Pr="00C23271" w:rsidRDefault="000F13D9" w:rsidP="000F13D9">
            <w:pPr>
              <w:jc w:val="center"/>
              <w:rPr>
                <w:color w:val="000000"/>
                <w:sz w:val="20"/>
                <w:szCs w:val="20"/>
              </w:rPr>
            </w:pPr>
            <w:r w:rsidRPr="00C23271">
              <w:rPr>
                <w:color w:val="000000"/>
                <w:sz w:val="20"/>
                <w:szCs w:val="20"/>
              </w:rPr>
              <w:t>9,8</w:t>
            </w:r>
          </w:p>
        </w:tc>
        <w:tc>
          <w:tcPr>
            <w:tcW w:w="613"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Pr="00A216C5" w:rsidRDefault="000F13D9" w:rsidP="000F13D9">
            <w:pPr>
              <w:jc w:val="center"/>
              <w:rPr>
                <w:color w:val="000000"/>
                <w:sz w:val="20"/>
                <w:szCs w:val="20"/>
              </w:rPr>
            </w:pPr>
            <w:r w:rsidRPr="00A216C5">
              <w:rPr>
                <w:color w:val="000000"/>
                <w:sz w:val="20"/>
                <w:szCs w:val="20"/>
              </w:rPr>
              <w:t>0</w:t>
            </w:r>
          </w:p>
        </w:tc>
        <w:tc>
          <w:tcPr>
            <w:tcW w:w="648"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Default="000F13D9" w:rsidP="000F13D9">
            <w:pPr>
              <w:jc w:val="center"/>
              <w:rPr>
                <w:color w:val="000000"/>
                <w:sz w:val="20"/>
                <w:szCs w:val="20"/>
              </w:rPr>
            </w:pPr>
            <w:r>
              <w:rPr>
                <w:color w:val="000000"/>
                <w:sz w:val="20"/>
                <w:szCs w:val="20"/>
              </w:rPr>
              <w:t>20,4</w:t>
            </w:r>
          </w:p>
        </w:tc>
        <w:tc>
          <w:tcPr>
            <w:tcW w:w="653"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Default="000F13D9" w:rsidP="000F13D9">
            <w:pPr>
              <w:jc w:val="center"/>
              <w:rPr>
                <w:color w:val="000000"/>
                <w:sz w:val="20"/>
                <w:szCs w:val="20"/>
              </w:rPr>
            </w:pPr>
            <w:r>
              <w:rPr>
                <w:color w:val="000000"/>
                <w:sz w:val="20"/>
                <w:szCs w:val="20"/>
              </w:rPr>
              <w:t>0</w:t>
            </w:r>
          </w:p>
        </w:tc>
        <w:tc>
          <w:tcPr>
            <w:tcW w:w="566"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Default="000F13D9" w:rsidP="000F13D9">
            <w:pPr>
              <w:jc w:val="center"/>
              <w:rPr>
                <w:color w:val="000000"/>
                <w:sz w:val="20"/>
                <w:szCs w:val="20"/>
              </w:rPr>
            </w:pPr>
            <w:r>
              <w:rPr>
                <w:color w:val="000000"/>
                <w:sz w:val="20"/>
                <w:szCs w:val="20"/>
              </w:rPr>
              <w:t>0</w:t>
            </w:r>
          </w:p>
        </w:tc>
        <w:tc>
          <w:tcPr>
            <w:tcW w:w="614"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Default="000F13D9" w:rsidP="000F13D9">
            <w:pPr>
              <w:jc w:val="center"/>
              <w:rPr>
                <w:color w:val="000000"/>
                <w:sz w:val="20"/>
                <w:szCs w:val="20"/>
              </w:rPr>
            </w:pPr>
            <w:r>
              <w:rPr>
                <w:color w:val="000000"/>
                <w:sz w:val="20"/>
                <w:szCs w:val="20"/>
              </w:rPr>
              <w:t>0</w:t>
            </w:r>
          </w:p>
        </w:tc>
        <w:tc>
          <w:tcPr>
            <w:tcW w:w="872"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Pr="000F13D9" w:rsidRDefault="000F13D9" w:rsidP="000F13D9">
            <w:pPr>
              <w:jc w:val="center"/>
              <w:rPr>
                <w:color w:val="000000"/>
                <w:sz w:val="20"/>
                <w:szCs w:val="20"/>
              </w:rPr>
            </w:pPr>
            <w:r w:rsidRPr="000F13D9">
              <w:rPr>
                <w:color w:val="000000"/>
                <w:sz w:val="20"/>
                <w:szCs w:val="20"/>
              </w:rPr>
              <w:t>5,</w:t>
            </w:r>
            <w:r>
              <w:rPr>
                <w:color w:val="000000"/>
                <w:sz w:val="20"/>
                <w:szCs w:val="20"/>
              </w:rPr>
              <w:t>7</w:t>
            </w:r>
          </w:p>
        </w:tc>
        <w:tc>
          <w:tcPr>
            <w:tcW w:w="1843" w:type="dxa"/>
            <w:tcBorders>
              <w:top w:val="single" w:sz="8" w:space="0" w:color="auto"/>
              <w:left w:val="none" w:sz="4" w:space="0" w:color="000000"/>
              <w:bottom w:val="single" w:sz="8" w:space="0" w:color="auto"/>
              <w:right w:val="single" w:sz="8" w:space="0" w:color="auto"/>
            </w:tcBorders>
            <w:shd w:val="clear" w:color="auto" w:fill="00B050"/>
          </w:tcPr>
          <w:p w:rsidR="000F13D9" w:rsidRDefault="000F13D9" w:rsidP="000F13D9">
            <w:pPr>
              <w:jc w:val="center"/>
            </w:pPr>
            <w:r>
              <w:rPr>
                <w:color w:val="000000"/>
                <w:sz w:val="22"/>
              </w:rPr>
              <w:t>нейтральная</w:t>
            </w:r>
          </w:p>
        </w:tc>
      </w:tr>
      <w:tr w:rsidR="000F13D9" w:rsidTr="00BC10AA">
        <w:trPr>
          <w:trHeight w:val="330"/>
        </w:trPr>
        <w:tc>
          <w:tcPr>
            <w:tcW w:w="2695"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0F13D9" w:rsidRDefault="000F13D9" w:rsidP="000F13D9">
            <w:pPr>
              <w:rPr>
                <w:color w:val="000000"/>
                <w:sz w:val="20"/>
                <w:szCs w:val="20"/>
              </w:rPr>
            </w:pPr>
            <w:r>
              <w:rPr>
                <w:color w:val="000000"/>
                <w:sz w:val="20"/>
                <w:szCs w:val="20"/>
              </w:rPr>
              <w:t>«Сафоновский район»</w:t>
            </w:r>
          </w:p>
        </w:tc>
        <w:tc>
          <w:tcPr>
            <w:tcW w:w="851" w:type="dxa"/>
            <w:tcBorders>
              <w:top w:val="none" w:sz="4" w:space="0" w:color="000000"/>
              <w:left w:val="none" w:sz="4" w:space="0" w:color="000000"/>
              <w:bottom w:val="single" w:sz="8" w:space="0" w:color="auto"/>
              <w:right w:val="single" w:sz="8" w:space="0" w:color="auto"/>
            </w:tcBorders>
            <w:shd w:val="clear" w:color="auto" w:fill="FF0000"/>
            <w:noWrap/>
            <w:vAlign w:val="center"/>
          </w:tcPr>
          <w:p w:rsidR="000F13D9" w:rsidRDefault="000F13D9" w:rsidP="000F13D9">
            <w:pPr>
              <w:jc w:val="center"/>
              <w:rPr>
                <w:color w:val="000000"/>
                <w:sz w:val="20"/>
                <w:szCs w:val="20"/>
              </w:rPr>
            </w:pPr>
            <w:r>
              <w:rPr>
                <w:color w:val="000000"/>
                <w:sz w:val="20"/>
                <w:szCs w:val="20"/>
              </w:rPr>
              <w:t>86,2</w:t>
            </w:r>
          </w:p>
        </w:tc>
        <w:tc>
          <w:tcPr>
            <w:tcW w:w="850" w:type="dxa"/>
            <w:tcBorders>
              <w:top w:val="none" w:sz="4" w:space="0" w:color="000000"/>
              <w:left w:val="none" w:sz="4" w:space="0" w:color="000000"/>
              <w:bottom w:val="single" w:sz="8" w:space="0" w:color="auto"/>
              <w:right w:val="single" w:sz="8" w:space="0" w:color="auto"/>
            </w:tcBorders>
            <w:shd w:val="clear" w:color="auto" w:fill="FFC000"/>
            <w:noWrap/>
            <w:vAlign w:val="center"/>
          </w:tcPr>
          <w:p w:rsidR="000F13D9" w:rsidRPr="00BC42C5" w:rsidRDefault="000F13D9" w:rsidP="000F13D9">
            <w:pPr>
              <w:jc w:val="center"/>
              <w:rPr>
                <w:color w:val="000000"/>
                <w:sz w:val="20"/>
                <w:szCs w:val="20"/>
              </w:rPr>
            </w:pPr>
            <w:r w:rsidRPr="00BC42C5">
              <w:rPr>
                <w:color w:val="000000"/>
                <w:sz w:val="20"/>
                <w:szCs w:val="20"/>
              </w:rPr>
              <w:t>6</w:t>
            </w:r>
            <w:r>
              <w:rPr>
                <w:color w:val="000000"/>
                <w:sz w:val="20"/>
                <w:szCs w:val="20"/>
              </w:rPr>
              <w:t>5</w:t>
            </w:r>
            <w:r w:rsidRPr="00BC42C5">
              <w:rPr>
                <w:color w:val="000000"/>
                <w:sz w:val="20"/>
                <w:szCs w:val="20"/>
              </w:rPr>
              <w:t>,</w:t>
            </w:r>
            <w:r>
              <w:rPr>
                <w:color w:val="000000"/>
                <w:sz w:val="20"/>
                <w:szCs w:val="20"/>
              </w:rPr>
              <w:t>0</w:t>
            </w:r>
          </w:p>
        </w:tc>
        <w:tc>
          <w:tcPr>
            <w:tcW w:w="711" w:type="dxa"/>
            <w:tcBorders>
              <w:top w:val="none" w:sz="4" w:space="0" w:color="000000"/>
              <w:left w:val="none" w:sz="4" w:space="0" w:color="000000"/>
              <w:bottom w:val="single" w:sz="8" w:space="0" w:color="auto"/>
              <w:right w:val="single" w:sz="8" w:space="0" w:color="auto"/>
            </w:tcBorders>
            <w:shd w:val="clear" w:color="auto" w:fill="FFC000"/>
            <w:noWrap/>
            <w:vAlign w:val="center"/>
          </w:tcPr>
          <w:p w:rsidR="000F13D9" w:rsidRPr="00C23271" w:rsidRDefault="000F13D9" w:rsidP="000F13D9">
            <w:pPr>
              <w:shd w:val="clear" w:color="auto" w:fill="FFC000"/>
              <w:jc w:val="center"/>
              <w:rPr>
                <w:color w:val="000000"/>
                <w:sz w:val="20"/>
                <w:szCs w:val="20"/>
              </w:rPr>
            </w:pPr>
            <w:r w:rsidRPr="00C23271">
              <w:rPr>
                <w:color w:val="000000"/>
                <w:sz w:val="20"/>
                <w:szCs w:val="20"/>
              </w:rPr>
              <w:t>5</w:t>
            </w:r>
            <w:r>
              <w:rPr>
                <w:color w:val="000000"/>
                <w:sz w:val="20"/>
                <w:szCs w:val="20"/>
              </w:rPr>
              <w:t>8</w:t>
            </w:r>
            <w:r w:rsidRPr="00C23271">
              <w:rPr>
                <w:color w:val="000000"/>
                <w:sz w:val="20"/>
                <w:szCs w:val="20"/>
              </w:rPr>
              <w:t>,</w:t>
            </w:r>
            <w:r>
              <w:rPr>
                <w:color w:val="000000"/>
                <w:sz w:val="20"/>
                <w:szCs w:val="20"/>
              </w:rPr>
              <w:t>0</w:t>
            </w:r>
          </w:p>
        </w:tc>
        <w:tc>
          <w:tcPr>
            <w:tcW w:w="613" w:type="dxa"/>
            <w:tcBorders>
              <w:top w:val="none" w:sz="4" w:space="0" w:color="000000"/>
              <w:left w:val="none" w:sz="4" w:space="0" w:color="000000"/>
              <w:bottom w:val="single" w:sz="8" w:space="0" w:color="auto"/>
              <w:right w:val="single" w:sz="8" w:space="0" w:color="auto"/>
            </w:tcBorders>
            <w:shd w:val="clear" w:color="auto" w:fill="FFC000"/>
            <w:vAlign w:val="center"/>
          </w:tcPr>
          <w:p w:rsidR="000F13D9" w:rsidRPr="00A216C5" w:rsidRDefault="000F13D9" w:rsidP="000F13D9">
            <w:pPr>
              <w:shd w:val="clear" w:color="auto" w:fill="FFC000"/>
              <w:jc w:val="center"/>
              <w:rPr>
                <w:color w:val="000000"/>
                <w:sz w:val="20"/>
                <w:szCs w:val="20"/>
              </w:rPr>
            </w:pPr>
            <w:r w:rsidRPr="00A216C5">
              <w:rPr>
                <w:color w:val="000000"/>
                <w:sz w:val="20"/>
                <w:szCs w:val="20"/>
              </w:rPr>
              <w:t>5</w:t>
            </w:r>
            <w:r>
              <w:rPr>
                <w:color w:val="000000"/>
                <w:sz w:val="20"/>
                <w:szCs w:val="20"/>
              </w:rPr>
              <w:t>2</w:t>
            </w:r>
            <w:r w:rsidRPr="00A216C5">
              <w:rPr>
                <w:color w:val="000000"/>
                <w:sz w:val="20"/>
                <w:szCs w:val="20"/>
              </w:rPr>
              <w:t>,</w:t>
            </w:r>
            <w:r>
              <w:rPr>
                <w:color w:val="000000"/>
                <w:sz w:val="20"/>
                <w:szCs w:val="20"/>
              </w:rPr>
              <w:t>0</w:t>
            </w:r>
          </w:p>
        </w:tc>
        <w:tc>
          <w:tcPr>
            <w:tcW w:w="648"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Default="000F13D9" w:rsidP="000F13D9">
            <w:pPr>
              <w:jc w:val="center"/>
              <w:rPr>
                <w:color w:val="000000"/>
                <w:sz w:val="20"/>
                <w:szCs w:val="20"/>
              </w:rPr>
            </w:pPr>
            <w:r>
              <w:rPr>
                <w:color w:val="000000"/>
                <w:sz w:val="20"/>
                <w:szCs w:val="20"/>
              </w:rPr>
              <w:t>21,0</w:t>
            </w:r>
          </w:p>
        </w:tc>
        <w:tc>
          <w:tcPr>
            <w:tcW w:w="653"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Default="000F13D9" w:rsidP="000F13D9">
            <w:pPr>
              <w:jc w:val="center"/>
              <w:rPr>
                <w:color w:val="000000"/>
                <w:sz w:val="20"/>
                <w:szCs w:val="20"/>
              </w:rPr>
            </w:pPr>
            <w:r>
              <w:rPr>
                <w:color w:val="000000"/>
                <w:sz w:val="20"/>
                <w:szCs w:val="20"/>
              </w:rPr>
              <w:t>23,9</w:t>
            </w:r>
          </w:p>
        </w:tc>
        <w:tc>
          <w:tcPr>
            <w:tcW w:w="566" w:type="dxa"/>
            <w:tcBorders>
              <w:top w:val="none" w:sz="4" w:space="0" w:color="000000"/>
              <w:left w:val="none" w:sz="4" w:space="0" w:color="000000"/>
              <w:bottom w:val="single" w:sz="8" w:space="0" w:color="auto"/>
              <w:right w:val="single" w:sz="8" w:space="0" w:color="auto"/>
            </w:tcBorders>
            <w:shd w:val="clear" w:color="auto" w:fill="FF0000"/>
            <w:vAlign w:val="center"/>
          </w:tcPr>
          <w:p w:rsidR="000F13D9" w:rsidRDefault="000F13D9" w:rsidP="000F13D9">
            <w:pPr>
              <w:jc w:val="center"/>
              <w:rPr>
                <w:color w:val="000000"/>
                <w:sz w:val="20"/>
                <w:szCs w:val="20"/>
              </w:rPr>
            </w:pPr>
            <w:r>
              <w:rPr>
                <w:color w:val="000000"/>
                <w:sz w:val="20"/>
                <w:szCs w:val="20"/>
              </w:rPr>
              <w:t>100</w:t>
            </w:r>
          </w:p>
        </w:tc>
        <w:tc>
          <w:tcPr>
            <w:tcW w:w="614" w:type="dxa"/>
            <w:tcBorders>
              <w:top w:val="none" w:sz="4" w:space="0" w:color="000000"/>
              <w:left w:val="none" w:sz="4" w:space="0" w:color="000000"/>
              <w:bottom w:val="single" w:sz="8" w:space="0" w:color="auto"/>
              <w:right w:val="single" w:sz="8" w:space="0" w:color="auto"/>
            </w:tcBorders>
            <w:shd w:val="clear" w:color="auto" w:fill="FFFF00"/>
            <w:vAlign w:val="center"/>
          </w:tcPr>
          <w:p w:rsidR="000F13D9" w:rsidRDefault="000F13D9" w:rsidP="000F13D9">
            <w:pPr>
              <w:jc w:val="center"/>
              <w:rPr>
                <w:color w:val="000000"/>
                <w:sz w:val="20"/>
                <w:szCs w:val="20"/>
              </w:rPr>
            </w:pPr>
            <w:r>
              <w:rPr>
                <w:color w:val="000000"/>
                <w:sz w:val="20"/>
                <w:szCs w:val="20"/>
              </w:rPr>
              <w:t>35,8</w:t>
            </w:r>
          </w:p>
        </w:tc>
        <w:tc>
          <w:tcPr>
            <w:tcW w:w="872" w:type="dxa"/>
            <w:tcBorders>
              <w:top w:val="none" w:sz="4" w:space="0" w:color="000000"/>
              <w:left w:val="none" w:sz="4" w:space="0" w:color="000000"/>
              <w:bottom w:val="single" w:sz="8" w:space="0" w:color="auto"/>
              <w:right w:val="single" w:sz="8" w:space="0" w:color="auto"/>
            </w:tcBorders>
            <w:shd w:val="clear" w:color="auto" w:fill="FFC000"/>
            <w:vAlign w:val="center"/>
          </w:tcPr>
          <w:p w:rsidR="000F13D9" w:rsidRPr="000F13D9" w:rsidRDefault="000F13D9" w:rsidP="000F13D9">
            <w:pPr>
              <w:jc w:val="center"/>
              <w:rPr>
                <w:color w:val="000000"/>
                <w:sz w:val="20"/>
                <w:szCs w:val="20"/>
              </w:rPr>
            </w:pPr>
            <w:r w:rsidRPr="000F13D9">
              <w:rPr>
                <w:color w:val="000000"/>
                <w:sz w:val="20"/>
                <w:szCs w:val="20"/>
              </w:rPr>
              <w:t>55,2</w:t>
            </w:r>
          </w:p>
        </w:tc>
        <w:tc>
          <w:tcPr>
            <w:tcW w:w="1843" w:type="dxa"/>
            <w:tcBorders>
              <w:top w:val="single" w:sz="8" w:space="0" w:color="auto"/>
              <w:left w:val="none" w:sz="4" w:space="0" w:color="000000"/>
              <w:bottom w:val="single" w:sz="8" w:space="0" w:color="auto"/>
              <w:right w:val="single" w:sz="8" w:space="0" w:color="auto"/>
            </w:tcBorders>
            <w:shd w:val="clear" w:color="auto" w:fill="FFC000"/>
            <w:vAlign w:val="center"/>
          </w:tcPr>
          <w:p w:rsidR="000F13D9" w:rsidRDefault="000F13D9" w:rsidP="000F13D9">
            <w:pPr>
              <w:jc w:val="center"/>
              <w:rPr>
                <w:color w:val="000000"/>
                <w:sz w:val="22"/>
              </w:rPr>
            </w:pPr>
            <w:r>
              <w:rPr>
                <w:color w:val="000000"/>
                <w:sz w:val="22"/>
              </w:rPr>
              <w:t>предкризисная</w:t>
            </w:r>
          </w:p>
        </w:tc>
      </w:tr>
      <w:tr w:rsidR="000F13D9">
        <w:trPr>
          <w:trHeight w:val="330"/>
        </w:trPr>
        <w:tc>
          <w:tcPr>
            <w:tcW w:w="2695"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0F13D9" w:rsidRDefault="000F13D9" w:rsidP="000F13D9">
            <w:pPr>
              <w:rPr>
                <w:color w:val="000000"/>
                <w:sz w:val="20"/>
                <w:szCs w:val="20"/>
              </w:rPr>
            </w:pPr>
            <w:r>
              <w:rPr>
                <w:color w:val="000000"/>
                <w:sz w:val="20"/>
                <w:szCs w:val="20"/>
              </w:rPr>
              <w:t>«Смоленский район»</w:t>
            </w:r>
          </w:p>
        </w:tc>
        <w:tc>
          <w:tcPr>
            <w:tcW w:w="851" w:type="dxa"/>
            <w:tcBorders>
              <w:top w:val="none" w:sz="4" w:space="0" w:color="000000"/>
              <w:left w:val="none" w:sz="4" w:space="0" w:color="000000"/>
              <w:bottom w:val="single" w:sz="8" w:space="0" w:color="auto"/>
              <w:right w:val="single" w:sz="8" w:space="0" w:color="auto"/>
            </w:tcBorders>
            <w:shd w:val="clear" w:color="auto" w:fill="FFC000"/>
            <w:noWrap/>
            <w:vAlign w:val="center"/>
          </w:tcPr>
          <w:p w:rsidR="000F13D9" w:rsidRDefault="000F13D9" w:rsidP="000F13D9">
            <w:pPr>
              <w:jc w:val="center"/>
              <w:rPr>
                <w:color w:val="000000"/>
                <w:sz w:val="20"/>
                <w:szCs w:val="20"/>
              </w:rPr>
            </w:pPr>
            <w:r>
              <w:rPr>
                <w:color w:val="000000"/>
                <w:sz w:val="20"/>
                <w:szCs w:val="20"/>
              </w:rPr>
              <w:t>53,5</w:t>
            </w:r>
          </w:p>
        </w:tc>
        <w:tc>
          <w:tcPr>
            <w:tcW w:w="850" w:type="dxa"/>
            <w:tcBorders>
              <w:top w:val="none" w:sz="4" w:space="0" w:color="000000"/>
              <w:left w:val="none" w:sz="4" w:space="0" w:color="000000"/>
              <w:bottom w:val="single" w:sz="8" w:space="0" w:color="auto"/>
              <w:right w:val="single" w:sz="8" w:space="0" w:color="auto"/>
            </w:tcBorders>
            <w:shd w:val="clear" w:color="auto" w:fill="FF0000"/>
            <w:noWrap/>
            <w:vAlign w:val="center"/>
          </w:tcPr>
          <w:p w:rsidR="000F13D9" w:rsidRPr="00BC42C5" w:rsidRDefault="000F13D9" w:rsidP="000F13D9">
            <w:pPr>
              <w:jc w:val="center"/>
              <w:rPr>
                <w:color w:val="000000"/>
                <w:sz w:val="20"/>
                <w:szCs w:val="20"/>
              </w:rPr>
            </w:pPr>
            <w:r w:rsidRPr="00BC42C5">
              <w:rPr>
                <w:color w:val="000000"/>
                <w:sz w:val="20"/>
                <w:szCs w:val="20"/>
              </w:rPr>
              <w:t>100</w:t>
            </w:r>
          </w:p>
        </w:tc>
        <w:tc>
          <w:tcPr>
            <w:tcW w:w="711" w:type="dxa"/>
            <w:tcBorders>
              <w:top w:val="none" w:sz="4" w:space="0" w:color="000000"/>
              <w:left w:val="none" w:sz="4" w:space="0" w:color="000000"/>
              <w:bottom w:val="single" w:sz="8" w:space="0" w:color="auto"/>
              <w:right w:val="single" w:sz="8" w:space="0" w:color="auto"/>
            </w:tcBorders>
            <w:shd w:val="clear" w:color="auto" w:fill="FFFF00"/>
            <w:noWrap/>
            <w:vAlign w:val="center"/>
          </w:tcPr>
          <w:p w:rsidR="000F13D9" w:rsidRPr="00C23271" w:rsidRDefault="000F13D9" w:rsidP="000F13D9">
            <w:pPr>
              <w:jc w:val="center"/>
              <w:rPr>
                <w:color w:val="000000"/>
                <w:sz w:val="20"/>
                <w:szCs w:val="20"/>
              </w:rPr>
            </w:pPr>
            <w:r w:rsidRPr="00C23271">
              <w:rPr>
                <w:color w:val="000000"/>
                <w:sz w:val="20"/>
                <w:szCs w:val="20"/>
              </w:rPr>
              <w:t>41,0</w:t>
            </w:r>
          </w:p>
        </w:tc>
        <w:tc>
          <w:tcPr>
            <w:tcW w:w="613" w:type="dxa"/>
            <w:tcBorders>
              <w:top w:val="none" w:sz="4" w:space="0" w:color="000000"/>
              <w:left w:val="none" w:sz="4" w:space="0" w:color="000000"/>
              <w:bottom w:val="single" w:sz="8" w:space="0" w:color="auto"/>
              <w:right w:val="single" w:sz="8" w:space="0" w:color="auto"/>
            </w:tcBorders>
            <w:shd w:val="clear" w:color="auto" w:fill="FF0000"/>
            <w:vAlign w:val="center"/>
          </w:tcPr>
          <w:p w:rsidR="000F13D9" w:rsidRPr="00A216C5" w:rsidRDefault="000F13D9" w:rsidP="000F13D9">
            <w:pPr>
              <w:jc w:val="center"/>
              <w:rPr>
                <w:color w:val="000000"/>
                <w:sz w:val="20"/>
                <w:szCs w:val="20"/>
              </w:rPr>
            </w:pPr>
            <w:r w:rsidRPr="00A216C5">
              <w:rPr>
                <w:color w:val="000000"/>
                <w:sz w:val="20"/>
                <w:szCs w:val="20"/>
              </w:rPr>
              <w:t>100</w:t>
            </w:r>
          </w:p>
        </w:tc>
        <w:tc>
          <w:tcPr>
            <w:tcW w:w="648" w:type="dxa"/>
            <w:tcBorders>
              <w:top w:val="none" w:sz="4" w:space="0" w:color="000000"/>
              <w:left w:val="none" w:sz="4" w:space="0" w:color="000000"/>
              <w:bottom w:val="single" w:sz="8" w:space="0" w:color="auto"/>
              <w:right w:val="single" w:sz="8" w:space="0" w:color="auto"/>
            </w:tcBorders>
            <w:shd w:val="clear" w:color="auto" w:fill="FFC000"/>
            <w:vAlign w:val="center"/>
          </w:tcPr>
          <w:p w:rsidR="000F13D9" w:rsidRDefault="000F13D9" w:rsidP="000F13D9">
            <w:pPr>
              <w:jc w:val="center"/>
              <w:rPr>
                <w:color w:val="000000"/>
                <w:sz w:val="20"/>
                <w:szCs w:val="20"/>
              </w:rPr>
            </w:pPr>
            <w:r>
              <w:rPr>
                <w:color w:val="000000"/>
                <w:sz w:val="20"/>
                <w:szCs w:val="20"/>
              </w:rPr>
              <w:t>53,0</w:t>
            </w:r>
          </w:p>
        </w:tc>
        <w:tc>
          <w:tcPr>
            <w:tcW w:w="653" w:type="dxa"/>
            <w:tcBorders>
              <w:top w:val="none" w:sz="4" w:space="0" w:color="000000"/>
              <w:left w:val="none" w:sz="4" w:space="0" w:color="000000"/>
              <w:bottom w:val="single" w:sz="8" w:space="0" w:color="auto"/>
              <w:right w:val="single" w:sz="8" w:space="0" w:color="auto"/>
            </w:tcBorders>
            <w:shd w:val="clear" w:color="auto" w:fill="FFFF00"/>
            <w:vAlign w:val="center"/>
          </w:tcPr>
          <w:p w:rsidR="000F13D9" w:rsidRDefault="000F13D9" w:rsidP="000F13D9">
            <w:pPr>
              <w:jc w:val="center"/>
              <w:rPr>
                <w:color w:val="000000"/>
                <w:sz w:val="20"/>
                <w:szCs w:val="20"/>
              </w:rPr>
            </w:pPr>
            <w:r>
              <w:rPr>
                <w:color w:val="000000"/>
                <w:sz w:val="20"/>
                <w:szCs w:val="20"/>
              </w:rPr>
              <w:t>26,8</w:t>
            </w:r>
          </w:p>
        </w:tc>
        <w:tc>
          <w:tcPr>
            <w:tcW w:w="566"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Default="000F13D9" w:rsidP="000F13D9">
            <w:pPr>
              <w:jc w:val="center"/>
              <w:rPr>
                <w:color w:val="000000"/>
                <w:sz w:val="20"/>
                <w:szCs w:val="20"/>
              </w:rPr>
            </w:pPr>
            <w:r>
              <w:rPr>
                <w:color w:val="000000"/>
                <w:sz w:val="20"/>
                <w:szCs w:val="20"/>
              </w:rPr>
              <w:t>0</w:t>
            </w:r>
          </w:p>
        </w:tc>
        <w:tc>
          <w:tcPr>
            <w:tcW w:w="614" w:type="dxa"/>
            <w:tcBorders>
              <w:top w:val="none" w:sz="4" w:space="0" w:color="000000"/>
              <w:left w:val="none" w:sz="4" w:space="0" w:color="000000"/>
              <w:bottom w:val="single" w:sz="8" w:space="0" w:color="auto"/>
              <w:right w:val="single" w:sz="8" w:space="0" w:color="auto"/>
            </w:tcBorders>
            <w:shd w:val="clear" w:color="auto" w:fill="FFFF00"/>
            <w:vAlign w:val="center"/>
          </w:tcPr>
          <w:p w:rsidR="000F13D9" w:rsidRDefault="000F13D9" w:rsidP="000F13D9">
            <w:pPr>
              <w:jc w:val="center"/>
              <w:rPr>
                <w:color w:val="000000"/>
                <w:sz w:val="20"/>
                <w:szCs w:val="20"/>
              </w:rPr>
            </w:pPr>
            <w:r>
              <w:rPr>
                <w:color w:val="000000"/>
                <w:sz w:val="20"/>
                <w:szCs w:val="20"/>
              </w:rPr>
              <w:t>30,1</w:t>
            </w:r>
          </w:p>
        </w:tc>
        <w:tc>
          <w:tcPr>
            <w:tcW w:w="872" w:type="dxa"/>
            <w:tcBorders>
              <w:top w:val="none" w:sz="4" w:space="0" w:color="000000"/>
              <w:left w:val="none" w:sz="4" w:space="0" w:color="000000"/>
              <w:bottom w:val="single" w:sz="8" w:space="0" w:color="auto"/>
              <w:right w:val="single" w:sz="8" w:space="0" w:color="auto"/>
            </w:tcBorders>
            <w:shd w:val="clear" w:color="auto" w:fill="FFC000"/>
            <w:vAlign w:val="center"/>
          </w:tcPr>
          <w:p w:rsidR="000F13D9" w:rsidRPr="000F13D9" w:rsidRDefault="000F13D9" w:rsidP="000F13D9">
            <w:pPr>
              <w:jc w:val="center"/>
              <w:rPr>
                <w:color w:val="000000"/>
                <w:sz w:val="20"/>
                <w:szCs w:val="20"/>
              </w:rPr>
            </w:pPr>
            <w:r w:rsidRPr="000F13D9">
              <w:rPr>
                <w:color w:val="000000"/>
                <w:sz w:val="20"/>
                <w:szCs w:val="20"/>
              </w:rPr>
              <w:t>50,5</w:t>
            </w:r>
          </w:p>
        </w:tc>
        <w:tc>
          <w:tcPr>
            <w:tcW w:w="1843" w:type="dxa"/>
            <w:tcBorders>
              <w:top w:val="single" w:sz="8" w:space="0" w:color="auto"/>
              <w:left w:val="none" w:sz="4" w:space="0" w:color="000000"/>
              <w:bottom w:val="single" w:sz="8" w:space="0" w:color="auto"/>
              <w:right w:val="single" w:sz="8" w:space="0" w:color="auto"/>
            </w:tcBorders>
            <w:shd w:val="clear" w:color="auto" w:fill="FFC000"/>
          </w:tcPr>
          <w:p w:rsidR="000F13D9" w:rsidRDefault="000F13D9" w:rsidP="000F13D9">
            <w:r>
              <w:rPr>
                <w:color w:val="000000"/>
                <w:sz w:val="22"/>
              </w:rPr>
              <w:t xml:space="preserve">  предкризисная</w:t>
            </w:r>
          </w:p>
        </w:tc>
      </w:tr>
      <w:tr w:rsidR="000F13D9">
        <w:trPr>
          <w:trHeight w:val="330"/>
        </w:trPr>
        <w:tc>
          <w:tcPr>
            <w:tcW w:w="2695"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0F13D9" w:rsidRDefault="000F13D9" w:rsidP="000F13D9">
            <w:pPr>
              <w:rPr>
                <w:color w:val="000000"/>
                <w:sz w:val="20"/>
                <w:szCs w:val="20"/>
              </w:rPr>
            </w:pPr>
            <w:r>
              <w:rPr>
                <w:color w:val="000000"/>
                <w:sz w:val="20"/>
                <w:szCs w:val="20"/>
              </w:rPr>
              <w:t>«Сычевский район»</w:t>
            </w:r>
          </w:p>
        </w:tc>
        <w:tc>
          <w:tcPr>
            <w:tcW w:w="851"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Default="000F13D9" w:rsidP="000F13D9">
            <w:pPr>
              <w:jc w:val="center"/>
              <w:rPr>
                <w:color w:val="000000"/>
                <w:sz w:val="20"/>
                <w:szCs w:val="20"/>
              </w:rPr>
            </w:pPr>
            <w:r>
              <w:rPr>
                <w:color w:val="000000"/>
                <w:sz w:val="20"/>
                <w:szCs w:val="20"/>
              </w:rPr>
              <w:t>15,7</w:t>
            </w:r>
          </w:p>
        </w:tc>
        <w:tc>
          <w:tcPr>
            <w:tcW w:w="850"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Pr="00BC42C5" w:rsidRDefault="000F13D9" w:rsidP="000F13D9">
            <w:pPr>
              <w:jc w:val="center"/>
              <w:rPr>
                <w:color w:val="000000"/>
                <w:sz w:val="20"/>
                <w:szCs w:val="20"/>
              </w:rPr>
            </w:pPr>
            <w:r w:rsidRPr="00BC42C5">
              <w:rPr>
                <w:color w:val="000000"/>
                <w:sz w:val="20"/>
                <w:szCs w:val="20"/>
              </w:rPr>
              <w:t>0</w:t>
            </w:r>
          </w:p>
        </w:tc>
        <w:tc>
          <w:tcPr>
            <w:tcW w:w="711" w:type="dxa"/>
            <w:tcBorders>
              <w:top w:val="none" w:sz="4" w:space="0" w:color="000000"/>
              <w:left w:val="none" w:sz="4" w:space="0" w:color="000000"/>
              <w:bottom w:val="single" w:sz="8" w:space="0" w:color="auto"/>
              <w:right w:val="single" w:sz="8" w:space="0" w:color="auto"/>
            </w:tcBorders>
            <w:shd w:val="clear" w:color="auto" w:fill="FFFF00"/>
            <w:noWrap/>
            <w:vAlign w:val="center"/>
          </w:tcPr>
          <w:p w:rsidR="000F13D9" w:rsidRPr="00C23271" w:rsidRDefault="000F13D9" w:rsidP="000F13D9">
            <w:pPr>
              <w:jc w:val="center"/>
              <w:rPr>
                <w:color w:val="000000"/>
                <w:sz w:val="20"/>
                <w:szCs w:val="20"/>
              </w:rPr>
            </w:pPr>
            <w:r w:rsidRPr="00C23271">
              <w:rPr>
                <w:color w:val="000000"/>
                <w:sz w:val="20"/>
                <w:szCs w:val="20"/>
              </w:rPr>
              <w:t>25,5</w:t>
            </w:r>
          </w:p>
        </w:tc>
        <w:tc>
          <w:tcPr>
            <w:tcW w:w="613"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Pr="00A216C5" w:rsidRDefault="000F13D9" w:rsidP="000F13D9">
            <w:pPr>
              <w:jc w:val="center"/>
              <w:rPr>
                <w:color w:val="000000"/>
                <w:sz w:val="20"/>
                <w:szCs w:val="20"/>
              </w:rPr>
            </w:pPr>
            <w:r w:rsidRPr="00A216C5">
              <w:rPr>
                <w:color w:val="000000"/>
                <w:sz w:val="20"/>
                <w:szCs w:val="20"/>
              </w:rPr>
              <w:t>0</w:t>
            </w:r>
          </w:p>
        </w:tc>
        <w:tc>
          <w:tcPr>
            <w:tcW w:w="648"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Default="000F13D9" w:rsidP="000F13D9">
            <w:pPr>
              <w:jc w:val="center"/>
              <w:rPr>
                <w:color w:val="000000"/>
                <w:sz w:val="20"/>
                <w:szCs w:val="20"/>
              </w:rPr>
            </w:pPr>
            <w:r>
              <w:rPr>
                <w:color w:val="000000"/>
                <w:sz w:val="20"/>
                <w:szCs w:val="20"/>
              </w:rPr>
              <w:t>17,6</w:t>
            </w:r>
          </w:p>
        </w:tc>
        <w:tc>
          <w:tcPr>
            <w:tcW w:w="653" w:type="dxa"/>
            <w:tcBorders>
              <w:top w:val="none" w:sz="4" w:space="0" w:color="000000"/>
              <w:left w:val="none" w:sz="4" w:space="0" w:color="000000"/>
              <w:bottom w:val="single" w:sz="8" w:space="0" w:color="auto"/>
              <w:right w:val="single" w:sz="8" w:space="0" w:color="auto"/>
            </w:tcBorders>
            <w:shd w:val="clear" w:color="auto" w:fill="FF0000"/>
            <w:vAlign w:val="center"/>
          </w:tcPr>
          <w:p w:rsidR="000F13D9" w:rsidRDefault="000F13D9" w:rsidP="000F13D9">
            <w:pPr>
              <w:jc w:val="center"/>
              <w:rPr>
                <w:color w:val="000000"/>
                <w:sz w:val="20"/>
                <w:szCs w:val="20"/>
              </w:rPr>
            </w:pPr>
            <w:r>
              <w:rPr>
                <w:color w:val="000000"/>
                <w:sz w:val="20"/>
                <w:szCs w:val="20"/>
              </w:rPr>
              <w:t>100</w:t>
            </w:r>
          </w:p>
        </w:tc>
        <w:tc>
          <w:tcPr>
            <w:tcW w:w="566"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Default="000F13D9" w:rsidP="000F13D9">
            <w:pPr>
              <w:jc w:val="center"/>
              <w:rPr>
                <w:color w:val="000000"/>
                <w:sz w:val="20"/>
                <w:szCs w:val="20"/>
              </w:rPr>
            </w:pPr>
            <w:r>
              <w:rPr>
                <w:color w:val="000000"/>
                <w:sz w:val="20"/>
                <w:szCs w:val="20"/>
              </w:rPr>
              <w:t>0</w:t>
            </w:r>
          </w:p>
        </w:tc>
        <w:tc>
          <w:tcPr>
            <w:tcW w:w="614" w:type="dxa"/>
            <w:tcBorders>
              <w:top w:val="none" w:sz="4" w:space="0" w:color="000000"/>
              <w:left w:val="none" w:sz="4" w:space="0" w:color="000000"/>
              <w:bottom w:val="single" w:sz="8" w:space="0" w:color="auto"/>
              <w:right w:val="single" w:sz="8" w:space="0" w:color="auto"/>
            </w:tcBorders>
            <w:shd w:val="clear" w:color="auto" w:fill="FF0000"/>
            <w:vAlign w:val="center"/>
          </w:tcPr>
          <w:p w:rsidR="000F13D9" w:rsidRDefault="000F13D9" w:rsidP="000F13D9">
            <w:pPr>
              <w:jc w:val="center"/>
              <w:rPr>
                <w:color w:val="000000"/>
                <w:sz w:val="20"/>
                <w:szCs w:val="20"/>
              </w:rPr>
            </w:pPr>
            <w:r>
              <w:rPr>
                <w:color w:val="000000"/>
                <w:sz w:val="20"/>
                <w:szCs w:val="20"/>
              </w:rPr>
              <w:t>100</w:t>
            </w:r>
          </w:p>
        </w:tc>
        <w:tc>
          <w:tcPr>
            <w:tcW w:w="872" w:type="dxa"/>
            <w:tcBorders>
              <w:top w:val="none" w:sz="4" w:space="0" w:color="000000"/>
              <w:left w:val="none" w:sz="4" w:space="0" w:color="000000"/>
              <w:bottom w:val="single" w:sz="8" w:space="0" w:color="auto"/>
              <w:right w:val="single" w:sz="8" w:space="0" w:color="auto"/>
            </w:tcBorders>
            <w:shd w:val="clear" w:color="auto" w:fill="FFFF00"/>
            <w:vAlign w:val="center"/>
          </w:tcPr>
          <w:p w:rsidR="000F13D9" w:rsidRPr="000F13D9" w:rsidRDefault="000F13D9" w:rsidP="000F13D9">
            <w:pPr>
              <w:jc w:val="center"/>
              <w:rPr>
                <w:color w:val="000000"/>
                <w:sz w:val="20"/>
                <w:szCs w:val="20"/>
              </w:rPr>
            </w:pPr>
            <w:r w:rsidRPr="000F13D9">
              <w:rPr>
                <w:color w:val="000000"/>
                <w:sz w:val="20"/>
                <w:szCs w:val="20"/>
              </w:rPr>
              <w:t>32,</w:t>
            </w:r>
            <w:r>
              <w:rPr>
                <w:color w:val="000000"/>
                <w:sz w:val="20"/>
                <w:szCs w:val="20"/>
              </w:rPr>
              <w:t>4</w:t>
            </w:r>
          </w:p>
        </w:tc>
        <w:tc>
          <w:tcPr>
            <w:tcW w:w="1843" w:type="dxa"/>
            <w:tcBorders>
              <w:top w:val="single" w:sz="8" w:space="0" w:color="auto"/>
              <w:left w:val="none" w:sz="4" w:space="0" w:color="000000"/>
              <w:bottom w:val="single" w:sz="8" w:space="0" w:color="auto"/>
              <w:right w:val="single" w:sz="8" w:space="0" w:color="auto"/>
            </w:tcBorders>
            <w:shd w:val="clear" w:color="auto" w:fill="FFFF00"/>
          </w:tcPr>
          <w:p w:rsidR="000F13D9" w:rsidRDefault="000F13D9" w:rsidP="000F13D9">
            <w:r>
              <w:rPr>
                <w:color w:val="000000"/>
                <w:sz w:val="22"/>
              </w:rPr>
              <w:t>напряженная</w:t>
            </w:r>
          </w:p>
        </w:tc>
      </w:tr>
      <w:tr w:rsidR="000F13D9">
        <w:trPr>
          <w:trHeight w:val="330"/>
        </w:trPr>
        <w:tc>
          <w:tcPr>
            <w:tcW w:w="2695"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0F13D9" w:rsidRDefault="000F13D9" w:rsidP="000F13D9">
            <w:pPr>
              <w:rPr>
                <w:color w:val="000000"/>
                <w:sz w:val="20"/>
                <w:szCs w:val="20"/>
              </w:rPr>
            </w:pPr>
            <w:r>
              <w:rPr>
                <w:color w:val="000000"/>
                <w:sz w:val="20"/>
                <w:szCs w:val="20"/>
              </w:rPr>
              <w:t>«Темкинский район»</w:t>
            </w:r>
          </w:p>
        </w:tc>
        <w:tc>
          <w:tcPr>
            <w:tcW w:w="851" w:type="dxa"/>
            <w:tcBorders>
              <w:top w:val="none" w:sz="4" w:space="0" w:color="000000"/>
              <w:left w:val="none" w:sz="4" w:space="0" w:color="000000"/>
              <w:bottom w:val="single" w:sz="8" w:space="0" w:color="auto"/>
              <w:right w:val="single" w:sz="8" w:space="0" w:color="auto"/>
            </w:tcBorders>
            <w:shd w:val="clear" w:color="auto" w:fill="FFFF00"/>
            <w:noWrap/>
            <w:vAlign w:val="center"/>
          </w:tcPr>
          <w:p w:rsidR="000F13D9" w:rsidRDefault="000F13D9" w:rsidP="000F13D9">
            <w:pPr>
              <w:jc w:val="center"/>
              <w:rPr>
                <w:color w:val="000000"/>
                <w:sz w:val="20"/>
                <w:szCs w:val="20"/>
              </w:rPr>
            </w:pPr>
            <w:r>
              <w:rPr>
                <w:color w:val="000000"/>
                <w:sz w:val="20"/>
                <w:szCs w:val="20"/>
              </w:rPr>
              <w:t>29,6</w:t>
            </w:r>
          </w:p>
        </w:tc>
        <w:tc>
          <w:tcPr>
            <w:tcW w:w="850"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Pr="00BC42C5" w:rsidRDefault="000F13D9" w:rsidP="000F13D9">
            <w:pPr>
              <w:jc w:val="center"/>
              <w:rPr>
                <w:color w:val="000000"/>
                <w:sz w:val="20"/>
                <w:szCs w:val="20"/>
              </w:rPr>
            </w:pPr>
            <w:r w:rsidRPr="00BC42C5">
              <w:rPr>
                <w:color w:val="000000"/>
                <w:sz w:val="20"/>
                <w:szCs w:val="20"/>
              </w:rPr>
              <w:t>0</w:t>
            </w:r>
          </w:p>
        </w:tc>
        <w:tc>
          <w:tcPr>
            <w:tcW w:w="711"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Pr="00C23271" w:rsidRDefault="000F13D9" w:rsidP="000F13D9">
            <w:pPr>
              <w:jc w:val="center"/>
              <w:rPr>
                <w:color w:val="000000"/>
                <w:sz w:val="20"/>
                <w:szCs w:val="20"/>
              </w:rPr>
            </w:pPr>
            <w:r w:rsidRPr="00C23271">
              <w:rPr>
                <w:color w:val="000000"/>
                <w:sz w:val="20"/>
                <w:szCs w:val="20"/>
              </w:rPr>
              <w:t>24,</w:t>
            </w:r>
            <w:r>
              <w:rPr>
                <w:color w:val="000000"/>
                <w:sz w:val="20"/>
                <w:szCs w:val="20"/>
              </w:rPr>
              <w:t>1</w:t>
            </w:r>
          </w:p>
        </w:tc>
        <w:tc>
          <w:tcPr>
            <w:tcW w:w="613"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Pr="00A216C5" w:rsidRDefault="000F13D9" w:rsidP="000F13D9">
            <w:pPr>
              <w:jc w:val="center"/>
              <w:rPr>
                <w:color w:val="000000"/>
                <w:sz w:val="20"/>
                <w:szCs w:val="20"/>
              </w:rPr>
            </w:pPr>
            <w:r w:rsidRPr="00A216C5">
              <w:rPr>
                <w:color w:val="000000"/>
                <w:sz w:val="20"/>
                <w:szCs w:val="20"/>
              </w:rPr>
              <w:t>0</w:t>
            </w:r>
          </w:p>
        </w:tc>
        <w:tc>
          <w:tcPr>
            <w:tcW w:w="648"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Default="000F13D9" w:rsidP="000F13D9">
            <w:pPr>
              <w:jc w:val="center"/>
              <w:rPr>
                <w:color w:val="000000"/>
                <w:sz w:val="20"/>
                <w:szCs w:val="20"/>
              </w:rPr>
            </w:pPr>
            <w:r>
              <w:rPr>
                <w:color w:val="000000"/>
                <w:sz w:val="20"/>
                <w:szCs w:val="20"/>
              </w:rPr>
              <w:t>0</w:t>
            </w:r>
          </w:p>
        </w:tc>
        <w:tc>
          <w:tcPr>
            <w:tcW w:w="653"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Default="000F13D9" w:rsidP="000F13D9">
            <w:pPr>
              <w:jc w:val="center"/>
              <w:rPr>
                <w:color w:val="000000"/>
                <w:sz w:val="20"/>
                <w:szCs w:val="20"/>
              </w:rPr>
            </w:pPr>
            <w:r>
              <w:rPr>
                <w:color w:val="000000"/>
                <w:sz w:val="20"/>
                <w:szCs w:val="20"/>
              </w:rPr>
              <w:t>0</w:t>
            </w:r>
          </w:p>
        </w:tc>
        <w:tc>
          <w:tcPr>
            <w:tcW w:w="566"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Default="000F13D9" w:rsidP="000F13D9">
            <w:pPr>
              <w:jc w:val="center"/>
              <w:rPr>
                <w:color w:val="000000"/>
                <w:sz w:val="20"/>
                <w:szCs w:val="20"/>
              </w:rPr>
            </w:pPr>
            <w:r>
              <w:rPr>
                <w:color w:val="000000"/>
                <w:sz w:val="20"/>
                <w:szCs w:val="20"/>
              </w:rPr>
              <w:t>0</w:t>
            </w:r>
          </w:p>
        </w:tc>
        <w:tc>
          <w:tcPr>
            <w:tcW w:w="614"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Default="000F13D9" w:rsidP="000F13D9">
            <w:pPr>
              <w:jc w:val="center"/>
              <w:rPr>
                <w:color w:val="000000"/>
                <w:sz w:val="20"/>
                <w:szCs w:val="20"/>
              </w:rPr>
            </w:pPr>
            <w:r>
              <w:rPr>
                <w:color w:val="000000"/>
                <w:sz w:val="20"/>
                <w:szCs w:val="20"/>
              </w:rPr>
              <w:t>0</w:t>
            </w:r>
          </w:p>
        </w:tc>
        <w:tc>
          <w:tcPr>
            <w:tcW w:w="872"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Pr="000F13D9" w:rsidRDefault="000F13D9" w:rsidP="000F13D9">
            <w:pPr>
              <w:jc w:val="center"/>
              <w:rPr>
                <w:color w:val="000000"/>
                <w:sz w:val="20"/>
                <w:szCs w:val="20"/>
              </w:rPr>
            </w:pPr>
            <w:r w:rsidRPr="000F13D9">
              <w:rPr>
                <w:color w:val="000000"/>
                <w:sz w:val="20"/>
                <w:szCs w:val="20"/>
              </w:rPr>
              <w:t>6,7</w:t>
            </w:r>
          </w:p>
        </w:tc>
        <w:tc>
          <w:tcPr>
            <w:tcW w:w="1843" w:type="dxa"/>
            <w:tcBorders>
              <w:top w:val="single" w:sz="8" w:space="0" w:color="auto"/>
              <w:left w:val="none" w:sz="4" w:space="0" w:color="000000"/>
              <w:bottom w:val="single" w:sz="8" w:space="0" w:color="auto"/>
              <w:right w:val="single" w:sz="8" w:space="0" w:color="auto"/>
            </w:tcBorders>
            <w:shd w:val="clear" w:color="auto" w:fill="00B050"/>
          </w:tcPr>
          <w:p w:rsidR="000F13D9" w:rsidRDefault="000F13D9" w:rsidP="000F13D9">
            <w:r>
              <w:rPr>
                <w:color w:val="000000"/>
                <w:sz w:val="22"/>
              </w:rPr>
              <w:t>нейтральная</w:t>
            </w:r>
          </w:p>
        </w:tc>
      </w:tr>
      <w:tr w:rsidR="000F13D9">
        <w:trPr>
          <w:trHeight w:val="330"/>
        </w:trPr>
        <w:tc>
          <w:tcPr>
            <w:tcW w:w="2695"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0F13D9" w:rsidRDefault="000F13D9" w:rsidP="000F13D9">
            <w:pPr>
              <w:rPr>
                <w:color w:val="000000"/>
                <w:sz w:val="20"/>
                <w:szCs w:val="20"/>
              </w:rPr>
            </w:pPr>
            <w:r>
              <w:rPr>
                <w:color w:val="000000"/>
                <w:sz w:val="20"/>
                <w:szCs w:val="20"/>
              </w:rPr>
              <w:t>«Угранский район»</w:t>
            </w:r>
          </w:p>
        </w:tc>
        <w:tc>
          <w:tcPr>
            <w:tcW w:w="851"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Default="000F13D9" w:rsidP="000F13D9">
            <w:pPr>
              <w:jc w:val="center"/>
              <w:rPr>
                <w:color w:val="000000"/>
                <w:sz w:val="20"/>
                <w:szCs w:val="20"/>
              </w:rPr>
            </w:pPr>
            <w:r>
              <w:rPr>
                <w:color w:val="000000"/>
                <w:sz w:val="20"/>
                <w:szCs w:val="20"/>
              </w:rPr>
              <w:t>9,4</w:t>
            </w:r>
          </w:p>
        </w:tc>
        <w:tc>
          <w:tcPr>
            <w:tcW w:w="850"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Pr="00BC42C5" w:rsidRDefault="000F13D9" w:rsidP="000F13D9">
            <w:pPr>
              <w:jc w:val="center"/>
              <w:rPr>
                <w:color w:val="000000"/>
                <w:sz w:val="20"/>
                <w:szCs w:val="20"/>
              </w:rPr>
            </w:pPr>
            <w:r w:rsidRPr="00BC42C5">
              <w:rPr>
                <w:color w:val="000000"/>
                <w:sz w:val="20"/>
                <w:szCs w:val="20"/>
              </w:rPr>
              <w:t>0</w:t>
            </w:r>
          </w:p>
        </w:tc>
        <w:tc>
          <w:tcPr>
            <w:tcW w:w="711"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Pr="00C23271" w:rsidRDefault="000F13D9" w:rsidP="000F13D9">
            <w:pPr>
              <w:jc w:val="center"/>
              <w:rPr>
                <w:color w:val="000000"/>
                <w:sz w:val="20"/>
                <w:szCs w:val="20"/>
              </w:rPr>
            </w:pPr>
            <w:r w:rsidRPr="00C23271">
              <w:rPr>
                <w:color w:val="000000"/>
                <w:sz w:val="20"/>
                <w:szCs w:val="20"/>
              </w:rPr>
              <w:t>15,</w:t>
            </w:r>
            <w:r>
              <w:rPr>
                <w:color w:val="000000"/>
                <w:sz w:val="20"/>
                <w:szCs w:val="20"/>
              </w:rPr>
              <w:t>3</w:t>
            </w:r>
          </w:p>
        </w:tc>
        <w:tc>
          <w:tcPr>
            <w:tcW w:w="613"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Pr="00A216C5" w:rsidRDefault="000F13D9" w:rsidP="000F13D9">
            <w:pPr>
              <w:jc w:val="center"/>
              <w:rPr>
                <w:color w:val="000000"/>
                <w:sz w:val="20"/>
                <w:szCs w:val="20"/>
              </w:rPr>
            </w:pPr>
            <w:r w:rsidRPr="00A216C5">
              <w:rPr>
                <w:color w:val="000000"/>
                <w:sz w:val="20"/>
                <w:szCs w:val="20"/>
              </w:rPr>
              <w:t>0</w:t>
            </w:r>
          </w:p>
        </w:tc>
        <w:tc>
          <w:tcPr>
            <w:tcW w:w="648" w:type="dxa"/>
            <w:tcBorders>
              <w:top w:val="none" w:sz="4" w:space="0" w:color="000000"/>
              <w:left w:val="none" w:sz="4" w:space="0" w:color="000000"/>
              <w:bottom w:val="single" w:sz="8" w:space="0" w:color="auto"/>
              <w:right w:val="single" w:sz="8" w:space="0" w:color="auto"/>
            </w:tcBorders>
            <w:shd w:val="clear" w:color="auto" w:fill="FFFF00"/>
            <w:vAlign w:val="center"/>
          </w:tcPr>
          <w:p w:rsidR="000F13D9" w:rsidRDefault="000F13D9" w:rsidP="000F13D9">
            <w:pPr>
              <w:jc w:val="center"/>
              <w:rPr>
                <w:color w:val="000000"/>
                <w:sz w:val="20"/>
                <w:szCs w:val="20"/>
              </w:rPr>
            </w:pPr>
            <w:r>
              <w:rPr>
                <w:color w:val="000000"/>
                <w:sz w:val="20"/>
                <w:szCs w:val="20"/>
              </w:rPr>
              <w:t>31,6</w:t>
            </w:r>
          </w:p>
        </w:tc>
        <w:tc>
          <w:tcPr>
            <w:tcW w:w="653"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Default="000F13D9" w:rsidP="000F13D9">
            <w:pPr>
              <w:jc w:val="center"/>
              <w:rPr>
                <w:color w:val="000000"/>
                <w:sz w:val="20"/>
                <w:szCs w:val="20"/>
              </w:rPr>
            </w:pPr>
            <w:r>
              <w:rPr>
                <w:color w:val="000000"/>
                <w:sz w:val="20"/>
                <w:szCs w:val="20"/>
              </w:rPr>
              <w:t>0</w:t>
            </w:r>
          </w:p>
        </w:tc>
        <w:tc>
          <w:tcPr>
            <w:tcW w:w="566"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Default="000F13D9" w:rsidP="000F13D9">
            <w:pPr>
              <w:jc w:val="center"/>
              <w:rPr>
                <w:color w:val="000000"/>
                <w:sz w:val="20"/>
                <w:szCs w:val="20"/>
              </w:rPr>
            </w:pPr>
            <w:r>
              <w:rPr>
                <w:color w:val="000000"/>
                <w:sz w:val="20"/>
                <w:szCs w:val="20"/>
              </w:rPr>
              <w:t>0</w:t>
            </w:r>
          </w:p>
        </w:tc>
        <w:tc>
          <w:tcPr>
            <w:tcW w:w="614"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Default="000F13D9" w:rsidP="000F13D9">
            <w:pPr>
              <w:jc w:val="center"/>
              <w:rPr>
                <w:color w:val="000000"/>
                <w:sz w:val="20"/>
                <w:szCs w:val="20"/>
              </w:rPr>
            </w:pPr>
            <w:r>
              <w:rPr>
                <w:color w:val="000000"/>
                <w:sz w:val="20"/>
                <w:szCs w:val="20"/>
              </w:rPr>
              <w:t>0</w:t>
            </w:r>
          </w:p>
        </w:tc>
        <w:tc>
          <w:tcPr>
            <w:tcW w:w="872"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Pr="000F13D9" w:rsidRDefault="000F13D9" w:rsidP="000F13D9">
            <w:pPr>
              <w:jc w:val="center"/>
              <w:rPr>
                <w:color w:val="000000"/>
                <w:sz w:val="20"/>
                <w:szCs w:val="20"/>
              </w:rPr>
            </w:pPr>
            <w:r w:rsidRPr="000F13D9">
              <w:rPr>
                <w:color w:val="000000"/>
                <w:sz w:val="20"/>
                <w:szCs w:val="20"/>
              </w:rPr>
              <w:t>7,0</w:t>
            </w:r>
          </w:p>
        </w:tc>
        <w:tc>
          <w:tcPr>
            <w:tcW w:w="1843" w:type="dxa"/>
            <w:tcBorders>
              <w:top w:val="single" w:sz="8" w:space="0" w:color="auto"/>
              <w:left w:val="none" w:sz="4" w:space="0" w:color="000000"/>
              <w:bottom w:val="single" w:sz="8" w:space="0" w:color="auto"/>
              <w:right w:val="single" w:sz="8" w:space="0" w:color="auto"/>
            </w:tcBorders>
            <w:shd w:val="clear" w:color="auto" w:fill="00B050"/>
          </w:tcPr>
          <w:p w:rsidR="000F13D9" w:rsidRDefault="000F13D9" w:rsidP="000F13D9">
            <w:r>
              <w:rPr>
                <w:color w:val="000000"/>
                <w:sz w:val="22"/>
              </w:rPr>
              <w:t>нейтральная</w:t>
            </w:r>
          </w:p>
        </w:tc>
      </w:tr>
      <w:tr w:rsidR="000F13D9">
        <w:trPr>
          <w:trHeight w:val="330"/>
        </w:trPr>
        <w:tc>
          <w:tcPr>
            <w:tcW w:w="2695"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0F13D9" w:rsidRDefault="000F13D9" w:rsidP="000F13D9">
            <w:pPr>
              <w:rPr>
                <w:color w:val="000000"/>
                <w:sz w:val="20"/>
                <w:szCs w:val="20"/>
              </w:rPr>
            </w:pPr>
            <w:r>
              <w:rPr>
                <w:color w:val="000000"/>
                <w:sz w:val="20"/>
                <w:szCs w:val="20"/>
              </w:rPr>
              <w:t>«Хиславичский район»</w:t>
            </w:r>
          </w:p>
        </w:tc>
        <w:tc>
          <w:tcPr>
            <w:tcW w:w="851"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Default="000F13D9" w:rsidP="000F13D9">
            <w:pPr>
              <w:jc w:val="center"/>
              <w:rPr>
                <w:color w:val="000000"/>
                <w:sz w:val="20"/>
                <w:szCs w:val="20"/>
              </w:rPr>
            </w:pPr>
            <w:r>
              <w:rPr>
                <w:color w:val="000000"/>
                <w:sz w:val="20"/>
                <w:szCs w:val="20"/>
              </w:rPr>
              <w:t>9,6</w:t>
            </w:r>
          </w:p>
        </w:tc>
        <w:tc>
          <w:tcPr>
            <w:tcW w:w="850"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Pr="00BC42C5" w:rsidRDefault="000F13D9" w:rsidP="000F13D9">
            <w:pPr>
              <w:jc w:val="center"/>
              <w:rPr>
                <w:color w:val="000000"/>
                <w:sz w:val="20"/>
                <w:szCs w:val="20"/>
              </w:rPr>
            </w:pPr>
            <w:r w:rsidRPr="00BC42C5">
              <w:rPr>
                <w:color w:val="000000"/>
                <w:sz w:val="20"/>
                <w:szCs w:val="20"/>
              </w:rPr>
              <w:t>0</w:t>
            </w:r>
          </w:p>
        </w:tc>
        <w:tc>
          <w:tcPr>
            <w:tcW w:w="711"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Pr="00C23271" w:rsidRDefault="000F13D9" w:rsidP="000F13D9">
            <w:pPr>
              <w:jc w:val="center"/>
              <w:rPr>
                <w:color w:val="000000"/>
                <w:sz w:val="20"/>
                <w:szCs w:val="20"/>
              </w:rPr>
            </w:pPr>
            <w:r w:rsidRPr="00C23271">
              <w:rPr>
                <w:color w:val="000000"/>
                <w:sz w:val="20"/>
                <w:szCs w:val="20"/>
              </w:rPr>
              <w:t>7,8</w:t>
            </w:r>
          </w:p>
        </w:tc>
        <w:tc>
          <w:tcPr>
            <w:tcW w:w="613"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Pr="00A216C5" w:rsidRDefault="000F13D9" w:rsidP="000F13D9">
            <w:pPr>
              <w:jc w:val="center"/>
              <w:rPr>
                <w:color w:val="000000"/>
                <w:sz w:val="20"/>
                <w:szCs w:val="20"/>
              </w:rPr>
            </w:pPr>
            <w:r w:rsidRPr="00A216C5">
              <w:rPr>
                <w:color w:val="000000"/>
                <w:sz w:val="20"/>
                <w:szCs w:val="20"/>
              </w:rPr>
              <w:t>0</w:t>
            </w:r>
          </w:p>
        </w:tc>
        <w:tc>
          <w:tcPr>
            <w:tcW w:w="648"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Default="000F13D9" w:rsidP="000F13D9">
            <w:pPr>
              <w:jc w:val="center"/>
              <w:rPr>
                <w:color w:val="000000"/>
                <w:sz w:val="20"/>
                <w:szCs w:val="20"/>
              </w:rPr>
            </w:pPr>
            <w:r>
              <w:rPr>
                <w:color w:val="000000"/>
                <w:sz w:val="20"/>
                <w:szCs w:val="20"/>
              </w:rPr>
              <w:t>0</w:t>
            </w:r>
          </w:p>
        </w:tc>
        <w:tc>
          <w:tcPr>
            <w:tcW w:w="653" w:type="dxa"/>
            <w:tcBorders>
              <w:top w:val="none" w:sz="4" w:space="0" w:color="000000"/>
              <w:left w:val="none" w:sz="4" w:space="0" w:color="000000"/>
              <w:bottom w:val="single" w:sz="8" w:space="0" w:color="auto"/>
              <w:right w:val="single" w:sz="8" w:space="0" w:color="auto"/>
            </w:tcBorders>
            <w:shd w:val="clear" w:color="auto" w:fill="FFC000"/>
            <w:vAlign w:val="center"/>
          </w:tcPr>
          <w:p w:rsidR="000F13D9" w:rsidRDefault="000F13D9" w:rsidP="000F13D9">
            <w:pPr>
              <w:jc w:val="center"/>
              <w:rPr>
                <w:color w:val="000000"/>
                <w:sz w:val="20"/>
                <w:szCs w:val="20"/>
              </w:rPr>
            </w:pPr>
            <w:r>
              <w:rPr>
                <w:color w:val="000000"/>
                <w:sz w:val="20"/>
                <w:szCs w:val="20"/>
              </w:rPr>
              <w:t>61,3</w:t>
            </w:r>
          </w:p>
        </w:tc>
        <w:tc>
          <w:tcPr>
            <w:tcW w:w="566"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Default="000F13D9" w:rsidP="000F13D9">
            <w:pPr>
              <w:jc w:val="center"/>
              <w:rPr>
                <w:color w:val="000000"/>
                <w:sz w:val="20"/>
                <w:szCs w:val="20"/>
              </w:rPr>
            </w:pPr>
            <w:r>
              <w:rPr>
                <w:color w:val="000000"/>
                <w:sz w:val="20"/>
                <w:szCs w:val="20"/>
              </w:rPr>
              <w:t>0</w:t>
            </w:r>
          </w:p>
        </w:tc>
        <w:tc>
          <w:tcPr>
            <w:tcW w:w="614" w:type="dxa"/>
            <w:tcBorders>
              <w:top w:val="none" w:sz="4" w:space="0" w:color="000000"/>
              <w:left w:val="none" w:sz="4" w:space="0" w:color="000000"/>
              <w:bottom w:val="single" w:sz="8" w:space="0" w:color="auto"/>
              <w:right w:val="single" w:sz="8" w:space="0" w:color="auto"/>
            </w:tcBorders>
            <w:shd w:val="clear" w:color="auto" w:fill="FF0000"/>
            <w:vAlign w:val="center"/>
          </w:tcPr>
          <w:p w:rsidR="000F13D9" w:rsidRDefault="000F13D9" w:rsidP="000F13D9">
            <w:pPr>
              <w:jc w:val="center"/>
              <w:rPr>
                <w:color w:val="000000"/>
                <w:sz w:val="20"/>
                <w:szCs w:val="20"/>
              </w:rPr>
            </w:pPr>
            <w:r>
              <w:rPr>
                <w:color w:val="000000"/>
                <w:sz w:val="20"/>
                <w:szCs w:val="20"/>
              </w:rPr>
              <w:t>92,0</w:t>
            </w:r>
          </w:p>
        </w:tc>
        <w:tc>
          <w:tcPr>
            <w:tcW w:w="872"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Pr="000F13D9" w:rsidRDefault="000F13D9" w:rsidP="000F13D9">
            <w:pPr>
              <w:jc w:val="center"/>
              <w:rPr>
                <w:color w:val="000000"/>
                <w:sz w:val="20"/>
                <w:szCs w:val="20"/>
              </w:rPr>
            </w:pPr>
            <w:r w:rsidRPr="000F13D9">
              <w:rPr>
                <w:color w:val="000000"/>
                <w:sz w:val="20"/>
                <w:szCs w:val="20"/>
              </w:rPr>
              <w:t>21,3</w:t>
            </w:r>
          </w:p>
        </w:tc>
        <w:tc>
          <w:tcPr>
            <w:tcW w:w="1843" w:type="dxa"/>
            <w:tcBorders>
              <w:top w:val="single" w:sz="8" w:space="0" w:color="auto"/>
              <w:left w:val="none" w:sz="4" w:space="0" w:color="000000"/>
              <w:bottom w:val="single" w:sz="8" w:space="0" w:color="auto"/>
              <w:right w:val="single" w:sz="8" w:space="0" w:color="auto"/>
            </w:tcBorders>
            <w:shd w:val="clear" w:color="auto" w:fill="00B050"/>
          </w:tcPr>
          <w:p w:rsidR="000F13D9" w:rsidRDefault="000F13D9" w:rsidP="000F13D9">
            <w:r>
              <w:rPr>
                <w:color w:val="000000"/>
                <w:sz w:val="22"/>
              </w:rPr>
              <w:t>нейтральная</w:t>
            </w:r>
          </w:p>
        </w:tc>
      </w:tr>
      <w:tr w:rsidR="000F13D9">
        <w:trPr>
          <w:trHeight w:val="330"/>
        </w:trPr>
        <w:tc>
          <w:tcPr>
            <w:tcW w:w="2695"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0F13D9" w:rsidRDefault="000F13D9" w:rsidP="000F13D9">
            <w:pPr>
              <w:rPr>
                <w:color w:val="000000"/>
                <w:sz w:val="20"/>
                <w:szCs w:val="20"/>
              </w:rPr>
            </w:pPr>
            <w:r>
              <w:rPr>
                <w:color w:val="000000"/>
                <w:sz w:val="20"/>
                <w:szCs w:val="20"/>
              </w:rPr>
              <w:t>«Холм-Жирковский район»</w:t>
            </w:r>
          </w:p>
        </w:tc>
        <w:tc>
          <w:tcPr>
            <w:tcW w:w="851"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Default="000F13D9" w:rsidP="000F13D9">
            <w:pPr>
              <w:jc w:val="center"/>
              <w:rPr>
                <w:color w:val="000000"/>
                <w:sz w:val="20"/>
                <w:szCs w:val="20"/>
              </w:rPr>
            </w:pPr>
            <w:r>
              <w:rPr>
                <w:color w:val="000000"/>
                <w:sz w:val="20"/>
                <w:szCs w:val="20"/>
              </w:rPr>
              <w:t>0</w:t>
            </w:r>
          </w:p>
        </w:tc>
        <w:tc>
          <w:tcPr>
            <w:tcW w:w="850"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Pr="00BC42C5" w:rsidRDefault="000F13D9" w:rsidP="000F13D9">
            <w:pPr>
              <w:jc w:val="center"/>
              <w:rPr>
                <w:color w:val="000000"/>
                <w:sz w:val="20"/>
                <w:szCs w:val="20"/>
              </w:rPr>
            </w:pPr>
            <w:r w:rsidRPr="00BC42C5">
              <w:rPr>
                <w:color w:val="000000"/>
                <w:sz w:val="20"/>
                <w:szCs w:val="20"/>
              </w:rPr>
              <w:t>0</w:t>
            </w:r>
          </w:p>
        </w:tc>
        <w:tc>
          <w:tcPr>
            <w:tcW w:w="711"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Pr="00C23271" w:rsidRDefault="000F13D9" w:rsidP="000F13D9">
            <w:pPr>
              <w:jc w:val="center"/>
              <w:rPr>
                <w:color w:val="000000"/>
                <w:sz w:val="20"/>
                <w:szCs w:val="20"/>
              </w:rPr>
            </w:pPr>
            <w:r w:rsidRPr="00C23271">
              <w:rPr>
                <w:color w:val="000000"/>
                <w:sz w:val="20"/>
                <w:szCs w:val="20"/>
              </w:rPr>
              <w:t>6,4</w:t>
            </w:r>
          </w:p>
        </w:tc>
        <w:tc>
          <w:tcPr>
            <w:tcW w:w="613"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Pr="00A216C5" w:rsidRDefault="000F13D9" w:rsidP="000F13D9">
            <w:pPr>
              <w:jc w:val="center"/>
              <w:rPr>
                <w:color w:val="000000"/>
                <w:sz w:val="20"/>
                <w:szCs w:val="20"/>
              </w:rPr>
            </w:pPr>
            <w:r w:rsidRPr="00A216C5">
              <w:rPr>
                <w:color w:val="000000"/>
                <w:sz w:val="20"/>
                <w:szCs w:val="20"/>
              </w:rPr>
              <w:t>0</w:t>
            </w:r>
          </w:p>
        </w:tc>
        <w:tc>
          <w:tcPr>
            <w:tcW w:w="648"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Default="000F13D9" w:rsidP="000F13D9">
            <w:pPr>
              <w:jc w:val="center"/>
              <w:rPr>
                <w:color w:val="000000"/>
                <w:sz w:val="20"/>
                <w:szCs w:val="20"/>
              </w:rPr>
            </w:pPr>
            <w:r>
              <w:rPr>
                <w:color w:val="000000"/>
                <w:sz w:val="20"/>
                <w:szCs w:val="20"/>
              </w:rPr>
              <w:t>0</w:t>
            </w:r>
          </w:p>
        </w:tc>
        <w:tc>
          <w:tcPr>
            <w:tcW w:w="653"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Default="000F13D9" w:rsidP="000F13D9">
            <w:pPr>
              <w:jc w:val="center"/>
              <w:rPr>
                <w:color w:val="000000"/>
                <w:sz w:val="20"/>
                <w:szCs w:val="20"/>
              </w:rPr>
            </w:pPr>
            <w:r>
              <w:rPr>
                <w:color w:val="000000"/>
                <w:sz w:val="20"/>
                <w:szCs w:val="20"/>
              </w:rPr>
              <w:t>0</w:t>
            </w:r>
          </w:p>
        </w:tc>
        <w:tc>
          <w:tcPr>
            <w:tcW w:w="566"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Default="000F13D9" w:rsidP="000F13D9">
            <w:pPr>
              <w:jc w:val="center"/>
              <w:rPr>
                <w:color w:val="000000"/>
                <w:sz w:val="20"/>
                <w:szCs w:val="20"/>
              </w:rPr>
            </w:pPr>
            <w:r>
              <w:rPr>
                <w:color w:val="000000"/>
                <w:sz w:val="20"/>
                <w:szCs w:val="20"/>
              </w:rPr>
              <w:t>0</w:t>
            </w:r>
          </w:p>
        </w:tc>
        <w:tc>
          <w:tcPr>
            <w:tcW w:w="614"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Default="000F13D9" w:rsidP="000F13D9">
            <w:pPr>
              <w:jc w:val="center"/>
              <w:rPr>
                <w:color w:val="000000"/>
                <w:sz w:val="20"/>
                <w:szCs w:val="20"/>
              </w:rPr>
            </w:pPr>
            <w:r>
              <w:rPr>
                <w:color w:val="000000"/>
                <w:sz w:val="20"/>
                <w:szCs w:val="20"/>
              </w:rPr>
              <w:t>0</w:t>
            </w:r>
          </w:p>
        </w:tc>
        <w:tc>
          <w:tcPr>
            <w:tcW w:w="872"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Pr="000F13D9" w:rsidRDefault="000F13D9" w:rsidP="000F13D9">
            <w:pPr>
              <w:jc w:val="center"/>
              <w:rPr>
                <w:color w:val="000000"/>
                <w:sz w:val="20"/>
                <w:szCs w:val="20"/>
              </w:rPr>
            </w:pPr>
            <w:r w:rsidRPr="000F13D9">
              <w:rPr>
                <w:color w:val="000000"/>
                <w:sz w:val="20"/>
                <w:szCs w:val="20"/>
              </w:rPr>
              <w:t>0,8</w:t>
            </w:r>
          </w:p>
        </w:tc>
        <w:tc>
          <w:tcPr>
            <w:tcW w:w="1843" w:type="dxa"/>
            <w:tcBorders>
              <w:top w:val="single" w:sz="8" w:space="0" w:color="auto"/>
              <w:left w:val="none" w:sz="4" w:space="0" w:color="000000"/>
              <w:bottom w:val="single" w:sz="8" w:space="0" w:color="auto"/>
              <w:right w:val="single" w:sz="8" w:space="0" w:color="auto"/>
            </w:tcBorders>
            <w:shd w:val="clear" w:color="auto" w:fill="00B050"/>
          </w:tcPr>
          <w:p w:rsidR="000F13D9" w:rsidRDefault="000F13D9" w:rsidP="000F13D9">
            <w:r>
              <w:rPr>
                <w:color w:val="000000"/>
                <w:sz w:val="22"/>
              </w:rPr>
              <w:t>нейтральная</w:t>
            </w:r>
          </w:p>
        </w:tc>
      </w:tr>
      <w:tr w:rsidR="000F13D9" w:rsidTr="00371A34">
        <w:trPr>
          <w:trHeight w:val="330"/>
        </w:trPr>
        <w:tc>
          <w:tcPr>
            <w:tcW w:w="2695"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0F13D9" w:rsidRDefault="000F13D9" w:rsidP="000F13D9">
            <w:pPr>
              <w:rPr>
                <w:color w:val="000000"/>
                <w:sz w:val="20"/>
                <w:szCs w:val="20"/>
              </w:rPr>
            </w:pPr>
            <w:r>
              <w:rPr>
                <w:color w:val="000000"/>
                <w:sz w:val="20"/>
                <w:szCs w:val="20"/>
              </w:rPr>
              <w:t>«Шумячский район»</w:t>
            </w:r>
          </w:p>
        </w:tc>
        <w:tc>
          <w:tcPr>
            <w:tcW w:w="851"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Default="000F13D9" w:rsidP="000F13D9">
            <w:pPr>
              <w:jc w:val="center"/>
              <w:rPr>
                <w:color w:val="000000"/>
                <w:sz w:val="20"/>
                <w:szCs w:val="20"/>
              </w:rPr>
            </w:pPr>
            <w:r>
              <w:rPr>
                <w:color w:val="000000"/>
                <w:sz w:val="20"/>
                <w:szCs w:val="20"/>
              </w:rPr>
              <w:t>7,6</w:t>
            </w:r>
          </w:p>
        </w:tc>
        <w:tc>
          <w:tcPr>
            <w:tcW w:w="850"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Pr="00BC42C5" w:rsidRDefault="000F13D9" w:rsidP="000F13D9">
            <w:pPr>
              <w:jc w:val="center"/>
              <w:rPr>
                <w:color w:val="000000"/>
                <w:sz w:val="20"/>
                <w:szCs w:val="20"/>
              </w:rPr>
            </w:pPr>
            <w:r w:rsidRPr="00BC42C5">
              <w:rPr>
                <w:color w:val="000000"/>
                <w:sz w:val="20"/>
                <w:szCs w:val="20"/>
              </w:rPr>
              <w:t>0</w:t>
            </w:r>
          </w:p>
        </w:tc>
        <w:tc>
          <w:tcPr>
            <w:tcW w:w="711" w:type="dxa"/>
            <w:tcBorders>
              <w:top w:val="none" w:sz="4" w:space="0" w:color="000000"/>
              <w:left w:val="none" w:sz="4" w:space="0" w:color="000000"/>
              <w:bottom w:val="single" w:sz="8" w:space="0" w:color="auto"/>
              <w:right w:val="single" w:sz="8" w:space="0" w:color="auto"/>
            </w:tcBorders>
            <w:shd w:val="clear" w:color="auto" w:fill="FFFF00"/>
            <w:noWrap/>
            <w:vAlign w:val="center"/>
          </w:tcPr>
          <w:p w:rsidR="000F13D9" w:rsidRPr="00C23271" w:rsidRDefault="000F13D9" w:rsidP="000F13D9">
            <w:pPr>
              <w:shd w:val="clear" w:color="auto" w:fill="FFFF00"/>
              <w:jc w:val="center"/>
              <w:rPr>
                <w:color w:val="000000"/>
                <w:sz w:val="20"/>
                <w:szCs w:val="20"/>
              </w:rPr>
            </w:pPr>
            <w:r w:rsidRPr="00C23271">
              <w:rPr>
                <w:color w:val="000000"/>
                <w:sz w:val="20"/>
                <w:szCs w:val="20"/>
              </w:rPr>
              <w:t>31,</w:t>
            </w:r>
            <w:r>
              <w:rPr>
                <w:color w:val="000000"/>
                <w:sz w:val="20"/>
                <w:szCs w:val="20"/>
              </w:rPr>
              <w:t>1</w:t>
            </w:r>
          </w:p>
        </w:tc>
        <w:tc>
          <w:tcPr>
            <w:tcW w:w="613"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Pr="00A216C5" w:rsidRDefault="000F13D9" w:rsidP="000F13D9">
            <w:pPr>
              <w:jc w:val="center"/>
              <w:rPr>
                <w:color w:val="000000"/>
                <w:sz w:val="20"/>
                <w:szCs w:val="20"/>
              </w:rPr>
            </w:pPr>
            <w:r w:rsidRPr="00A216C5">
              <w:rPr>
                <w:color w:val="000000"/>
                <w:sz w:val="20"/>
                <w:szCs w:val="20"/>
              </w:rPr>
              <w:t>0</w:t>
            </w:r>
          </w:p>
        </w:tc>
        <w:tc>
          <w:tcPr>
            <w:tcW w:w="648" w:type="dxa"/>
            <w:tcBorders>
              <w:top w:val="none" w:sz="4" w:space="0" w:color="000000"/>
              <w:left w:val="none" w:sz="4" w:space="0" w:color="000000"/>
              <w:bottom w:val="single" w:sz="8" w:space="0" w:color="auto"/>
              <w:right w:val="single" w:sz="8" w:space="0" w:color="auto"/>
            </w:tcBorders>
            <w:shd w:val="clear" w:color="auto" w:fill="FF0000"/>
            <w:vAlign w:val="center"/>
          </w:tcPr>
          <w:p w:rsidR="000F13D9" w:rsidRDefault="000F13D9" w:rsidP="000F13D9">
            <w:pPr>
              <w:jc w:val="center"/>
              <w:rPr>
                <w:color w:val="000000"/>
                <w:sz w:val="20"/>
                <w:szCs w:val="20"/>
              </w:rPr>
            </w:pPr>
            <w:r>
              <w:rPr>
                <w:color w:val="000000"/>
                <w:sz w:val="20"/>
                <w:szCs w:val="20"/>
              </w:rPr>
              <w:t>77,1</w:t>
            </w:r>
          </w:p>
        </w:tc>
        <w:tc>
          <w:tcPr>
            <w:tcW w:w="653"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Default="000F13D9" w:rsidP="000F13D9">
            <w:pPr>
              <w:jc w:val="center"/>
              <w:rPr>
                <w:color w:val="000000"/>
                <w:sz w:val="20"/>
                <w:szCs w:val="20"/>
              </w:rPr>
            </w:pPr>
            <w:r>
              <w:rPr>
                <w:color w:val="000000"/>
                <w:sz w:val="20"/>
                <w:szCs w:val="20"/>
              </w:rPr>
              <w:t>0</w:t>
            </w:r>
          </w:p>
        </w:tc>
        <w:tc>
          <w:tcPr>
            <w:tcW w:w="566"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Default="000F13D9" w:rsidP="000F13D9">
            <w:pPr>
              <w:jc w:val="center"/>
              <w:rPr>
                <w:color w:val="000000"/>
                <w:sz w:val="20"/>
                <w:szCs w:val="20"/>
              </w:rPr>
            </w:pPr>
            <w:r>
              <w:rPr>
                <w:color w:val="000000"/>
                <w:sz w:val="20"/>
                <w:szCs w:val="20"/>
              </w:rPr>
              <w:t>0</w:t>
            </w:r>
          </w:p>
        </w:tc>
        <w:tc>
          <w:tcPr>
            <w:tcW w:w="614"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Default="000F13D9" w:rsidP="000F13D9">
            <w:pPr>
              <w:jc w:val="center"/>
              <w:rPr>
                <w:color w:val="000000"/>
                <w:sz w:val="20"/>
                <w:szCs w:val="20"/>
              </w:rPr>
            </w:pPr>
            <w:r>
              <w:rPr>
                <w:color w:val="000000"/>
                <w:sz w:val="20"/>
                <w:szCs w:val="20"/>
              </w:rPr>
              <w:t>0</w:t>
            </w:r>
          </w:p>
        </w:tc>
        <w:tc>
          <w:tcPr>
            <w:tcW w:w="872"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Pr="000F13D9" w:rsidRDefault="000F13D9" w:rsidP="000F13D9">
            <w:pPr>
              <w:jc w:val="center"/>
              <w:rPr>
                <w:color w:val="000000"/>
                <w:sz w:val="20"/>
                <w:szCs w:val="20"/>
              </w:rPr>
            </w:pPr>
            <w:r w:rsidRPr="000F13D9">
              <w:rPr>
                <w:color w:val="000000"/>
                <w:sz w:val="20"/>
                <w:szCs w:val="20"/>
              </w:rPr>
              <w:t>14,</w:t>
            </w:r>
            <w:r>
              <w:rPr>
                <w:color w:val="000000"/>
                <w:sz w:val="20"/>
                <w:szCs w:val="20"/>
              </w:rPr>
              <w:t>5</w:t>
            </w:r>
          </w:p>
        </w:tc>
        <w:tc>
          <w:tcPr>
            <w:tcW w:w="1843" w:type="dxa"/>
            <w:tcBorders>
              <w:top w:val="single" w:sz="8" w:space="0" w:color="auto"/>
              <w:left w:val="none" w:sz="4" w:space="0" w:color="000000"/>
              <w:bottom w:val="single" w:sz="8" w:space="0" w:color="auto"/>
              <w:right w:val="single" w:sz="8" w:space="0" w:color="auto"/>
            </w:tcBorders>
            <w:shd w:val="clear" w:color="auto" w:fill="00B050"/>
          </w:tcPr>
          <w:p w:rsidR="000F13D9" w:rsidRDefault="000F13D9" w:rsidP="000F13D9">
            <w:r>
              <w:rPr>
                <w:color w:val="000000"/>
                <w:sz w:val="22"/>
              </w:rPr>
              <w:t>нейтральная</w:t>
            </w:r>
          </w:p>
        </w:tc>
      </w:tr>
      <w:tr w:rsidR="000F13D9" w:rsidTr="00BC10AA">
        <w:trPr>
          <w:trHeight w:val="330"/>
        </w:trPr>
        <w:tc>
          <w:tcPr>
            <w:tcW w:w="2695"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0F13D9" w:rsidRDefault="000F13D9" w:rsidP="000F13D9">
            <w:pPr>
              <w:rPr>
                <w:color w:val="000000"/>
                <w:sz w:val="20"/>
                <w:szCs w:val="20"/>
              </w:rPr>
            </w:pPr>
            <w:r>
              <w:rPr>
                <w:color w:val="000000"/>
                <w:sz w:val="20"/>
                <w:szCs w:val="20"/>
              </w:rPr>
              <w:t>«Ярцевский район»</w:t>
            </w:r>
          </w:p>
        </w:tc>
        <w:tc>
          <w:tcPr>
            <w:tcW w:w="851" w:type="dxa"/>
            <w:tcBorders>
              <w:top w:val="none" w:sz="4" w:space="0" w:color="000000"/>
              <w:left w:val="none" w:sz="4" w:space="0" w:color="000000"/>
              <w:bottom w:val="single" w:sz="8" w:space="0" w:color="auto"/>
              <w:right w:val="single" w:sz="8" w:space="0" w:color="auto"/>
            </w:tcBorders>
            <w:shd w:val="clear" w:color="auto" w:fill="FF0000"/>
            <w:noWrap/>
            <w:vAlign w:val="center"/>
          </w:tcPr>
          <w:p w:rsidR="000F13D9" w:rsidRDefault="000F13D9" w:rsidP="000F13D9">
            <w:pPr>
              <w:jc w:val="center"/>
              <w:rPr>
                <w:color w:val="000000"/>
                <w:sz w:val="20"/>
                <w:szCs w:val="20"/>
              </w:rPr>
            </w:pPr>
            <w:r>
              <w:rPr>
                <w:color w:val="000000"/>
                <w:sz w:val="20"/>
                <w:szCs w:val="20"/>
              </w:rPr>
              <w:t>95,8</w:t>
            </w:r>
          </w:p>
        </w:tc>
        <w:tc>
          <w:tcPr>
            <w:tcW w:w="850" w:type="dxa"/>
            <w:tcBorders>
              <w:top w:val="none" w:sz="4" w:space="0" w:color="000000"/>
              <w:left w:val="none" w:sz="4" w:space="0" w:color="000000"/>
              <w:bottom w:val="single" w:sz="8" w:space="0" w:color="auto"/>
              <w:right w:val="single" w:sz="8" w:space="0" w:color="auto"/>
            </w:tcBorders>
            <w:shd w:val="clear" w:color="auto" w:fill="FFFF00"/>
            <w:noWrap/>
            <w:vAlign w:val="center"/>
          </w:tcPr>
          <w:p w:rsidR="000F13D9" w:rsidRPr="00BC42C5" w:rsidRDefault="000F13D9" w:rsidP="000F13D9">
            <w:pPr>
              <w:jc w:val="center"/>
              <w:rPr>
                <w:color w:val="000000"/>
                <w:sz w:val="20"/>
                <w:szCs w:val="20"/>
              </w:rPr>
            </w:pPr>
            <w:r w:rsidRPr="00BC42C5">
              <w:rPr>
                <w:color w:val="000000"/>
                <w:sz w:val="20"/>
                <w:szCs w:val="20"/>
              </w:rPr>
              <w:t>28,0</w:t>
            </w:r>
          </w:p>
        </w:tc>
        <w:tc>
          <w:tcPr>
            <w:tcW w:w="711" w:type="dxa"/>
            <w:tcBorders>
              <w:top w:val="none" w:sz="4" w:space="0" w:color="000000"/>
              <w:left w:val="none" w:sz="4" w:space="0" w:color="000000"/>
              <w:bottom w:val="single" w:sz="8" w:space="0" w:color="auto"/>
              <w:right w:val="single" w:sz="8" w:space="0" w:color="auto"/>
            </w:tcBorders>
            <w:shd w:val="clear" w:color="auto" w:fill="FFC000"/>
            <w:noWrap/>
            <w:vAlign w:val="center"/>
          </w:tcPr>
          <w:p w:rsidR="000F13D9" w:rsidRPr="00C23271" w:rsidRDefault="000F13D9" w:rsidP="000F13D9">
            <w:pPr>
              <w:jc w:val="center"/>
              <w:rPr>
                <w:color w:val="000000"/>
                <w:sz w:val="20"/>
                <w:szCs w:val="20"/>
              </w:rPr>
            </w:pPr>
            <w:r w:rsidRPr="00C23271">
              <w:rPr>
                <w:color w:val="000000"/>
                <w:sz w:val="20"/>
                <w:szCs w:val="20"/>
              </w:rPr>
              <w:t>7</w:t>
            </w:r>
            <w:r>
              <w:rPr>
                <w:color w:val="000000"/>
                <w:sz w:val="20"/>
                <w:szCs w:val="20"/>
              </w:rPr>
              <w:t>7</w:t>
            </w:r>
            <w:r w:rsidRPr="00C23271">
              <w:rPr>
                <w:color w:val="000000"/>
                <w:sz w:val="20"/>
                <w:szCs w:val="20"/>
              </w:rPr>
              <w:t>,</w:t>
            </w:r>
            <w:r>
              <w:rPr>
                <w:color w:val="000000"/>
                <w:sz w:val="20"/>
                <w:szCs w:val="20"/>
              </w:rPr>
              <w:t>0</w:t>
            </w:r>
          </w:p>
        </w:tc>
        <w:tc>
          <w:tcPr>
            <w:tcW w:w="613" w:type="dxa"/>
            <w:tcBorders>
              <w:top w:val="none" w:sz="4" w:space="0" w:color="000000"/>
              <w:left w:val="none" w:sz="4" w:space="0" w:color="000000"/>
              <w:bottom w:val="single" w:sz="8" w:space="0" w:color="auto"/>
              <w:right w:val="single" w:sz="8" w:space="0" w:color="auto"/>
            </w:tcBorders>
            <w:shd w:val="clear" w:color="auto" w:fill="FFFF00"/>
            <w:vAlign w:val="center"/>
          </w:tcPr>
          <w:p w:rsidR="000F13D9" w:rsidRPr="00A216C5" w:rsidRDefault="000F13D9" w:rsidP="000F13D9">
            <w:pPr>
              <w:shd w:val="clear" w:color="auto" w:fill="FFFF00"/>
              <w:jc w:val="center"/>
              <w:rPr>
                <w:color w:val="000000"/>
                <w:sz w:val="20"/>
                <w:szCs w:val="20"/>
              </w:rPr>
            </w:pPr>
            <w:r w:rsidRPr="00A216C5">
              <w:rPr>
                <w:color w:val="000000"/>
                <w:sz w:val="20"/>
                <w:szCs w:val="20"/>
              </w:rPr>
              <w:t>33,6</w:t>
            </w:r>
          </w:p>
        </w:tc>
        <w:tc>
          <w:tcPr>
            <w:tcW w:w="648" w:type="dxa"/>
            <w:tcBorders>
              <w:top w:val="none" w:sz="4" w:space="0" w:color="000000"/>
              <w:left w:val="none" w:sz="4" w:space="0" w:color="000000"/>
              <w:bottom w:val="single" w:sz="8" w:space="0" w:color="auto"/>
              <w:right w:val="single" w:sz="8" w:space="0" w:color="auto"/>
            </w:tcBorders>
            <w:shd w:val="clear" w:color="auto" w:fill="FFFF00"/>
            <w:vAlign w:val="center"/>
          </w:tcPr>
          <w:p w:rsidR="000F13D9" w:rsidRDefault="000F13D9" w:rsidP="000F13D9">
            <w:pPr>
              <w:jc w:val="center"/>
              <w:rPr>
                <w:color w:val="000000"/>
                <w:sz w:val="20"/>
                <w:szCs w:val="20"/>
              </w:rPr>
            </w:pPr>
            <w:r>
              <w:rPr>
                <w:color w:val="000000"/>
                <w:sz w:val="20"/>
                <w:szCs w:val="20"/>
              </w:rPr>
              <w:t>44,9</w:t>
            </w:r>
          </w:p>
        </w:tc>
        <w:tc>
          <w:tcPr>
            <w:tcW w:w="653"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Default="000F13D9" w:rsidP="000F13D9">
            <w:pPr>
              <w:jc w:val="center"/>
              <w:rPr>
                <w:color w:val="000000"/>
                <w:sz w:val="20"/>
                <w:szCs w:val="20"/>
              </w:rPr>
            </w:pPr>
            <w:r>
              <w:rPr>
                <w:color w:val="000000"/>
                <w:sz w:val="20"/>
                <w:szCs w:val="20"/>
              </w:rPr>
              <w:t>17,0</w:t>
            </w:r>
          </w:p>
        </w:tc>
        <w:tc>
          <w:tcPr>
            <w:tcW w:w="566"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Default="000F13D9" w:rsidP="000F13D9">
            <w:pPr>
              <w:jc w:val="center"/>
              <w:rPr>
                <w:color w:val="000000"/>
                <w:sz w:val="20"/>
                <w:szCs w:val="20"/>
              </w:rPr>
            </w:pPr>
            <w:r>
              <w:rPr>
                <w:color w:val="000000"/>
                <w:sz w:val="20"/>
                <w:szCs w:val="20"/>
              </w:rPr>
              <w:t>0</w:t>
            </w:r>
          </w:p>
        </w:tc>
        <w:tc>
          <w:tcPr>
            <w:tcW w:w="614" w:type="dxa"/>
            <w:tcBorders>
              <w:top w:val="none" w:sz="4" w:space="0" w:color="000000"/>
              <w:left w:val="none" w:sz="4" w:space="0" w:color="000000"/>
              <w:bottom w:val="single" w:sz="8" w:space="0" w:color="auto"/>
              <w:right w:val="single" w:sz="8" w:space="0" w:color="auto"/>
            </w:tcBorders>
            <w:shd w:val="clear" w:color="auto" w:fill="FFFF00"/>
            <w:vAlign w:val="center"/>
          </w:tcPr>
          <w:p w:rsidR="000F13D9" w:rsidRDefault="000F13D9" w:rsidP="000F13D9">
            <w:pPr>
              <w:jc w:val="center"/>
              <w:rPr>
                <w:color w:val="000000"/>
                <w:sz w:val="20"/>
                <w:szCs w:val="20"/>
              </w:rPr>
            </w:pPr>
            <w:r>
              <w:rPr>
                <w:color w:val="000000"/>
                <w:sz w:val="20"/>
                <w:szCs w:val="20"/>
              </w:rPr>
              <w:t>25,5</w:t>
            </w:r>
          </w:p>
        </w:tc>
        <w:tc>
          <w:tcPr>
            <w:tcW w:w="872" w:type="dxa"/>
            <w:tcBorders>
              <w:top w:val="none" w:sz="4" w:space="0" w:color="000000"/>
              <w:left w:val="none" w:sz="4" w:space="0" w:color="000000"/>
              <w:bottom w:val="single" w:sz="8" w:space="0" w:color="auto"/>
              <w:right w:val="single" w:sz="8" w:space="0" w:color="auto"/>
            </w:tcBorders>
            <w:shd w:val="clear" w:color="auto" w:fill="FFFF00"/>
            <w:vAlign w:val="center"/>
          </w:tcPr>
          <w:p w:rsidR="000F13D9" w:rsidRPr="000F13D9" w:rsidRDefault="000F13D9" w:rsidP="000F13D9">
            <w:pPr>
              <w:jc w:val="center"/>
              <w:rPr>
                <w:color w:val="000000"/>
                <w:sz w:val="20"/>
                <w:szCs w:val="20"/>
              </w:rPr>
            </w:pPr>
            <w:r w:rsidRPr="000F13D9">
              <w:rPr>
                <w:color w:val="000000"/>
                <w:sz w:val="20"/>
                <w:szCs w:val="20"/>
              </w:rPr>
              <w:t>40,2</w:t>
            </w:r>
          </w:p>
        </w:tc>
        <w:tc>
          <w:tcPr>
            <w:tcW w:w="1843" w:type="dxa"/>
            <w:tcBorders>
              <w:top w:val="single" w:sz="8" w:space="0" w:color="auto"/>
              <w:left w:val="none" w:sz="4" w:space="0" w:color="000000"/>
              <w:bottom w:val="single" w:sz="8" w:space="0" w:color="auto"/>
              <w:right w:val="single" w:sz="8" w:space="0" w:color="auto"/>
            </w:tcBorders>
            <w:shd w:val="clear" w:color="auto" w:fill="FFFF00"/>
            <w:vAlign w:val="center"/>
          </w:tcPr>
          <w:p w:rsidR="000F13D9" w:rsidRDefault="000F13D9" w:rsidP="000F13D9">
            <w:pPr>
              <w:jc w:val="center"/>
              <w:rPr>
                <w:color w:val="000000"/>
                <w:sz w:val="22"/>
              </w:rPr>
            </w:pPr>
            <w:r>
              <w:rPr>
                <w:color w:val="000000"/>
                <w:sz w:val="22"/>
              </w:rPr>
              <w:t>напряженная</w:t>
            </w:r>
          </w:p>
        </w:tc>
      </w:tr>
    </w:tbl>
    <w:p w:rsidR="008E4B57" w:rsidRDefault="008E4B57">
      <w:pPr>
        <w:ind w:firstLine="720"/>
        <w:jc w:val="both"/>
        <w:rPr>
          <w:sz w:val="28"/>
          <w:szCs w:val="28"/>
        </w:rPr>
      </w:pPr>
    </w:p>
    <w:p w:rsidR="008E4B57" w:rsidRDefault="008E4B57">
      <w:pPr>
        <w:ind w:firstLine="720"/>
        <w:jc w:val="both"/>
        <w:rPr>
          <w:sz w:val="28"/>
          <w:szCs w:val="28"/>
        </w:rPr>
      </w:pPr>
    </w:p>
    <w:p w:rsidR="008E4B57" w:rsidRDefault="008E4B57">
      <w:pPr>
        <w:ind w:firstLine="720"/>
        <w:jc w:val="both"/>
        <w:rPr>
          <w:sz w:val="28"/>
          <w:szCs w:val="28"/>
        </w:rPr>
      </w:pPr>
    </w:p>
    <w:p w:rsidR="008E4B57" w:rsidRDefault="00664088">
      <w:pPr>
        <w:ind w:firstLine="720"/>
        <w:jc w:val="both"/>
        <w:rPr>
          <w:sz w:val="28"/>
          <w:szCs w:val="28"/>
        </w:rPr>
      </w:pPr>
      <w:r>
        <w:rPr>
          <w:noProof/>
          <w:sz w:val="28"/>
          <w:szCs w:val="28"/>
        </w:rPr>
        <w:drawing>
          <wp:inline distT="0" distB="0" distL="0" distR="0">
            <wp:extent cx="4105275" cy="4057650"/>
            <wp:effectExtent l="0" t="0" r="9525" b="0"/>
            <wp:docPr id="22"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9"/>
                    <pic:cNvPicPr>
                      <a:picLocks noChangeAspect="1"/>
                    </pic:cNvPicPr>
                  </pic:nvPicPr>
                  <pic:blipFill>
                    <a:blip r:embed="rId29"/>
                    <a:stretch/>
                  </pic:blipFill>
                  <pic:spPr bwMode="auto">
                    <a:xfrm>
                      <a:off x="0" y="0"/>
                      <a:ext cx="4105275" cy="4057650"/>
                    </a:xfrm>
                    <a:prstGeom prst="rect">
                      <a:avLst/>
                    </a:prstGeom>
                    <a:noFill/>
                    <a:ln>
                      <a:noFill/>
                    </a:ln>
                  </pic:spPr>
                </pic:pic>
              </a:graphicData>
            </a:graphic>
          </wp:inline>
        </w:drawing>
      </w:r>
    </w:p>
    <w:p w:rsidR="008E4B57" w:rsidRDefault="00664088">
      <w:pPr>
        <w:pStyle w:val="a3"/>
        <w:tabs>
          <w:tab w:val="left" w:pos="0"/>
        </w:tabs>
        <w:spacing w:line="240" w:lineRule="auto"/>
        <w:ind w:left="708"/>
        <w:jc w:val="both"/>
        <w:rPr>
          <w:rFonts w:eastAsia="Calibri"/>
          <w:lang w:eastAsia="en-US"/>
        </w:rPr>
      </w:pPr>
      <w:r>
        <w:rPr>
          <w:rFonts w:eastAsia="Calibri"/>
          <w:lang w:eastAsia="en-US"/>
        </w:rPr>
        <w:t>Итоговое состояние наркоситуации в муниципальных образованиях (на карте)</w:t>
      </w:r>
    </w:p>
    <w:p w:rsidR="008E4B57" w:rsidRDefault="008E4B57">
      <w:pPr>
        <w:pStyle w:val="a3"/>
        <w:tabs>
          <w:tab w:val="left" w:pos="0"/>
        </w:tabs>
        <w:spacing w:line="240" w:lineRule="auto"/>
        <w:ind w:left="708"/>
        <w:jc w:val="both"/>
        <w:rPr>
          <w:rFonts w:eastAsia="Calibri"/>
          <w:lang w:eastAsia="en-US"/>
        </w:rPr>
      </w:pPr>
    </w:p>
    <w:p w:rsidR="008E4B57" w:rsidRDefault="00664088">
      <w:pPr>
        <w:ind w:firstLine="720"/>
        <w:jc w:val="both"/>
        <w:rPr>
          <w:sz w:val="28"/>
          <w:szCs w:val="28"/>
        </w:rPr>
      </w:pPr>
      <w:r>
        <w:rPr>
          <w:sz w:val="28"/>
          <w:szCs w:val="28"/>
        </w:rPr>
        <w:t>Динамика наркоситуации в муниципальных образованиях Смоленской области за 2021-2023 годы приведена в таблице.</w:t>
      </w:r>
    </w:p>
    <w:p w:rsidR="008E4B57" w:rsidRDefault="008E4B57">
      <w:pPr>
        <w:ind w:firstLine="720"/>
        <w:jc w:val="both"/>
        <w:rPr>
          <w:sz w:val="28"/>
          <w:szCs w:val="28"/>
        </w:rPr>
      </w:pPr>
    </w:p>
    <w:tbl>
      <w:tblPr>
        <w:tblW w:w="10632" w:type="dxa"/>
        <w:tblInd w:w="-318" w:type="dxa"/>
        <w:tblLayout w:type="fixed"/>
        <w:tblLook w:val="04A0" w:firstRow="1" w:lastRow="0" w:firstColumn="1" w:lastColumn="0" w:noHBand="0" w:noVBand="1"/>
      </w:tblPr>
      <w:tblGrid>
        <w:gridCol w:w="2695"/>
        <w:gridCol w:w="851"/>
        <w:gridCol w:w="1700"/>
        <w:gridCol w:w="850"/>
        <w:gridCol w:w="1701"/>
        <w:gridCol w:w="993"/>
        <w:gridCol w:w="1842"/>
      </w:tblGrid>
      <w:tr w:rsidR="008E4B57">
        <w:trPr>
          <w:trHeight w:val="2040"/>
        </w:trPr>
        <w:tc>
          <w:tcPr>
            <w:tcW w:w="2695" w:type="dxa"/>
            <w:tcBorders>
              <w:top w:val="single" w:sz="8" w:space="0" w:color="auto"/>
              <w:left w:val="single" w:sz="8" w:space="0" w:color="auto"/>
              <w:bottom w:val="none" w:sz="4" w:space="0" w:color="000000"/>
              <w:right w:val="single" w:sz="8" w:space="0" w:color="auto"/>
            </w:tcBorders>
            <w:shd w:val="clear" w:color="auto" w:fill="FFFFFF"/>
            <w:vAlign w:val="center"/>
          </w:tcPr>
          <w:p w:rsidR="008E4B57" w:rsidRDefault="008E4B57">
            <w:pPr>
              <w:rPr>
                <w:color w:val="000000"/>
              </w:rPr>
            </w:pPr>
          </w:p>
        </w:tc>
        <w:tc>
          <w:tcPr>
            <w:tcW w:w="851" w:type="dxa"/>
            <w:vMerge w:val="restart"/>
            <w:tcBorders>
              <w:top w:val="single" w:sz="8" w:space="0" w:color="auto"/>
              <w:left w:val="single" w:sz="8" w:space="0" w:color="auto"/>
              <w:bottom w:val="single" w:sz="8" w:space="0" w:color="000000"/>
              <w:right w:val="single" w:sz="8" w:space="0" w:color="auto"/>
            </w:tcBorders>
            <w:shd w:val="clear" w:color="auto" w:fill="FFFFFF"/>
            <w:textDirection w:val="btLr"/>
            <w:vAlign w:val="center"/>
          </w:tcPr>
          <w:p w:rsidR="008E4B57" w:rsidRDefault="00664088">
            <w:pPr>
              <w:jc w:val="center"/>
              <w:rPr>
                <w:b/>
                <w:bCs/>
                <w:color w:val="000000"/>
                <w:sz w:val="20"/>
                <w:szCs w:val="20"/>
              </w:rPr>
            </w:pPr>
            <w:r>
              <w:rPr>
                <w:b/>
                <w:bCs/>
                <w:color w:val="000000"/>
                <w:sz w:val="20"/>
                <w:szCs w:val="20"/>
              </w:rPr>
              <w:t>Итоговая оценка 2021г.</w:t>
            </w:r>
          </w:p>
        </w:tc>
        <w:tc>
          <w:tcPr>
            <w:tcW w:w="1700" w:type="dxa"/>
            <w:vMerge w:val="restart"/>
            <w:tcBorders>
              <w:top w:val="single" w:sz="8" w:space="0" w:color="auto"/>
              <w:left w:val="single" w:sz="8" w:space="0" w:color="auto"/>
              <w:bottom w:val="single" w:sz="8" w:space="0" w:color="000000"/>
              <w:right w:val="single" w:sz="8" w:space="0" w:color="auto"/>
            </w:tcBorders>
            <w:shd w:val="clear" w:color="auto" w:fill="FFFFFF"/>
            <w:textDirection w:val="btLr"/>
            <w:vAlign w:val="center"/>
          </w:tcPr>
          <w:p w:rsidR="008E4B57" w:rsidRDefault="00664088">
            <w:pPr>
              <w:jc w:val="center"/>
              <w:rPr>
                <w:b/>
                <w:bCs/>
                <w:color w:val="000000"/>
                <w:sz w:val="20"/>
                <w:szCs w:val="20"/>
              </w:rPr>
            </w:pPr>
            <w:r>
              <w:rPr>
                <w:b/>
                <w:bCs/>
                <w:color w:val="000000"/>
                <w:sz w:val="20"/>
                <w:szCs w:val="20"/>
              </w:rPr>
              <w:t>Состояние наркоситуации 2021г.</w:t>
            </w:r>
          </w:p>
        </w:tc>
        <w:tc>
          <w:tcPr>
            <w:tcW w:w="850" w:type="dxa"/>
            <w:vMerge w:val="restart"/>
            <w:tcBorders>
              <w:top w:val="single" w:sz="8" w:space="0" w:color="auto"/>
              <w:left w:val="single" w:sz="8" w:space="0" w:color="auto"/>
              <w:bottom w:val="single" w:sz="8" w:space="0" w:color="000000"/>
              <w:right w:val="single" w:sz="8" w:space="0" w:color="auto"/>
            </w:tcBorders>
            <w:shd w:val="clear" w:color="auto" w:fill="FFFFFF"/>
            <w:textDirection w:val="btLr"/>
            <w:vAlign w:val="center"/>
          </w:tcPr>
          <w:p w:rsidR="008E4B57" w:rsidRDefault="00664088">
            <w:pPr>
              <w:jc w:val="center"/>
              <w:rPr>
                <w:b/>
                <w:bCs/>
                <w:color w:val="000000"/>
                <w:sz w:val="20"/>
                <w:szCs w:val="20"/>
              </w:rPr>
            </w:pPr>
            <w:r>
              <w:rPr>
                <w:b/>
                <w:bCs/>
                <w:color w:val="000000"/>
                <w:sz w:val="20"/>
                <w:szCs w:val="20"/>
              </w:rPr>
              <w:t>Итоговая оценка 2022г.</w:t>
            </w:r>
          </w:p>
        </w:tc>
        <w:tc>
          <w:tcPr>
            <w:tcW w:w="1701" w:type="dxa"/>
            <w:vMerge w:val="restart"/>
            <w:tcBorders>
              <w:top w:val="single" w:sz="8" w:space="0" w:color="auto"/>
              <w:left w:val="single" w:sz="8" w:space="0" w:color="auto"/>
              <w:bottom w:val="single" w:sz="8" w:space="0" w:color="000000"/>
              <w:right w:val="single" w:sz="8" w:space="0" w:color="auto"/>
            </w:tcBorders>
            <w:shd w:val="clear" w:color="auto" w:fill="FFFFFF"/>
            <w:textDirection w:val="btLr"/>
            <w:vAlign w:val="center"/>
          </w:tcPr>
          <w:p w:rsidR="008E4B57" w:rsidRDefault="00664088">
            <w:pPr>
              <w:jc w:val="center"/>
              <w:rPr>
                <w:b/>
                <w:bCs/>
                <w:color w:val="000000"/>
                <w:sz w:val="20"/>
                <w:szCs w:val="20"/>
              </w:rPr>
            </w:pPr>
            <w:r>
              <w:rPr>
                <w:b/>
                <w:bCs/>
                <w:color w:val="000000"/>
                <w:sz w:val="20"/>
                <w:szCs w:val="20"/>
              </w:rPr>
              <w:t>Состояние наркоситуации 2022г.</w:t>
            </w:r>
          </w:p>
        </w:tc>
        <w:tc>
          <w:tcPr>
            <w:tcW w:w="993" w:type="dxa"/>
            <w:vMerge w:val="restart"/>
            <w:tcBorders>
              <w:top w:val="single" w:sz="8" w:space="0" w:color="auto"/>
              <w:left w:val="single" w:sz="8" w:space="0" w:color="auto"/>
              <w:bottom w:val="single" w:sz="8" w:space="0" w:color="000000"/>
              <w:right w:val="single" w:sz="8" w:space="0" w:color="auto"/>
            </w:tcBorders>
            <w:shd w:val="clear" w:color="auto" w:fill="FFFFFF"/>
            <w:textDirection w:val="btLr"/>
            <w:vAlign w:val="center"/>
          </w:tcPr>
          <w:p w:rsidR="008E4B57" w:rsidRDefault="00664088">
            <w:pPr>
              <w:jc w:val="center"/>
              <w:rPr>
                <w:b/>
                <w:bCs/>
                <w:color w:val="000000"/>
                <w:sz w:val="20"/>
                <w:szCs w:val="20"/>
              </w:rPr>
            </w:pPr>
            <w:r>
              <w:rPr>
                <w:b/>
                <w:bCs/>
                <w:color w:val="000000"/>
                <w:sz w:val="20"/>
                <w:szCs w:val="20"/>
              </w:rPr>
              <w:t>Итоговая оценка 2023г.</w:t>
            </w:r>
          </w:p>
        </w:tc>
        <w:tc>
          <w:tcPr>
            <w:tcW w:w="1842" w:type="dxa"/>
            <w:vMerge w:val="restart"/>
            <w:tcBorders>
              <w:top w:val="single" w:sz="8" w:space="0" w:color="auto"/>
              <w:left w:val="single" w:sz="8" w:space="0" w:color="auto"/>
              <w:bottom w:val="single" w:sz="8" w:space="0" w:color="000000"/>
              <w:right w:val="single" w:sz="8" w:space="0" w:color="auto"/>
            </w:tcBorders>
            <w:shd w:val="clear" w:color="auto" w:fill="FFFFFF"/>
            <w:textDirection w:val="btLr"/>
            <w:vAlign w:val="center"/>
          </w:tcPr>
          <w:p w:rsidR="008E4B57" w:rsidRDefault="00664088">
            <w:pPr>
              <w:jc w:val="center"/>
              <w:rPr>
                <w:b/>
                <w:bCs/>
                <w:color w:val="000000"/>
                <w:sz w:val="20"/>
                <w:szCs w:val="20"/>
              </w:rPr>
            </w:pPr>
            <w:r>
              <w:rPr>
                <w:b/>
                <w:bCs/>
                <w:color w:val="000000"/>
                <w:sz w:val="20"/>
                <w:szCs w:val="20"/>
              </w:rPr>
              <w:t>Состояние наркоситуации 2023г.</w:t>
            </w:r>
          </w:p>
        </w:tc>
      </w:tr>
      <w:tr w:rsidR="008E4B57">
        <w:trPr>
          <w:trHeight w:val="1539"/>
        </w:trPr>
        <w:tc>
          <w:tcPr>
            <w:tcW w:w="2695" w:type="dxa"/>
            <w:tcBorders>
              <w:top w:val="none" w:sz="4" w:space="0" w:color="000000"/>
              <w:left w:val="single" w:sz="8" w:space="0" w:color="auto"/>
              <w:bottom w:val="single" w:sz="8" w:space="0" w:color="auto"/>
              <w:right w:val="single" w:sz="8" w:space="0" w:color="auto"/>
            </w:tcBorders>
            <w:shd w:val="clear" w:color="auto" w:fill="FFFFFF"/>
            <w:vAlign w:val="center"/>
          </w:tcPr>
          <w:p w:rsidR="008E4B57" w:rsidRDefault="00664088">
            <w:pPr>
              <w:jc w:val="center"/>
              <w:rPr>
                <w:color w:val="000000"/>
              </w:rPr>
            </w:pPr>
            <w:r>
              <w:rPr>
                <w:color w:val="000000"/>
              </w:rPr>
              <w:t xml:space="preserve">Объект </w:t>
            </w:r>
          </w:p>
          <w:p w:rsidR="008E4B57" w:rsidRDefault="00664088">
            <w:pPr>
              <w:jc w:val="center"/>
              <w:rPr>
                <w:color w:val="000000"/>
              </w:rPr>
            </w:pPr>
            <w:r>
              <w:rPr>
                <w:color w:val="000000"/>
              </w:rPr>
              <w:t>мониторинга/</w:t>
            </w:r>
          </w:p>
          <w:p w:rsidR="008E4B57" w:rsidRDefault="00664088">
            <w:pPr>
              <w:jc w:val="center"/>
              <w:rPr>
                <w:color w:val="000000"/>
              </w:rPr>
            </w:pPr>
            <w:r>
              <w:rPr>
                <w:color w:val="000000"/>
              </w:rPr>
              <w:t>критерий</w:t>
            </w:r>
          </w:p>
        </w:tc>
        <w:tc>
          <w:tcPr>
            <w:tcW w:w="851" w:type="dxa"/>
            <w:vMerge/>
            <w:tcBorders>
              <w:top w:val="single" w:sz="8" w:space="0" w:color="auto"/>
              <w:left w:val="single" w:sz="8" w:space="0" w:color="auto"/>
              <w:bottom w:val="single" w:sz="8" w:space="0" w:color="000000"/>
              <w:right w:val="single" w:sz="8" w:space="0" w:color="auto"/>
            </w:tcBorders>
            <w:vAlign w:val="center"/>
          </w:tcPr>
          <w:p w:rsidR="008E4B57" w:rsidRDefault="008E4B57">
            <w:pPr>
              <w:rPr>
                <w:color w:val="000000"/>
                <w:sz w:val="20"/>
                <w:szCs w:val="20"/>
              </w:rPr>
            </w:pPr>
          </w:p>
        </w:tc>
        <w:tc>
          <w:tcPr>
            <w:tcW w:w="1700" w:type="dxa"/>
            <w:vMerge/>
            <w:tcBorders>
              <w:top w:val="single" w:sz="8" w:space="0" w:color="auto"/>
              <w:left w:val="single" w:sz="8" w:space="0" w:color="auto"/>
              <w:bottom w:val="single" w:sz="8" w:space="0" w:color="000000"/>
              <w:right w:val="single" w:sz="8" w:space="0" w:color="auto"/>
            </w:tcBorders>
            <w:vAlign w:val="center"/>
          </w:tcPr>
          <w:p w:rsidR="008E4B57" w:rsidRDefault="008E4B57">
            <w:pPr>
              <w:rPr>
                <w:color w:val="000000"/>
                <w:sz w:val="20"/>
                <w:szCs w:val="20"/>
              </w:rPr>
            </w:pPr>
          </w:p>
        </w:tc>
        <w:tc>
          <w:tcPr>
            <w:tcW w:w="850" w:type="dxa"/>
            <w:vMerge/>
            <w:tcBorders>
              <w:top w:val="single" w:sz="8" w:space="0" w:color="auto"/>
              <w:left w:val="single" w:sz="8" w:space="0" w:color="auto"/>
              <w:bottom w:val="single" w:sz="8" w:space="0" w:color="000000"/>
              <w:right w:val="single" w:sz="8" w:space="0" w:color="auto"/>
            </w:tcBorders>
            <w:vAlign w:val="center"/>
          </w:tcPr>
          <w:p w:rsidR="008E4B57" w:rsidRDefault="008E4B57">
            <w:pPr>
              <w:rPr>
                <w:color w:val="000000"/>
                <w:sz w:val="20"/>
                <w:szCs w:val="20"/>
              </w:rPr>
            </w:pPr>
          </w:p>
        </w:tc>
        <w:tc>
          <w:tcPr>
            <w:tcW w:w="1701" w:type="dxa"/>
            <w:vMerge/>
            <w:tcBorders>
              <w:top w:val="single" w:sz="8" w:space="0" w:color="auto"/>
              <w:left w:val="single" w:sz="8" w:space="0" w:color="auto"/>
              <w:bottom w:val="single" w:sz="8" w:space="0" w:color="000000"/>
              <w:right w:val="single" w:sz="8" w:space="0" w:color="auto"/>
            </w:tcBorders>
            <w:vAlign w:val="center"/>
          </w:tcPr>
          <w:p w:rsidR="008E4B57" w:rsidRDefault="008E4B57">
            <w:pPr>
              <w:rPr>
                <w:color w:val="000000"/>
                <w:sz w:val="20"/>
                <w:szCs w:val="20"/>
              </w:rPr>
            </w:pPr>
          </w:p>
        </w:tc>
        <w:tc>
          <w:tcPr>
            <w:tcW w:w="993" w:type="dxa"/>
            <w:vMerge/>
            <w:tcBorders>
              <w:top w:val="single" w:sz="8" w:space="0" w:color="auto"/>
              <w:left w:val="single" w:sz="8" w:space="0" w:color="auto"/>
              <w:bottom w:val="single" w:sz="8" w:space="0" w:color="000000"/>
              <w:right w:val="single" w:sz="8" w:space="0" w:color="auto"/>
            </w:tcBorders>
            <w:vAlign w:val="center"/>
          </w:tcPr>
          <w:p w:rsidR="008E4B57" w:rsidRDefault="008E4B57">
            <w:pPr>
              <w:rPr>
                <w:b/>
                <w:bCs/>
                <w:color w:val="000000"/>
                <w:sz w:val="20"/>
                <w:szCs w:val="20"/>
              </w:rPr>
            </w:pPr>
          </w:p>
        </w:tc>
        <w:tc>
          <w:tcPr>
            <w:tcW w:w="1842" w:type="dxa"/>
            <w:vMerge/>
            <w:tcBorders>
              <w:top w:val="single" w:sz="8" w:space="0" w:color="auto"/>
              <w:left w:val="single" w:sz="8" w:space="0" w:color="auto"/>
              <w:bottom w:val="single" w:sz="8" w:space="0" w:color="000000"/>
              <w:right w:val="single" w:sz="8" w:space="0" w:color="auto"/>
            </w:tcBorders>
            <w:vAlign w:val="center"/>
          </w:tcPr>
          <w:p w:rsidR="008E4B57" w:rsidRDefault="008E4B57">
            <w:pPr>
              <w:rPr>
                <w:b/>
                <w:bCs/>
                <w:color w:val="000000"/>
                <w:sz w:val="20"/>
                <w:szCs w:val="20"/>
              </w:rPr>
            </w:pPr>
          </w:p>
        </w:tc>
      </w:tr>
      <w:tr w:rsidR="000F13D9">
        <w:trPr>
          <w:trHeight w:val="413"/>
        </w:trPr>
        <w:tc>
          <w:tcPr>
            <w:tcW w:w="2695" w:type="dxa"/>
            <w:tcBorders>
              <w:top w:val="none" w:sz="4" w:space="0" w:color="000000"/>
              <w:left w:val="single" w:sz="8" w:space="0" w:color="auto"/>
              <w:bottom w:val="single" w:sz="8" w:space="0" w:color="auto"/>
              <w:right w:val="single" w:sz="8" w:space="0" w:color="auto"/>
            </w:tcBorders>
            <w:shd w:val="clear" w:color="auto" w:fill="DDD9C3"/>
            <w:vAlign w:val="center"/>
          </w:tcPr>
          <w:p w:rsidR="000F13D9" w:rsidRDefault="000F13D9" w:rsidP="000F13D9">
            <w:pPr>
              <w:rPr>
                <w:b/>
                <w:bCs/>
                <w:color w:val="000000"/>
                <w:sz w:val="20"/>
                <w:szCs w:val="20"/>
              </w:rPr>
            </w:pPr>
            <w:r>
              <w:rPr>
                <w:b/>
                <w:bCs/>
                <w:color w:val="000000"/>
                <w:sz w:val="20"/>
                <w:szCs w:val="20"/>
              </w:rPr>
              <w:t>Смоленская область</w:t>
            </w:r>
          </w:p>
        </w:tc>
        <w:tc>
          <w:tcPr>
            <w:tcW w:w="851"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Default="000F13D9" w:rsidP="000F13D9">
            <w:pPr>
              <w:jc w:val="center"/>
              <w:rPr>
                <w:color w:val="000000"/>
                <w:sz w:val="20"/>
                <w:szCs w:val="20"/>
              </w:rPr>
            </w:pPr>
            <w:r>
              <w:rPr>
                <w:color w:val="000000"/>
                <w:sz w:val="20"/>
                <w:szCs w:val="20"/>
              </w:rPr>
              <w:t>17,41</w:t>
            </w:r>
          </w:p>
        </w:tc>
        <w:tc>
          <w:tcPr>
            <w:tcW w:w="1700"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Default="000F13D9" w:rsidP="000F13D9">
            <w:pPr>
              <w:jc w:val="center"/>
              <w:rPr>
                <w:b/>
                <w:color w:val="000000"/>
                <w:sz w:val="22"/>
              </w:rPr>
            </w:pPr>
            <w:r>
              <w:rPr>
                <w:b/>
                <w:color w:val="000000"/>
                <w:sz w:val="22"/>
              </w:rPr>
              <w:t>нейтральная</w:t>
            </w:r>
          </w:p>
        </w:tc>
        <w:tc>
          <w:tcPr>
            <w:tcW w:w="850"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Default="000F13D9" w:rsidP="000F13D9">
            <w:pPr>
              <w:jc w:val="center"/>
              <w:rPr>
                <w:color w:val="000000"/>
                <w:sz w:val="20"/>
                <w:szCs w:val="20"/>
              </w:rPr>
            </w:pPr>
            <w:r>
              <w:rPr>
                <w:color w:val="000000"/>
                <w:sz w:val="20"/>
                <w:szCs w:val="20"/>
              </w:rPr>
              <w:t>22,3</w:t>
            </w:r>
          </w:p>
        </w:tc>
        <w:tc>
          <w:tcPr>
            <w:tcW w:w="1701"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Default="000F13D9" w:rsidP="000F13D9">
            <w:pPr>
              <w:jc w:val="center"/>
              <w:rPr>
                <w:b/>
                <w:color w:val="000000"/>
                <w:sz w:val="22"/>
              </w:rPr>
            </w:pPr>
            <w:r>
              <w:rPr>
                <w:b/>
                <w:color w:val="000000"/>
                <w:sz w:val="22"/>
              </w:rPr>
              <w:t>нейтральная</w:t>
            </w:r>
          </w:p>
        </w:tc>
        <w:tc>
          <w:tcPr>
            <w:tcW w:w="993"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Pr="000F13D9" w:rsidRDefault="000F13D9" w:rsidP="000F13D9">
            <w:pPr>
              <w:jc w:val="center"/>
              <w:rPr>
                <w:color w:val="000000"/>
                <w:sz w:val="20"/>
                <w:szCs w:val="20"/>
              </w:rPr>
            </w:pPr>
            <w:r w:rsidRPr="000F13D9">
              <w:rPr>
                <w:color w:val="000000"/>
                <w:sz w:val="20"/>
                <w:szCs w:val="20"/>
              </w:rPr>
              <w:t>19,7</w:t>
            </w:r>
          </w:p>
        </w:tc>
        <w:tc>
          <w:tcPr>
            <w:tcW w:w="1842" w:type="dxa"/>
            <w:tcBorders>
              <w:top w:val="single" w:sz="8" w:space="0" w:color="000000"/>
              <w:left w:val="none" w:sz="4" w:space="0" w:color="000000"/>
              <w:bottom w:val="single" w:sz="8" w:space="0" w:color="auto"/>
              <w:right w:val="single" w:sz="8" w:space="0" w:color="auto"/>
            </w:tcBorders>
            <w:shd w:val="clear" w:color="auto" w:fill="00B050"/>
            <w:vAlign w:val="center"/>
          </w:tcPr>
          <w:p w:rsidR="000F13D9" w:rsidRDefault="000F13D9" w:rsidP="000F13D9">
            <w:pPr>
              <w:jc w:val="center"/>
              <w:rPr>
                <w:b/>
                <w:color w:val="000000"/>
                <w:sz w:val="22"/>
              </w:rPr>
            </w:pPr>
            <w:r>
              <w:rPr>
                <w:b/>
                <w:color w:val="000000"/>
                <w:sz w:val="22"/>
              </w:rPr>
              <w:t>нейтральная</w:t>
            </w:r>
          </w:p>
        </w:tc>
      </w:tr>
      <w:tr w:rsidR="000F13D9">
        <w:trPr>
          <w:trHeight w:val="330"/>
        </w:trPr>
        <w:tc>
          <w:tcPr>
            <w:tcW w:w="2695" w:type="dxa"/>
            <w:tcBorders>
              <w:top w:val="none" w:sz="4" w:space="0" w:color="000000"/>
              <w:left w:val="single" w:sz="8" w:space="0" w:color="auto"/>
              <w:bottom w:val="single" w:sz="8" w:space="0" w:color="auto"/>
              <w:right w:val="single" w:sz="8" w:space="0" w:color="auto"/>
            </w:tcBorders>
            <w:shd w:val="clear" w:color="auto" w:fill="DDD9C3"/>
            <w:vAlign w:val="center"/>
          </w:tcPr>
          <w:p w:rsidR="000F13D9" w:rsidRDefault="000F13D9" w:rsidP="000F13D9">
            <w:pPr>
              <w:rPr>
                <w:color w:val="000000"/>
                <w:sz w:val="20"/>
                <w:szCs w:val="20"/>
              </w:rPr>
            </w:pPr>
            <w:r>
              <w:rPr>
                <w:color w:val="000000"/>
                <w:sz w:val="20"/>
                <w:szCs w:val="20"/>
              </w:rPr>
              <w:t>Город Смоленск</w:t>
            </w:r>
          </w:p>
        </w:tc>
        <w:tc>
          <w:tcPr>
            <w:tcW w:w="851" w:type="dxa"/>
            <w:tcBorders>
              <w:top w:val="none" w:sz="4" w:space="0" w:color="000000"/>
              <w:left w:val="none" w:sz="4" w:space="0" w:color="000000"/>
              <w:bottom w:val="single" w:sz="8" w:space="0" w:color="auto"/>
              <w:right w:val="single" w:sz="8" w:space="0" w:color="auto"/>
            </w:tcBorders>
            <w:shd w:val="clear" w:color="auto" w:fill="FFC000"/>
            <w:noWrap/>
            <w:vAlign w:val="center"/>
          </w:tcPr>
          <w:p w:rsidR="000F13D9" w:rsidRDefault="000F13D9" w:rsidP="000F13D9">
            <w:pPr>
              <w:jc w:val="center"/>
              <w:rPr>
                <w:color w:val="000000"/>
                <w:sz w:val="20"/>
                <w:szCs w:val="20"/>
              </w:rPr>
            </w:pPr>
            <w:r>
              <w:rPr>
                <w:color w:val="000000"/>
                <w:sz w:val="20"/>
                <w:szCs w:val="20"/>
              </w:rPr>
              <w:t>68,26</w:t>
            </w:r>
          </w:p>
        </w:tc>
        <w:tc>
          <w:tcPr>
            <w:tcW w:w="1700" w:type="dxa"/>
            <w:tcBorders>
              <w:top w:val="none" w:sz="4" w:space="0" w:color="000000"/>
              <w:left w:val="none" w:sz="4" w:space="0" w:color="000000"/>
              <w:bottom w:val="single" w:sz="8" w:space="0" w:color="auto"/>
              <w:right w:val="single" w:sz="8" w:space="0" w:color="auto"/>
            </w:tcBorders>
            <w:shd w:val="clear" w:color="auto" w:fill="FFC000"/>
            <w:noWrap/>
            <w:vAlign w:val="center"/>
          </w:tcPr>
          <w:p w:rsidR="000F13D9" w:rsidRDefault="000F13D9" w:rsidP="000F13D9">
            <w:pPr>
              <w:jc w:val="center"/>
              <w:rPr>
                <w:color w:val="000000"/>
                <w:sz w:val="22"/>
              </w:rPr>
            </w:pPr>
            <w:r>
              <w:rPr>
                <w:color w:val="000000"/>
                <w:sz w:val="22"/>
              </w:rPr>
              <w:t>предкризисная</w:t>
            </w:r>
          </w:p>
        </w:tc>
        <w:tc>
          <w:tcPr>
            <w:tcW w:w="850" w:type="dxa"/>
            <w:tcBorders>
              <w:top w:val="none" w:sz="4" w:space="0" w:color="000000"/>
              <w:left w:val="none" w:sz="4" w:space="0" w:color="000000"/>
              <w:bottom w:val="single" w:sz="8" w:space="0" w:color="auto"/>
              <w:right w:val="single" w:sz="8" w:space="0" w:color="auto"/>
            </w:tcBorders>
            <w:shd w:val="clear" w:color="auto" w:fill="FF0000"/>
            <w:noWrap/>
            <w:vAlign w:val="center"/>
          </w:tcPr>
          <w:p w:rsidR="000F13D9" w:rsidRDefault="000F13D9" w:rsidP="000F13D9">
            <w:pPr>
              <w:jc w:val="center"/>
              <w:rPr>
                <w:color w:val="000000"/>
                <w:sz w:val="20"/>
                <w:szCs w:val="20"/>
              </w:rPr>
            </w:pPr>
            <w:r>
              <w:rPr>
                <w:color w:val="000000"/>
                <w:sz w:val="20"/>
                <w:szCs w:val="20"/>
              </w:rPr>
              <w:t>80,3</w:t>
            </w:r>
          </w:p>
        </w:tc>
        <w:tc>
          <w:tcPr>
            <w:tcW w:w="1701" w:type="dxa"/>
            <w:tcBorders>
              <w:top w:val="none" w:sz="4" w:space="0" w:color="000000"/>
              <w:left w:val="none" w:sz="4" w:space="0" w:color="000000"/>
              <w:bottom w:val="single" w:sz="8" w:space="0" w:color="auto"/>
              <w:right w:val="single" w:sz="8" w:space="0" w:color="auto"/>
            </w:tcBorders>
            <w:shd w:val="clear" w:color="auto" w:fill="FF0000"/>
            <w:vAlign w:val="center"/>
          </w:tcPr>
          <w:p w:rsidR="000F13D9" w:rsidRDefault="000F13D9" w:rsidP="000F13D9">
            <w:pPr>
              <w:jc w:val="center"/>
              <w:rPr>
                <w:color w:val="000000"/>
                <w:sz w:val="22"/>
              </w:rPr>
            </w:pPr>
            <w:r>
              <w:rPr>
                <w:color w:val="000000"/>
                <w:sz w:val="22"/>
              </w:rPr>
              <w:t>кризисная</w:t>
            </w:r>
          </w:p>
        </w:tc>
        <w:tc>
          <w:tcPr>
            <w:tcW w:w="993" w:type="dxa"/>
            <w:tcBorders>
              <w:top w:val="none" w:sz="4" w:space="0" w:color="000000"/>
              <w:left w:val="none" w:sz="4" w:space="0" w:color="000000"/>
              <w:bottom w:val="single" w:sz="8" w:space="0" w:color="auto"/>
              <w:right w:val="single" w:sz="8" w:space="0" w:color="auto"/>
            </w:tcBorders>
            <w:shd w:val="clear" w:color="auto" w:fill="FFC000"/>
            <w:vAlign w:val="center"/>
          </w:tcPr>
          <w:p w:rsidR="000F13D9" w:rsidRPr="000F13D9" w:rsidRDefault="000F13D9" w:rsidP="000F13D9">
            <w:pPr>
              <w:jc w:val="center"/>
              <w:rPr>
                <w:color w:val="000000"/>
                <w:sz w:val="20"/>
                <w:szCs w:val="20"/>
              </w:rPr>
            </w:pPr>
            <w:r w:rsidRPr="000F13D9">
              <w:rPr>
                <w:color w:val="000000"/>
                <w:sz w:val="20"/>
                <w:szCs w:val="20"/>
              </w:rPr>
              <w:t>67,2</w:t>
            </w:r>
          </w:p>
        </w:tc>
        <w:tc>
          <w:tcPr>
            <w:tcW w:w="1842" w:type="dxa"/>
            <w:tcBorders>
              <w:top w:val="single" w:sz="8" w:space="0" w:color="auto"/>
              <w:left w:val="none" w:sz="4" w:space="0" w:color="000000"/>
              <w:bottom w:val="single" w:sz="8" w:space="0" w:color="auto"/>
              <w:right w:val="single" w:sz="8" w:space="0" w:color="auto"/>
            </w:tcBorders>
            <w:shd w:val="clear" w:color="auto" w:fill="FFC000"/>
            <w:vAlign w:val="center"/>
          </w:tcPr>
          <w:p w:rsidR="000F13D9" w:rsidRDefault="000F13D9" w:rsidP="000F13D9">
            <w:pPr>
              <w:jc w:val="center"/>
              <w:rPr>
                <w:color w:val="000000"/>
                <w:sz w:val="22"/>
              </w:rPr>
            </w:pPr>
            <w:r>
              <w:rPr>
                <w:color w:val="000000"/>
                <w:sz w:val="22"/>
              </w:rPr>
              <w:t>предкризисная</w:t>
            </w:r>
          </w:p>
        </w:tc>
      </w:tr>
      <w:tr w:rsidR="000F13D9">
        <w:trPr>
          <w:trHeight w:val="330"/>
        </w:trPr>
        <w:tc>
          <w:tcPr>
            <w:tcW w:w="2695"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0F13D9" w:rsidRDefault="000F13D9" w:rsidP="000F13D9">
            <w:pPr>
              <w:rPr>
                <w:color w:val="000000"/>
                <w:sz w:val="20"/>
                <w:szCs w:val="20"/>
              </w:rPr>
            </w:pPr>
            <w:r>
              <w:rPr>
                <w:color w:val="000000"/>
                <w:sz w:val="20"/>
                <w:szCs w:val="20"/>
              </w:rPr>
              <w:t>«город Десногорск»</w:t>
            </w:r>
          </w:p>
        </w:tc>
        <w:tc>
          <w:tcPr>
            <w:tcW w:w="851"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Default="000F13D9" w:rsidP="000F13D9">
            <w:pPr>
              <w:jc w:val="center"/>
              <w:rPr>
                <w:color w:val="000000"/>
                <w:sz w:val="20"/>
                <w:szCs w:val="20"/>
              </w:rPr>
            </w:pPr>
            <w:r>
              <w:rPr>
                <w:color w:val="000000"/>
                <w:sz w:val="20"/>
                <w:szCs w:val="20"/>
              </w:rPr>
              <w:t>24,58</w:t>
            </w:r>
          </w:p>
        </w:tc>
        <w:tc>
          <w:tcPr>
            <w:tcW w:w="1700"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Default="000F13D9" w:rsidP="000F13D9">
            <w:pPr>
              <w:jc w:val="center"/>
              <w:rPr>
                <w:color w:val="000000"/>
                <w:sz w:val="22"/>
              </w:rPr>
            </w:pPr>
            <w:r>
              <w:rPr>
                <w:color w:val="000000"/>
                <w:sz w:val="22"/>
              </w:rPr>
              <w:t>нейтральная</w:t>
            </w:r>
          </w:p>
        </w:tc>
        <w:tc>
          <w:tcPr>
            <w:tcW w:w="850" w:type="dxa"/>
            <w:tcBorders>
              <w:top w:val="none" w:sz="4" w:space="0" w:color="000000"/>
              <w:left w:val="none" w:sz="4" w:space="0" w:color="000000"/>
              <w:bottom w:val="single" w:sz="8" w:space="0" w:color="auto"/>
              <w:right w:val="single" w:sz="8" w:space="0" w:color="auto"/>
            </w:tcBorders>
            <w:shd w:val="clear" w:color="auto" w:fill="FFFF00"/>
            <w:noWrap/>
            <w:vAlign w:val="center"/>
          </w:tcPr>
          <w:p w:rsidR="000F13D9" w:rsidRDefault="000F13D9" w:rsidP="000F13D9">
            <w:pPr>
              <w:jc w:val="center"/>
              <w:rPr>
                <w:color w:val="000000"/>
                <w:sz w:val="20"/>
                <w:szCs w:val="20"/>
              </w:rPr>
            </w:pPr>
            <w:r>
              <w:rPr>
                <w:color w:val="000000"/>
                <w:sz w:val="20"/>
                <w:szCs w:val="20"/>
              </w:rPr>
              <w:t>25,8</w:t>
            </w:r>
          </w:p>
        </w:tc>
        <w:tc>
          <w:tcPr>
            <w:tcW w:w="1701" w:type="dxa"/>
            <w:tcBorders>
              <w:top w:val="none" w:sz="4" w:space="0" w:color="000000"/>
              <w:left w:val="none" w:sz="4" w:space="0" w:color="000000"/>
              <w:bottom w:val="single" w:sz="8" w:space="0" w:color="auto"/>
              <w:right w:val="single" w:sz="8" w:space="0" w:color="auto"/>
            </w:tcBorders>
            <w:shd w:val="clear" w:color="auto" w:fill="FFFF00"/>
            <w:vAlign w:val="center"/>
          </w:tcPr>
          <w:p w:rsidR="000F13D9" w:rsidRDefault="000F13D9" w:rsidP="000F13D9">
            <w:pPr>
              <w:jc w:val="center"/>
              <w:rPr>
                <w:color w:val="000000"/>
                <w:sz w:val="22"/>
              </w:rPr>
            </w:pPr>
            <w:r>
              <w:rPr>
                <w:color w:val="000000"/>
                <w:sz w:val="22"/>
              </w:rPr>
              <w:t>напряженная</w:t>
            </w:r>
          </w:p>
        </w:tc>
        <w:tc>
          <w:tcPr>
            <w:tcW w:w="993"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Pr="000F13D9" w:rsidRDefault="000F13D9" w:rsidP="000F13D9">
            <w:pPr>
              <w:jc w:val="center"/>
              <w:rPr>
                <w:color w:val="000000"/>
                <w:sz w:val="20"/>
                <w:szCs w:val="20"/>
              </w:rPr>
            </w:pPr>
            <w:r>
              <w:rPr>
                <w:color w:val="000000"/>
                <w:sz w:val="20"/>
                <w:szCs w:val="20"/>
              </w:rPr>
              <w:t>19,7</w:t>
            </w:r>
          </w:p>
        </w:tc>
        <w:tc>
          <w:tcPr>
            <w:tcW w:w="1842" w:type="dxa"/>
            <w:tcBorders>
              <w:top w:val="single" w:sz="8" w:space="0" w:color="auto"/>
              <w:left w:val="none" w:sz="4" w:space="0" w:color="000000"/>
              <w:bottom w:val="single" w:sz="8" w:space="0" w:color="auto"/>
              <w:right w:val="single" w:sz="8" w:space="0" w:color="auto"/>
            </w:tcBorders>
            <w:shd w:val="clear" w:color="auto" w:fill="00B050"/>
            <w:vAlign w:val="center"/>
          </w:tcPr>
          <w:p w:rsidR="000F13D9" w:rsidRDefault="000F13D9" w:rsidP="000F13D9">
            <w:pPr>
              <w:jc w:val="center"/>
              <w:rPr>
                <w:color w:val="000000"/>
                <w:sz w:val="22"/>
              </w:rPr>
            </w:pPr>
            <w:r>
              <w:rPr>
                <w:color w:val="000000"/>
                <w:sz w:val="22"/>
              </w:rPr>
              <w:t>нейтральная</w:t>
            </w:r>
          </w:p>
        </w:tc>
      </w:tr>
      <w:tr w:rsidR="000F13D9">
        <w:trPr>
          <w:trHeight w:val="330"/>
        </w:trPr>
        <w:tc>
          <w:tcPr>
            <w:tcW w:w="2695"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0F13D9" w:rsidRDefault="000F13D9" w:rsidP="000F13D9">
            <w:pPr>
              <w:rPr>
                <w:color w:val="000000"/>
                <w:sz w:val="20"/>
                <w:szCs w:val="20"/>
              </w:rPr>
            </w:pPr>
            <w:r>
              <w:rPr>
                <w:color w:val="000000"/>
                <w:sz w:val="20"/>
                <w:szCs w:val="20"/>
              </w:rPr>
              <w:t>«Велижский район»</w:t>
            </w:r>
          </w:p>
        </w:tc>
        <w:tc>
          <w:tcPr>
            <w:tcW w:w="851"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Default="000F13D9" w:rsidP="000F13D9">
            <w:pPr>
              <w:jc w:val="center"/>
              <w:rPr>
                <w:color w:val="000000"/>
                <w:sz w:val="20"/>
                <w:szCs w:val="20"/>
              </w:rPr>
            </w:pPr>
            <w:r>
              <w:rPr>
                <w:color w:val="000000"/>
                <w:sz w:val="20"/>
                <w:szCs w:val="20"/>
              </w:rPr>
              <w:t>15,03</w:t>
            </w:r>
          </w:p>
        </w:tc>
        <w:tc>
          <w:tcPr>
            <w:tcW w:w="1700"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Default="000F13D9" w:rsidP="000F13D9">
            <w:pPr>
              <w:jc w:val="center"/>
              <w:rPr>
                <w:color w:val="000000"/>
                <w:sz w:val="22"/>
              </w:rPr>
            </w:pPr>
            <w:r>
              <w:rPr>
                <w:color w:val="000000"/>
                <w:sz w:val="22"/>
              </w:rPr>
              <w:t>нейтральная</w:t>
            </w:r>
          </w:p>
        </w:tc>
        <w:tc>
          <w:tcPr>
            <w:tcW w:w="850"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Default="000F13D9" w:rsidP="000F13D9">
            <w:pPr>
              <w:jc w:val="center"/>
              <w:rPr>
                <w:color w:val="000000"/>
                <w:sz w:val="20"/>
                <w:szCs w:val="20"/>
              </w:rPr>
            </w:pPr>
            <w:r>
              <w:rPr>
                <w:color w:val="000000"/>
                <w:sz w:val="20"/>
                <w:szCs w:val="20"/>
              </w:rPr>
              <w:t>17,0</w:t>
            </w:r>
          </w:p>
        </w:tc>
        <w:tc>
          <w:tcPr>
            <w:tcW w:w="1701"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Default="000F13D9" w:rsidP="000F13D9">
            <w:pPr>
              <w:jc w:val="center"/>
              <w:rPr>
                <w:color w:val="000000"/>
                <w:sz w:val="22"/>
              </w:rPr>
            </w:pPr>
            <w:r>
              <w:rPr>
                <w:color w:val="000000"/>
                <w:sz w:val="22"/>
              </w:rPr>
              <w:t>нейтральная</w:t>
            </w:r>
          </w:p>
        </w:tc>
        <w:tc>
          <w:tcPr>
            <w:tcW w:w="993"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Pr="000F13D9" w:rsidRDefault="000F13D9" w:rsidP="000F13D9">
            <w:pPr>
              <w:jc w:val="center"/>
              <w:rPr>
                <w:color w:val="000000"/>
                <w:sz w:val="20"/>
                <w:szCs w:val="20"/>
              </w:rPr>
            </w:pPr>
            <w:r>
              <w:rPr>
                <w:color w:val="000000"/>
                <w:sz w:val="20"/>
                <w:szCs w:val="20"/>
              </w:rPr>
              <w:t>14,6</w:t>
            </w:r>
          </w:p>
        </w:tc>
        <w:tc>
          <w:tcPr>
            <w:tcW w:w="1842" w:type="dxa"/>
            <w:tcBorders>
              <w:top w:val="single" w:sz="8" w:space="0" w:color="auto"/>
              <w:left w:val="none" w:sz="4" w:space="0" w:color="000000"/>
              <w:bottom w:val="single" w:sz="8" w:space="0" w:color="auto"/>
              <w:right w:val="single" w:sz="8" w:space="0" w:color="auto"/>
            </w:tcBorders>
            <w:shd w:val="clear" w:color="auto" w:fill="00B050"/>
            <w:vAlign w:val="center"/>
          </w:tcPr>
          <w:p w:rsidR="000F13D9" w:rsidRDefault="000F13D9" w:rsidP="000F13D9">
            <w:pPr>
              <w:jc w:val="center"/>
              <w:rPr>
                <w:color w:val="000000"/>
                <w:sz w:val="22"/>
              </w:rPr>
            </w:pPr>
            <w:r>
              <w:rPr>
                <w:color w:val="000000"/>
                <w:sz w:val="22"/>
              </w:rPr>
              <w:t>нейтральная</w:t>
            </w:r>
          </w:p>
        </w:tc>
      </w:tr>
      <w:tr w:rsidR="000F13D9">
        <w:trPr>
          <w:trHeight w:val="330"/>
        </w:trPr>
        <w:tc>
          <w:tcPr>
            <w:tcW w:w="2695"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0F13D9" w:rsidRDefault="000F13D9" w:rsidP="000F13D9">
            <w:pPr>
              <w:rPr>
                <w:color w:val="000000"/>
                <w:sz w:val="20"/>
                <w:szCs w:val="20"/>
              </w:rPr>
            </w:pPr>
            <w:r>
              <w:rPr>
                <w:color w:val="000000"/>
                <w:sz w:val="20"/>
                <w:szCs w:val="20"/>
              </w:rPr>
              <w:t>«Вяземский район»</w:t>
            </w:r>
          </w:p>
        </w:tc>
        <w:tc>
          <w:tcPr>
            <w:tcW w:w="851" w:type="dxa"/>
            <w:tcBorders>
              <w:top w:val="none" w:sz="4" w:space="0" w:color="000000"/>
              <w:left w:val="none" w:sz="4" w:space="0" w:color="000000"/>
              <w:bottom w:val="single" w:sz="8" w:space="0" w:color="auto"/>
              <w:right w:val="single" w:sz="8" w:space="0" w:color="auto"/>
            </w:tcBorders>
            <w:shd w:val="clear" w:color="auto" w:fill="FFFF00"/>
            <w:noWrap/>
            <w:vAlign w:val="center"/>
          </w:tcPr>
          <w:p w:rsidR="000F13D9" w:rsidRDefault="000F13D9" w:rsidP="000F13D9">
            <w:pPr>
              <w:jc w:val="center"/>
              <w:rPr>
                <w:color w:val="000000"/>
                <w:sz w:val="20"/>
                <w:szCs w:val="20"/>
              </w:rPr>
            </w:pPr>
            <w:r>
              <w:rPr>
                <w:color w:val="000000"/>
                <w:sz w:val="20"/>
                <w:szCs w:val="20"/>
              </w:rPr>
              <w:t>32,28</w:t>
            </w:r>
          </w:p>
        </w:tc>
        <w:tc>
          <w:tcPr>
            <w:tcW w:w="1700" w:type="dxa"/>
            <w:tcBorders>
              <w:top w:val="none" w:sz="4" w:space="0" w:color="000000"/>
              <w:left w:val="none" w:sz="4" w:space="0" w:color="000000"/>
              <w:bottom w:val="single" w:sz="8" w:space="0" w:color="auto"/>
              <w:right w:val="single" w:sz="8" w:space="0" w:color="auto"/>
            </w:tcBorders>
            <w:shd w:val="clear" w:color="auto" w:fill="FFFF00"/>
            <w:noWrap/>
            <w:vAlign w:val="center"/>
          </w:tcPr>
          <w:p w:rsidR="000F13D9" w:rsidRDefault="000F13D9" w:rsidP="000F13D9">
            <w:pPr>
              <w:jc w:val="center"/>
              <w:rPr>
                <w:color w:val="000000"/>
                <w:sz w:val="22"/>
              </w:rPr>
            </w:pPr>
            <w:r>
              <w:rPr>
                <w:color w:val="000000"/>
                <w:sz w:val="22"/>
              </w:rPr>
              <w:t>сложная</w:t>
            </w:r>
          </w:p>
        </w:tc>
        <w:tc>
          <w:tcPr>
            <w:tcW w:w="850" w:type="dxa"/>
            <w:tcBorders>
              <w:top w:val="none" w:sz="4" w:space="0" w:color="000000"/>
              <w:left w:val="none" w:sz="4" w:space="0" w:color="000000"/>
              <w:bottom w:val="single" w:sz="8" w:space="0" w:color="auto"/>
              <w:right w:val="single" w:sz="8" w:space="0" w:color="auto"/>
            </w:tcBorders>
            <w:shd w:val="clear" w:color="auto" w:fill="FFC000"/>
            <w:noWrap/>
            <w:vAlign w:val="center"/>
          </w:tcPr>
          <w:p w:rsidR="000F13D9" w:rsidRDefault="000F13D9" w:rsidP="000F13D9">
            <w:pPr>
              <w:jc w:val="center"/>
              <w:rPr>
                <w:color w:val="000000"/>
                <w:sz w:val="20"/>
                <w:szCs w:val="20"/>
              </w:rPr>
            </w:pPr>
            <w:r>
              <w:rPr>
                <w:color w:val="000000"/>
                <w:sz w:val="20"/>
                <w:szCs w:val="20"/>
              </w:rPr>
              <w:t>54,1</w:t>
            </w:r>
          </w:p>
        </w:tc>
        <w:tc>
          <w:tcPr>
            <w:tcW w:w="1701" w:type="dxa"/>
            <w:tcBorders>
              <w:top w:val="none" w:sz="4" w:space="0" w:color="000000"/>
              <w:left w:val="none" w:sz="4" w:space="0" w:color="000000"/>
              <w:bottom w:val="single" w:sz="8" w:space="0" w:color="auto"/>
              <w:right w:val="single" w:sz="8" w:space="0" w:color="auto"/>
            </w:tcBorders>
            <w:shd w:val="clear" w:color="auto" w:fill="FFC000"/>
            <w:vAlign w:val="center"/>
          </w:tcPr>
          <w:p w:rsidR="000F13D9" w:rsidRDefault="000F13D9" w:rsidP="000F13D9">
            <w:pPr>
              <w:jc w:val="center"/>
              <w:rPr>
                <w:color w:val="000000"/>
                <w:sz w:val="22"/>
              </w:rPr>
            </w:pPr>
            <w:r>
              <w:rPr>
                <w:color w:val="000000"/>
                <w:sz w:val="22"/>
              </w:rPr>
              <w:t>предкризисная</w:t>
            </w:r>
          </w:p>
        </w:tc>
        <w:tc>
          <w:tcPr>
            <w:tcW w:w="993"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Pr="000F13D9" w:rsidRDefault="000F13D9" w:rsidP="000F13D9">
            <w:pPr>
              <w:jc w:val="center"/>
              <w:rPr>
                <w:color w:val="000000"/>
                <w:sz w:val="20"/>
                <w:szCs w:val="20"/>
              </w:rPr>
            </w:pPr>
            <w:r w:rsidRPr="000F13D9">
              <w:rPr>
                <w:color w:val="000000"/>
                <w:sz w:val="20"/>
                <w:szCs w:val="20"/>
              </w:rPr>
              <w:t>22,5</w:t>
            </w:r>
          </w:p>
        </w:tc>
        <w:tc>
          <w:tcPr>
            <w:tcW w:w="1842" w:type="dxa"/>
            <w:tcBorders>
              <w:top w:val="single" w:sz="8" w:space="0" w:color="auto"/>
              <w:left w:val="none" w:sz="4" w:space="0" w:color="000000"/>
              <w:bottom w:val="single" w:sz="8" w:space="0" w:color="auto"/>
              <w:right w:val="single" w:sz="8" w:space="0" w:color="auto"/>
            </w:tcBorders>
            <w:shd w:val="clear" w:color="auto" w:fill="00B050"/>
          </w:tcPr>
          <w:p w:rsidR="000F13D9" w:rsidRDefault="000F13D9" w:rsidP="000F13D9">
            <w:pPr>
              <w:jc w:val="center"/>
            </w:pPr>
            <w:r>
              <w:rPr>
                <w:color w:val="000000"/>
                <w:sz w:val="22"/>
              </w:rPr>
              <w:t>нейтральная</w:t>
            </w:r>
          </w:p>
        </w:tc>
      </w:tr>
      <w:tr w:rsidR="000F13D9">
        <w:trPr>
          <w:trHeight w:val="330"/>
        </w:trPr>
        <w:tc>
          <w:tcPr>
            <w:tcW w:w="2695"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0F13D9" w:rsidRDefault="000F13D9" w:rsidP="000F13D9">
            <w:pPr>
              <w:rPr>
                <w:color w:val="000000"/>
                <w:sz w:val="20"/>
                <w:szCs w:val="20"/>
              </w:rPr>
            </w:pPr>
            <w:r>
              <w:rPr>
                <w:color w:val="000000"/>
                <w:sz w:val="20"/>
                <w:szCs w:val="20"/>
              </w:rPr>
              <w:t>«Гагаринский район»</w:t>
            </w:r>
          </w:p>
        </w:tc>
        <w:tc>
          <w:tcPr>
            <w:tcW w:w="851"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Default="000F13D9" w:rsidP="000F13D9">
            <w:pPr>
              <w:jc w:val="center"/>
              <w:rPr>
                <w:color w:val="000000"/>
                <w:sz w:val="20"/>
                <w:szCs w:val="20"/>
              </w:rPr>
            </w:pPr>
            <w:r>
              <w:rPr>
                <w:color w:val="000000"/>
                <w:sz w:val="20"/>
                <w:szCs w:val="20"/>
              </w:rPr>
              <w:t>24,54</w:t>
            </w:r>
          </w:p>
        </w:tc>
        <w:tc>
          <w:tcPr>
            <w:tcW w:w="1700" w:type="dxa"/>
            <w:tcBorders>
              <w:top w:val="none" w:sz="4" w:space="0" w:color="000000"/>
              <w:left w:val="none" w:sz="4" w:space="0" w:color="000000"/>
              <w:bottom w:val="single" w:sz="8" w:space="0" w:color="auto"/>
              <w:right w:val="single" w:sz="8" w:space="0" w:color="auto"/>
            </w:tcBorders>
            <w:shd w:val="clear" w:color="auto" w:fill="00B050"/>
            <w:noWrap/>
          </w:tcPr>
          <w:p w:rsidR="000F13D9" w:rsidRDefault="000F13D9" w:rsidP="000F13D9">
            <w:pPr>
              <w:jc w:val="center"/>
            </w:pPr>
            <w:r>
              <w:rPr>
                <w:color w:val="000000"/>
                <w:sz w:val="22"/>
              </w:rPr>
              <w:t>нейтральная</w:t>
            </w:r>
          </w:p>
        </w:tc>
        <w:tc>
          <w:tcPr>
            <w:tcW w:w="850" w:type="dxa"/>
            <w:tcBorders>
              <w:top w:val="none" w:sz="4" w:space="0" w:color="000000"/>
              <w:left w:val="none" w:sz="4" w:space="0" w:color="000000"/>
              <w:bottom w:val="single" w:sz="8" w:space="0" w:color="auto"/>
              <w:right w:val="single" w:sz="8" w:space="0" w:color="auto"/>
            </w:tcBorders>
            <w:shd w:val="clear" w:color="auto" w:fill="FFFF00"/>
            <w:noWrap/>
            <w:vAlign w:val="center"/>
          </w:tcPr>
          <w:p w:rsidR="000F13D9" w:rsidRDefault="000F13D9" w:rsidP="000F13D9">
            <w:pPr>
              <w:jc w:val="center"/>
              <w:rPr>
                <w:color w:val="000000"/>
                <w:sz w:val="20"/>
                <w:szCs w:val="20"/>
              </w:rPr>
            </w:pPr>
            <w:r>
              <w:rPr>
                <w:color w:val="000000"/>
                <w:sz w:val="20"/>
                <w:szCs w:val="20"/>
              </w:rPr>
              <w:t>46,03</w:t>
            </w:r>
          </w:p>
        </w:tc>
        <w:tc>
          <w:tcPr>
            <w:tcW w:w="1701" w:type="dxa"/>
            <w:tcBorders>
              <w:top w:val="none" w:sz="4" w:space="0" w:color="000000"/>
              <w:left w:val="none" w:sz="4" w:space="0" w:color="000000"/>
              <w:bottom w:val="single" w:sz="8" w:space="0" w:color="auto"/>
              <w:right w:val="single" w:sz="8" w:space="0" w:color="auto"/>
            </w:tcBorders>
            <w:shd w:val="clear" w:color="auto" w:fill="FFFF00"/>
          </w:tcPr>
          <w:p w:rsidR="000F13D9" w:rsidRDefault="000F13D9" w:rsidP="000F13D9">
            <w:pPr>
              <w:jc w:val="center"/>
            </w:pPr>
            <w:r>
              <w:rPr>
                <w:color w:val="000000"/>
                <w:sz w:val="22"/>
              </w:rPr>
              <w:t>напряженная</w:t>
            </w:r>
          </w:p>
        </w:tc>
        <w:tc>
          <w:tcPr>
            <w:tcW w:w="993"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Pr="000F13D9" w:rsidRDefault="000F13D9" w:rsidP="000F13D9">
            <w:pPr>
              <w:jc w:val="center"/>
              <w:rPr>
                <w:color w:val="000000"/>
                <w:sz w:val="20"/>
                <w:szCs w:val="20"/>
              </w:rPr>
            </w:pPr>
            <w:r w:rsidRPr="000F13D9">
              <w:rPr>
                <w:color w:val="000000"/>
                <w:sz w:val="20"/>
                <w:szCs w:val="20"/>
              </w:rPr>
              <w:t>22,9</w:t>
            </w:r>
          </w:p>
        </w:tc>
        <w:tc>
          <w:tcPr>
            <w:tcW w:w="1842" w:type="dxa"/>
            <w:tcBorders>
              <w:top w:val="single" w:sz="8" w:space="0" w:color="auto"/>
              <w:left w:val="none" w:sz="4" w:space="0" w:color="000000"/>
              <w:bottom w:val="single" w:sz="8" w:space="0" w:color="auto"/>
              <w:right w:val="single" w:sz="8" w:space="0" w:color="auto"/>
            </w:tcBorders>
            <w:shd w:val="clear" w:color="auto" w:fill="00B050"/>
          </w:tcPr>
          <w:p w:rsidR="000F13D9" w:rsidRDefault="000F13D9" w:rsidP="000F13D9">
            <w:pPr>
              <w:jc w:val="center"/>
            </w:pPr>
            <w:r>
              <w:rPr>
                <w:color w:val="000000"/>
                <w:sz w:val="22"/>
              </w:rPr>
              <w:t>нейтральная</w:t>
            </w:r>
          </w:p>
        </w:tc>
      </w:tr>
      <w:tr w:rsidR="000F13D9">
        <w:trPr>
          <w:trHeight w:val="330"/>
        </w:trPr>
        <w:tc>
          <w:tcPr>
            <w:tcW w:w="2695"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0F13D9" w:rsidRDefault="000F13D9" w:rsidP="000F13D9">
            <w:pPr>
              <w:rPr>
                <w:color w:val="000000"/>
                <w:sz w:val="20"/>
                <w:szCs w:val="20"/>
              </w:rPr>
            </w:pPr>
            <w:r>
              <w:rPr>
                <w:color w:val="000000"/>
                <w:sz w:val="20"/>
                <w:szCs w:val="20"/>
              </w:rPr>
              <w:lastRenderedPageBreak/>
              <w:t>«Глинковский район»</w:t>
            </w:r>
          </w:p>
        </w:tc>
        <w:tc>
          <w:tcPr>
            <w:tcW w:w="851"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Default="000F13D9" w:rsidP="000F13D9">
            <w:pPr>
              <w:jc w:val="center"/>
              <w:rPr>
                <w:color w:val="000000"/>
                <w:sz w:val="20"/>
                <w:szCs w:val="20"/>
              </w:rPr>
            </w:pPr>
            <w:r>
              <w:rPr>
                <w:color w:val="000000"/>
                <w:sz w:val="20"/>
                <w:szCs w:val="20"/>
              </w:rPr>
              <w:t>22,74</w:t>
            </w:r>
          </w:p>
        </w:tc>
        <w:tc>
          <w:tcPr>
            <w:tcW w:w="1700" w:type="dxa"/>
            <w:tcBorders>
              <w:top w:val="none" w:sz="4" w:space="0" w:color="000000"/>
              <w:left w:val="none" w:sz="4" w:space="0" w:color="000000"/>
              <w:bottom w:val="single" w:sz="8" w:space="0" w:color="auto"/>
              <w:right w:val="single" w:sz="8" w:space="0" w:color="auto"/>
            </w:tcBorders>
            <w:shd w:val="clear" w:color="auto" w:fill="00B050"/>
            <w:noWrap/>
          </w:tcPr>
          <w:p w:rsidR="000F13D9" w:rsidRDefault="000F13D9" w:rsidP="000F13D9">
            <w:pPr>
              <w:jc w:val="center"/>
            </w:pPr>
            <w:r>
              <w:rPr>
                <w:color w:val="000000"/>
                <w:sz w:val="22"/>
              </w:rPr>
              <w:t>нейтральная</w:t>
            </w:r>
          </w:p>
        </w:tc>
        <w:tc>
          <w:tcPr>
            <w:tcW w:w="850"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Default="000F13D9" w:rsidP="000F13D9">
            <w:pPr>
              <w:jc w:val="center"/>
              <w:rPr>
                <w:color w:val="000000"/>
                <w:sz w:val="20"/>
                <w:szCs w:val="20"/>
              </w:rPr>
            </w:pPr>
            <w:r>
              <w:rPr>
                <w:color w:val="000000"/>
                <w:sz w:val="20"/>
                <w:szCs w:val="20"/>
              </w:rPr>
              <w:t>16,5</w:t>
            </w:r>
          </w:p>
        </w:tc>
        <w:tc>
          <w:tcPr>
            <w:tcW w:w="1701" w:type="dxa"/>
            <w:tcBorders>
              <w:top w:val="none" w:sz="4" w:space="0" w:color="000000"/>
              <w:left w:val="none" w:sz="4" w:space="0" w:color="000000"/>
              <w:bottom w:val="single" w:sz="8" w:space="0" w:color="auto"/>
              <w:right w:val="single" w:sz="8" w:space="0" w:color="auto"/>
            </w:tcBorders>
            <w:shd w:val="clear" w:color="auto" w:fill="00B050"/>
          </w:tcPr>
          <w:p w:rsidR="000F13D9" w:rsidRDefault="000F13D9" w:rsidP="000F13D9">
            <w:pPr>
              <w:jc w:val="center"/>
            </w:pPr>
            <w:r>
              <w:rPr>
                <w:color w:val="000000"/>
                <w:sz w:val="22"/>
              </w:rPr>
              <w:t>нейтральная</w:t>
            </w:r>
          </w:p>
        </w:tc>
        <w:tc>
          <w:tcPr>
            <w:tcW w:w="993"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Pr="000F13D9" w:rsidRDefault="000F13D9" w:rsidP="000F13D9">
            <w:pPr>
              <w:jc w:val="center"/>
              <w:rPr>
                <w:color w:val="000000"/>
                <w:sz w:val="20"/>
                <w:szCs w:val="20"/>
              </w:rPr>
            </w:pPr>
            <w:r w:rsidRPr="000F13D9">
              <w:rPr>
                <w:color w:val="000000"/>
                <w:sz w:val="20"/>
                <w:szCs w:val="20"/>
              </w:rPr>
              <w:t>0</w:t>
            </w:r>
          </w:p>
        </w:tc>
        <w:tc>
          <w:tcPr>
            <w:tcW w:w="1842" w:type="dxa"/>
            <w:tcBorders>
              <w:top w:val="single" w:sz="8" w:space="0" w:color="auto"/>
              <w:left w:val="none" w:sz="4" w:space="0" w:color="000000"/>
              <w:bottom w:val="single" w:sz="8" w:space="0" w:color="auto"/>
              <w:right w:val="single" w:sz="8" w:space="0" w:color="auto"/>
            </w:tcBorders>
            <w:shd w:val="clear" w:color="auto" w:fill="00B050"/>
          </w:tcPr>
          <w:p w:rsidR="000F13D9" w:rsidRDefault="000F13D9" w:rsidP="000F13D9">
            <w:pPr>
              <w:jc w:val="center"/>
            </w:pPr>
            <w:r>
              <w:rPr>
                <w:color w:val="000000"/>
                <w:sz w:val="22"/>
              </w:rPr>
              <w:t>нейтральная</w:t>
            </w:r>
          </w:p>
        </w:tc>
      </w:tr>
      <w:tr w:rsidR="000F13D9">
        <w:trPr>
          <w:trHeight w:val="330"/>
        </w:trPr>
        <w:tc>
          <w:tcPr>
            <w:tcW w:w="2695"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0F13D9" w:rsidRDefault="000F13D9" w:rsidP="000F13D9">
            <w:pPr>
              <w:rPr>
                <w:color w:val="000000"/>
                <w:sz w:val="20"/>
                <w:szCs w:val="20"/>
              </w:rPr>
            </w:pPr>
            <w:r>
              <w:rPr>
                <w:color w:val="000000"/>
                <w:sz w:val="20"/>
                <w:szCs w:val="20"/>
              </w:rPr>
              <w:t>«Демидовский район»</w:t>
            </w:r>
          </w:p>
        </w:tc>
        <w:tc>
          <w:tcPr>
            <w:tcW w:w="851"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Default="000F13D9" w:rsidP="000F13D9">
            <w:pPr>
              <w:jc w:val="center"/>
              <w:rPr>
                <w:color w:val="000000"/>
                <w:sz w:val="20"/>
                <w:szCs w:val="20"/>
              </w:rPr>
            </w:pPr>
            <w:r>
              <w:rPr>
                <w:color w:val="000000"/>
                <w:sz w:val="20"/>
                <w:szCs w:val="20"/>
              </w:rPr>
              <w:t>9,40</w:t>
            </w:r>
          </w:p>
        </w:tc>
        <w:tc>
          <w:tcPr>
            <w:tcW w:w="1700" w:type="dxa"/>
            <w:tcBorders>
              <w:top w:val="none" w:sz="4" w:space="0" w:color="000000"/>
              <w:left w:val="none" w:sz="4" w:space="0" w:color="000000"/>
              <w:bottom w:val="single" w:sz="8" w:space="0" w:color="auto"/>
              <w:right w:val="single" w:sz="8" w:space="0" w:color="auto"/>
            </w:tcBorders>
            <w:shd w:val="clear" w:color="auto" w:fill="00B050"/>
            <w:noWrap/>
          </w:tcPr>
          <w:p w:rsidR="000F13D9" w:rsidRDefault="000F13D9" w:rsidP="000F13D9">
            <w:pPr>
              <w:jc w:val="center"/>
            </w:pPr>
            <w:r>
              <w:rPr>
                <w:color w:val="000000"/>
                <w:sz w:val="22"/>
              </w:rPr>
              <w:t>нейтральная</w:t>
            </w:r>
          </w:p>
        </w:tc>
        <w:tc>
          <w:tcPr>
            <w:tcW w:w="850"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Default="000F13D9" w:rsidP="000F13D9">
            <w:pPr>
              <w:jc w:val="center"/>
              <w:rPr>
                <w:color w:val="000000"/>
                <w:sz w:val="20"/>
                <w:szCs w:val="20"/>
              </w:rPr>
            </w:pPr>
            <w:r>
              <w:rPr>
                <w:color w:val="000000"/>
                <w:sz w:val="20"/>
                <w:szCs w:val="20"/>
              </w:rPr>
              <w:t>8,4</w:t>
            </w:r>
          </w:p>
        </w:tc>
        <w:tc>
          <w:tcPr>
            <w:tcW w:w="1701" w:type="dxa"/>
            <w:tcBorders>
              <w:top w:val="none" w:sz="4" w:space="0" w:color="000000"/>
              <w:left w:val="none" w:sz="4" w:space="0" w:color="000000"/>
              <w:bottom w:val="single" w:sz="8" w:space="0" w:color="auto"/>
              <w:right w:val="single" w:sz="8" w:space="0" w:color="auto"/>
            </w:tcBorders>
            <w:shd w:val="clear" w:color="auto" w:fill="00B050"/>
          </w:tcPr>
          <w:p w:rsidR="000F13D9" w:rsidRDefault="000F13D9" w:rsidP="000F13D9">
            <w:pPr>
              <w:jc w:val="center"/>
            </w:pPr>
            <w:r>
              <w:rPr>
                <w:color w:val="000000"/>
                <w:sz w:val="22"/>
              </w:rPr>
              <w:t>нейтральная</w:t>
            </w:r>
          </w:p>
        </w:tc>
        <w:tc>
          <w:tcPr>
            <w:tcW w:w="993"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Pr="000F13D9" w:rsidRDefault="000F13D9" w:rsidP="000F13D9">
            <w:pPr>
              <w:jc w:val="center"/>
              <w:rPr>
                <w:color w:val="000000"/>
                <w:sz w:val="20"/>
                <w:szCs w:val="20"/>
              </w:rPr>
            </w:pPr>
            <w:r>
              <w:rPr>
                <w:color w:val="000000"/>
                <w:sz w:val="20"/>
                <w:szCs w:val="20"/>
              </w:rPr>
              <w:t>6</w:t>
            </w:r>
            <w:r w:rsidRPr="000F13D9">
              <w:rPr>
                <w:color w:val="000000"/>
                <w:sz w:val="20"/>
                <w:szCs w:val="20"/>
              </w:rPr>
              <w:t>,</w:t>
            </w:r>
            <w:r>
              <w:rPr>
                <w:color w:val="000000"/>
                <w:sz w:val="20"/>
                <w:szCs w:val="20"/>
              </w:rPr>
              <w:t>0</w:t>
            </w:r>
          </w:p>
        </w:tc>
        <w:tc>
          <w:tcPr>
            <w:tcW w:w="1842" w:type="dxa"/>
            <w:tcBorders>
              <w:top w:val="single" w:sz="8" w:space="0" w:color="auto"/>
              <w:left w:val="none" w:sz="4" w:space="0" w:color="000000"/>
              <w:bottom w:val="single" w:sz="8" w:space="0" w:color="auto"/>
              <w:right w:val="single" w:sz="8" w:space="0" w:color="auto"/>
            </w:tcBorders>
            <w:shd w:val="clear" w:color="auto" w:fill="00B050"/>
          </w:tcPr>
          <w:p w:rsidR="000F13D9" w:rsidRDefault="000F13D9" w:rsidP="000F13D9">
            <w:pPr>
              <w:jc w:val="center"/>
            </w:pPr>
            <w:r>
              <w:rPr>
                <w:color w:val="000000"/>
                <w:sz w:val="22"/>
              </w:rPr>
              <w:t>нейтральная</w:t>
            </w:r>
          </w:p>
        </w:tc>
      </w:tr>
      <w:tr w:rsidR="000F13D9">
        <w:trPr>
          <w:trHeight w:val="330"/>
        </w:trPr>
        <w:tc>
          <w:tcPr>
            <w:tcW w:w="2695"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0F13D9" w:rsidRDefault="000F13D9" w:rsidP="000F13D9">
            <w:pPr>
              <w:rPr>
                <w:color w:val="000000"/>
                <w:sz w:val="20"/>
                <w:szCs w:val="20"/>
              </w:rPr>
            </w:pPr>
            <w:r>
              <w:rPr>
                <w:color w:val="000000"/>
                <w:sz w:val="20"/>
                <w:szCs w:val="20"/>
              </w:rPr>
              <w:t>«Дорогобужский район»</w:t>
            </w:r>
          </w:p>
        </w:tc>
        <w:tc>
          <w:tcPr>
            <w:tcW w:w="851"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Default="000F13D9" w:rsidP="000F13D9">
            <w:pPr>
              <w:jc w:val="center"/>
              <w:rPr>
                <w:color w:val="000000"/>
                <w:sz w:val="20"/>
                <w:szCs w:val="20"/>
              </w:rPr>
            </w:pPr>
            <w:r>
              <w:rPr>
                <w:color w:val="000000"/>
                <w:sz w:val="20"/>
                <w:szCs w:val="20"/>
              </w:rPr>
              <w:t>15,38</w:t>
            </w:r>
          </w:p>
        </w:tc>
        <w:tc>
          <w:tcPr>
            <w:tcW w:w="1700" w:type="dxa"/>
            <w:tcBorders>
              <w:top w:val="none" w:sz="4" w:space="0" w:color="000000"/>
              <w:left w:val="none" w:sz="4" w:space="0" w:color="000000"/>
              <w:bottom w:val="single" w:sz="8" w:space="0" w:color="auto"/>
              <w:right w:val="single" w:sz="8" w:space="0" w:color="auto"/>
            </w:tcBorders>
            <w:shd w:val="clear" w:color="auto" w:fill="00B050"/>
            <w:noWrap/>
          </w:tcPr>
          <w:p w:rsidR="000F13D9" w:rsidRDefault="000F13D9" w:rsidP="000F13D9">
            <w:pPr>
              <w:jc w:val="center"/>
            </w:pPr>
            <w:r>
              <w:rPr>
                <w:color w:val="000000"/>
                <w:sz w:val="22"/>
              </w:rPr>
              <w:t>нейтральная</w:t>
            </w:r>
          </w:p>
        </w:tc>
        <w:tc>
          <w:tcPr>
            <w:tcW w:w="850"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Default="000F13D9" w:rsidP="000F13D9">
            <w:pPr>
              <w:jc w:val="center"/>
              <w:rPr>
                <w:color w:val="000000"/>
                <w:sz w:val="20"/>
                <w:szCs w:val="20"/>
              </w:rPr>
            </w:pPr>
            <w:r>
              <w:rPr>
                <w:color w:val="000000"/>
                <w:sz w:val="20"/>
                <w:szCs w:val="20"/>
              </w:rPr>
              <w:t>22,3</w:t>
            </w:r>
          </w:p>
        </w:tc>
        <w:tc>
          <w:tcPr>
            <w:tcW w:w="1701" w:type="dxa"/>
            <w:tcBorders>
              <w:top w:val="none" w:sz="4" w:space="0" w:color="000000"/>
              <w:left w:val="none" w:sz="4" w:space="0" w:color="000000"/>
              <w:bottom w:val="single" w:sz="8" w:space="0" w:color="auto"/>
              <w:right w:val="single" w:sz="8" w:space="0" w:color="auto"/>
            </w:tcBorders>
            <w:shd w:val="clear" w:color="auto" w:fill="00B050"/>
          </w:tcPr>
          <w:p w:rsidR="000F13D9" w:rsidRDefault="000F13D9" w:rsidP="000F13D9">
            <w:pPr>
              <w:jc w:val="center"/>
            </w:pPr>
            <w:r>
              <w:rPr>
                <w:color w:val="000000"/>
                <w:sz w:val="22"/>
              </w:rPr>
              <w:t>нейтральная</w:t>
            </w:r>
          </w:p>
        </w:tc>
        <w:tc>
          <w:tcPr>
            <w:tcW w:w="993"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Pr="000F13D9" w:rsidRDefault="000F13D9" w:rsidP="000F13D9">
            <w:pPr>
              <w:jc w:val="center"/>
              <w:rPr>
                <w:color w:val="000000"/>
                <w:sz w:val="20"/>
                <w:szCs w:val="20"/>
              </w:rPr>
            </w:pPr>
            <w:r w:rsidRPr="000F13D9">
              <w:rPr>
                <w:color w:val="000000"/>
                <w:sz w:val="20"/>
                <w:szCs w:val="20"/>
              </w:rPr>
              <w:t>14,8</w:t>
            </w:r>
          </w:p>
        </w:tc>
        <w:tc>
          <w:tcPr>
            <w:tcW w:w="1842" w:type="dxa"/>
            <w:tcBorders>
              <w:top w:val="single" w:sz="8" w:space="0" w:color="auto"/>
              <w:left w:val="none" w:sz="4" w:space="0" w:color="000000"/>
              <w:bottom w:val="single" w:sz="8" w:space="0" w:color="auto"/>
              <w:right w:val="single" w:sz="8" w:space="0" w:color="auto"/>
            </w:tcBorders>
            <w:shd w:val="clear" w:color="auto" w:fill="00B050"/>
          </w:tcPr>
          <w:p w:rsidR="000F13D9" w:rsidRDefault="000F13D9" w:rsidP="000F13D9">
            <w:pPr>
              <w:jc w:val="center"/>
            </w:pPr>
            <w:r>
              <w:rPr>
                <w:color w:val="000000"/>
                <w:sz w:val="22"/>
              </w:rPr>
              <w:t>нейтральная</w:t>
            </w:r>
          </w:p>
        </w:tc>
      </w:tr>
      <w:tr w:rsidR="000F13D9">
        <w:trPr>
          <w:trHeight w:val="315"/>
        </w:trPr>
        <w:tc>
          <w:tcPr>
            <w:tcW w:w="2695"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0F13D9" w:rsidRDefault="000F13D9" w:rsidP="000F13D9">
            <w:pPr>
              <w:rPr>
                <w:color w:val="000000"/>
                <w:sz w:val="20"/>
                <w:szCs w:val="20"/>
              </w:rPr>
            </w:pPr>
            <w:r>
              <w:rPr>
                <w:color w:val="000000"/>
                <w:sz w:val="20"/>
                <w:szCs w:val="20"/>
              </w:rPr>
              <w:t>«Духовщинский район»</w:t>
            </w:r>
          </w:p>
        </w:tc>
        <w:tc>
          <w:tcPr>
            <w:tcW w:w="851"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Default="000F13D9" w:rsidP="000F13D9">
            <w:pPr>
              <w:jc w:val="center"/>
              <w:rPr>
                <w:color w:val="000000"/>
                <w:sz w:val="20"/>
                <w:szCs w:val="20"/>
              </w:rPr>
            </w:pPr>
            <w:r>
              <w:rPr>
                <w:color w:val="000000"/>
                <w:sz w:val="20"/>
                <w:szCs w:val="20"/>
              </w:rPr>
              <w:t>3,21</w:t>
            </w:r>
          </w:p>
        </w:tc>
        <w:tc>
          <w:tcPr>
            <w:tcW w:w="1700" w:type="dxa"/>
            <w:tcBorders>
              <w:top w:val="none" w:sz="4" w:space="0" w:color="000000"/>
              <w:left w:val="none" w:sz="4" w:space="0" w:color="000000"/>
              <w:bottom w:val="single" w:sz="8" w:space="0" w:color="auto"/>
              <w:right w:val="single" w:sz="8" w:space="0" w:color="auto"/>
            </w:tcBorders>
            <w:shd w:val="clear" w:color="auto" w:fill="00B050"/>
            <w:noWrap/>
          </w:tcPr>
          <w:p w:rsidR="000F13D9" w:rsidRDefault="000F13D9" w:rsidP="000F13D9">
            <w:pPr>
              <w:jc w:val="center"/>
            </w:pPr>
            <w:r>
              <w:rPr>
                <w:color w:val="000000"/>
                <w:sz w:val="22"/>
              </w:rPr>
              <w:t>нейтральная</w:t>
            </w:r>
          </w:p>
        </w:tc>
        <w:tc>
          <w:tcPr>
            <w:tcW w:w="850"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Default="000F13D9" w:rsidP="000F13D9">
            <w:pPr>
              <w:jc w:val="center"/>
              <w:rPr>
                <w:color w:val="000000"/>
                <w:sz w:val="20"/>
                <w:szCs w:val="20"/>
              </w:rPr>
            </w:pPr>
            <w:r>
              <w:rPr>
                <w:color w:val="000000"/>
                <w:sz w:val="20"/>
                <w:szCs w:val="20"/>
              </w:rPr>
              <w:t>5,9</w:t>
            </w:r>
          </w:p>
        </w:tc>
        <w:tc>
          <w:tcPr>
            <w:tcW w:w="1701" w:type="dxa"/>
            <w:tcBorders>
              <w:top w:val="none" w:sz="4" w:space="0" w:color="000000"/>
              <w:left w:val="none" w:sz="4" w:space="0" w:color="000000"/>
              <w:bottom w:val="single" w:sz="8" w:space="0" w:color="auto"/>
              <w:right w:val="single" w:sz="8" w:space="0" w:color="auto"/>
            </w:tcBorders>
            <w:shd w:val="clear" w:color="auto" w:fill="00B050"/>
          </w:tcPr>
          <w:p w:rsidR="000F13D9" w:rsidRDefault="000F13D9" w:rsidP="000F13D9">
            <w:pPr>
              <w:jc w:val="center"/>
            </w:pPr>
            <w:r>
              <w:rPr>
                <w:color w:val="000000"/>
                <w:sz w:val="22"/>
              </w:rPr>
              <w:t>нейтральная</w:t>
            </w:r>
          </w:p>
        </w:tc>
        <w:tc>
          <w:tcPr>
            <w:tcW w:w="993"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Pr="000F13D9" w:rsidRDefault="000F13D9" w:rsidP="000F13D9">
            <w:pPr>
              <w:jc w:val="center"/>
              <w:rPr>
                <w:color w:val="000000"/>
                <w:sz w:val="20"/>
                <w:szCs w:val="20"/>
              </w:rPr>
            </w:pPr>
            <w:r w:rsidRPr="000F13D9">
              <w:rPr>
                <w:color w:val="000000"/>
                <w:sz w:val="20"/>
                <w:szCs w:val="20"/>
              </w:rPr>
              <w:t>7,</w:t>
            </w:r>
            <w:r>
              <w:rPr>
                <w:color w:val="000000"/>
                <w:sz w:val="20"/>
                <w:szCs w:val="20"/>
              </w:rPr>
              <w:t>9</w:t>
            </w:r>
          </w:p>
        </w:tc>
        <w:tc>
          <w:tcPr>
            <w:tcW w:w="1842" w:type="dxa"/>
            <w:tcBorders>
              <w:top w:val="single" w:sz="8" w:space="0" w:color="auto"/>
              <w:left w:val="none" w:sz="4" w:space="0" w:color="000000"/>
              <w:bottom w:val="single" w:sz="8" w:space="0" w:color="auto"/>
              <w:right w:val="single" w:sz="8" w:space="0" w:color="auto"/>
            </w:tcBorders>
            <w:shd w:val="clear" w:color="auto" w:fill="00B050"/>
          </w:tcPr>
          <w:p w:rsidR="000F13D9" w:rsidRDefault="000F13D9" w:rsidP="000F13D9">
            <w:pPr>
              <w:jc w:val="center"/>
            </w:pPr>
            <w:r>
              <w:rPr>
                <w:color w:val="000000"/>
                <w:sz w:val="22"/>
              </w:rPr>
              <w:t>нейтральная</w:t>
            </w:r>
          </w:p>
        </w:tc>
      </w:tr>
      <w:tr w:rsidR="000F13D9">
        <w:trPr>
          <w:trHeight w:val="330"/>
        </w:trPr>
        <w:tc>
          <w:tcPr>
            <w:tcW w:w="2695"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0F13D9" w:rsidRDefault="000F13D9" w:rsidP="000F13D9">
            <w:pPr>
              <w:rPr>
                <w:color w:val="000000"/>
                <w:sz w:val="20"/>
                <w:szCs w:val="20"/>
              </w:rPr>
            </w:pPr>
            <w:r>
              <w:rPr>
                <w:color w:val="000000"/>
                <w:sz w:val="20"/>
                <w:szCs w:val="20"/>
              </w:rPr>
              <w:t>«Ельнинский район»</w:t>
            </w:r>
          </w:p>
        </w:tc>
        <w:tc>
          <w:tcPr>
            <w:tcW w:w="851"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Default="000F13D9" w:rsidP="000F13D9">
            <w:pPr>
              <w:jc w:val="center"/>
              <w:rPr>
                <w:color w:val="000000"/>
                <w:sz w:val="20"/>
                <w:szCs w:val="20"/>
              </w:rPr>
            </w:pPr>
            <w:r>
              <w:rPr>
                <w:color w:val="000000"/>
                <w:sz w:val="20"/>
                <w:szCs w:val="20"/>
              </w:rPr>
              <w:t>17,41</w:t>
            </w:r>
          </w:p>
        </w:tc>
        <w:tc>
          <w:tcPr>
            <w:tcW w:w="1700"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Default="000F13D9" w:rsidP="000F13D9">
            <w:pPr>
              <w:jc w:val="center"/>
              <w:rPr>
                <w:b/>
                <w:color w:val="000000"/>
                <w:sz w:val="22"/>
              </w:rPr>
            </w:pPr>
            <w:r>
              <w:rPr>
                <w:b/>
                <w:color w:val="000000"/>
                <w:sz w:val="22"/>
              </w:rPr>
              <w:t>нейтральная</w:t>
            </w:r>
          </w:p>
        </w:tc>
        <w:tc>
          <w:tcPr>
            <w:tcW w:w="850" w:type="dxa"/>
            <w:tcBorders>
              <w:top w:val="none" w:sz="4" w:space="0" w:color="000000"/>
              <w:left w:val="none" w:sz="4" w:space="0" w:color="000000"/>
              <w:bottom w:val="single" w:sz="8" w:space="0" w:color="auto"/>
              <w:right w:val="single" w:sz="8" w:space="0" w:color="auto"/>
            </w:tcBorders>
            <w:shd w:val="clear" w:color="auto" w:fill="FFFF00"/>
            <w:noWrap/>
            <w:vAlign w:val="center"/>
          </w:tcPr>
          <w:p w:rsidR="000F13D9" w:rsidRDefault="000F13D9" w:rsidP="000F13D9">
            <w:pPr>
              <w:jc w:val="center"/>
              <w:rPr>
                <w:color w:val="000000"/>
                <w:sz w:val="20"/>
                <w:szCs w:val="20"/>
              </w:rPr>
            </w:pPr>
            <w:r>
              <w:rPr>
                <w:color w:val="000000"/>
                <w:sz w:val="20"/>
                <w:szCs w:val="20"/>
              </w:rPr>
              <w:t>34,5</w:t>
            </w:r>
          </w:p>
        </w:tc>
        <w:tc>
          <w:tcPr>
            <w:tcW w:w="1701" w:type="dxa"/>
            <w:tcBorders>
              <w:top w:val="none" w:sz="4" w:space="0" w:color="000000"/>
              <w:left w:val="none" w:sz="4" w:space="0" w:color="000000"/>
              <w:bottom w:val="single" w:sz="8" w:space="0" w:color="auto"/>
              <w:right w:val="single" w:sz="8" w:space="0" w:color="auto"/>
            </w:tcBorders>
            <w:shd w:val="clear" w:color="auto" w:fill="FFFF00"/>
          </w:tcPr>
          <w:p w:rsidR="000F13D9" w:rsidRDefault="000F13D9" w:rsidP="000F13D9">
            <w:pPr>
              <w:jc w:val="center"/>
            </w:pPr>
            <w:r>
              <w:rPr>
                <w:color w:val="000000"/>
                <w:sz w:val="22"/>
              </w:rPr>
              <w:t>напряженная</w:t>
            </w:r>
          </w:p>
        </w:tc>
        <w:tc>
          <w:tcPr>
            <w:tcW w:w="993"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Pr="000F13D9" w:rsidRDefault="000F13D9" w:rsidP="000F13D9">
            <w:pPr>
              <w:jc w:val="center"/>
              <w:rPr>
                <w:color w:val="000000"/>
                <w:sz w:val="20"/>
                <w:szCs w:val="20"/>
              </w:rPr>
            </w:pPr>
            <w:r>
              <w:rPr>
                <w:color w:val="000000"/>
                <w:sz w:val="20"/>
                <w:szCs w:val="20"/>
              </w:rPr>
              <w:t>17,8</w:t>
            </w:r>
          </w:p>
        </w:tc>
        <w:tc>
          <w:tcPr>
            <w:tcW w:w="1842" w:type="dxa"/>
            <w:tcBorders>
              <w:top w:val="single" w:sz="8" w:space="0" w:color="auto"/>
              <w:left w:val="none" w:sz="4" w:space="0" w:color="000000"/>
              <w:bottom w:val="single" w:sz="8" w:space="0" w:color="auto"/>
              <w:right w:val="single" w:sz="8" w:space="0" w:color="auto"/>
            </w:tcBorders>
            <w:shd w:val="clear" w:color="auto" w:fill="00B050"/>
          </w:tcPr>
          <w:p w:rsidR="000F13D9" w:rsidRDefault="000F13D9" w:rsidP="000F13D9">
            <w:pPr>
              <w:jc w:val="center"/>
            </w:pPr>
            <w:r>
              <w:rPr>
                <w:color w:val="000000"/>
                <w:sz w:val="22"/>
              </w:rPr>
              <w:t>нейтральная</w:t>
            </w:r>
          </w:p>
        </w:tc>
      </w:tr>
      <w:tr w:rsidR="000F13D9">
        <w:trPr>
          <w:trHeight w:val="330"/>
        </w:trPr>
        <w:tc>
          <w:tcPr>
            <w:tcW w:w="2695"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0F13D9" w:rsidRDefault="000F13D9" w:rsidP="000F13D9">
            <w:pPr>
              <w:rPr>
                <w:color w:val="000000"/>
                <w:sz w:val="20"/>
                <w:szCs w:val="20"/>
              </w:rPr>
            </w:pPr>
            <w:r>
              <w:rPr>
                <w:color w:val="000000"/>
                <w:sz w:val="20"/>
                <w:szCs w:val="20"/>
              </w:rPr>
              <w:t>Ершичский район</w:t>
            </w:r>
          </w:p>
        </w:tc>
        <w:tc>
          <w:tcPr>
            <w:tcW w:w="851"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Default="000F13D9" w:rsidP="000F13D9">
            <w:pPr>
              <w:jc w:val="center"/>
              <w:rPr>
                <w:color w:val="000000"/>
                <w:sz w:val="20"/>
                <w:szCs w:val="20"/>
              </w:rPr>
            </w:pPr>
            <w:r>
              <w:rPr>
                <w:color w:val="000000"/>
                <w:sz w:val="20"/>
                <w:szCs w:val="20"/>
              </w:rPr>
              <w:t>1,04</w:t>
            </w:r>
          </w:p>
        </w:tc>
        <w:tc>
          <w:tcPr>
            <w:tcW w:w="1700" w:type="dxa"/>
            <w:tcBorders>
              <w:top w:val="none" w:sz="4" w:space="0" w:color="000000"/>
              <w:left w:val="none" w:sz="4" w:space="0" w:color="000000"/>
              <w:bottom w:val="single" w:sz="8" w:space="0" w:color="auto"/>
              <w:right w:val="single" w:sz="8" w:space="0" w:color="auto"/>
            </w:tcBorders>
            <w:shd w:val="clear" w:color="auto" w:fill="00B050"/>
            <w:noWrap/>
          </w:tcPr>
          <w:p w:rsidR="000F13D9" w:rsidRDefault="000F13D9" w:rsidP="000F13D9">
            <w:pPr>
              <w:jc w:val="center"/>
            </w:pPr>
            <w:r>
              <w:rPr>
                <w:color w:val="000000"/>
                <w:sz w:val="22"/>
              </w:rPr>
              <w:t>нейтральная</w:t>
            </w:r>
          </w:p>
        </w:tc>
        <w:tc>
          <w:tcPr>
            <w:tcW w:w="850"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Default="000F13D9" w:rsidP="000F13D9">
            <w:pPr>
              <w:jc w:val="center"/>
              <w:rPr>
                <w:color w:val="000000"/>
                <w:sz w:val="20"/>
                <w:szCs w:val="20"/>
              </w:rPr>
            </w:pPr>
            <w:r>
              <w:rPr>
                <w:color w:val="000000"/>
                <w:sz w:val="20"/>
                <w:szCs w:val="20"/>
              </w:rPr>
              <w:t>1,2</w:t>
            </w:r>
          </w:p>
        </w:tc>
        <w:tc>
          <w:tcPr>
            <w:tcW w:w="1701" w:type="dxa"/>
            <w:tcBorders>
              <w:top w:val="none" w:sz="4" w:space="0" w:color="000000"/>
              <w:left w:val="none" w:sz="4" w:space="0" w:color="000000"/>
              <w:bottom w:val="single" w:sz="8" w:space="0" w:color="auto"/>
              <w:right w:val="single" w:sz="8" w:space="0" w:color="auto"/>
            </w:tcBorders>
            <w:shd w:val="clear" w:color="auto" w:fill="00B050"/>
          </w:tcPr>
          <w:p w:rsidR="000F13D9" w:rsidRDefault="000F13D9" w:rsidP="000F13D9">
            <w:pPr>
              <w:jc w:val="center"/>
            </w:pPr>
            <w:r>
              <w:rPr>
                <w:color w:val="000000"/>
                <w:sz w:val="22"/>
              </w:rPr>
              <w:t>нейтральная</w:t>
            </w:r>
          </w:p>
        </w:tc>
        <w:tc>
          <w:tcPr>
            <w:tcW w:w="993"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Pr="000F13D9" w:rsidRDefault="000F13D9" w:rsidP="000F13D9">
            <w:pPr>
              <w:jc w:val="center"/>
              <w:rPr>
                <w:color w:val="000000"/>
                <w:sz w:val="20"/>
                <w:szCs w:val="20"/>
              </w:rPr>
            </w:pPr>
            <w:r w:rsidRPr="000F13D9">
              <w:rPr>
                <w:color w:val="000000"/>
                <w:sz w:val="20"/>
                <w:szCs w:val="20"/>
              </w:rPr>
              <w:t>2,7</w:t>
            </w:r>
          </w:p>
        </w:tc>
        <w:tc>
          <w:tcPr>
            <w:tcW w:w="1842" w:type="dxa"/>
            <w:tcBorders>
              <w:top w:val="single" w:sz="8" w:space="0" w:color="auto"/>
              <w:left w:val="none" w:sz="4" w:space="0" w:color="000000"/>
              <w:bottom w:val="single" w:sz="8" w:space="0" w:color="auto"/>
              <w:right w:val="single" w:sz="8" w:space="0" w:color="auto"/>
            </w:tcBorders>
            <w:shd w:val="clear" w:color="auto" w:fill="00B050"/>
          </w:tcPr>
          <w:p w:rsidR="000F13D9" w:rsidRDefault="000F13D9" w:rsidP="000F13D9">
            <w:pPr>
              <w:jc w:val="center"/>
            </w:pPr>
            <w:r>
              <w:rPr>
                <w:color w:val="000000"/>
                <w:sz w:val="22"/>
              </w:rPr>
              <w:t>нейтральная</w:t>
            </w:r>
          </w:p>
        </w:tc>
      </w:tr>
      <w:tr w:rsidR="000F13D9">
        <w:trPr>
          <w:trHeight w:val="330"/>
        </w:trPr>
        <w:tc>
          <w:tcPr>
            <w:tcW w:w="2695"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0F13D9" w:rsidRDefault="000F13D9" w:rsidP="000F13D9">
            <w:pPr>
              <w:rPr>
                <w:color w:val="000000"/>
                <w:sz w:val="20"/>
                <w:szCs w:val="20"/>
              </w:rPr>
            </w:pPr>
            <w:r>
              <w:rPr>
                <w:color w:val="000000"/>
                <w:sz w:val="20"/>
                <w:szCs w:val="20"/>
              </w:rPr>
              <w:t>«Кардымовский район»</w:t>
            </w:r>
          </w:p>
        </w:tc>
        <w:tc>
          <w:tcPr>
            <w:tcW w:w="851"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Default="000F13D9" w:rsidP="000F13D9">
            <w:pPr>
              <w:jc w:val="center"/>
              <w:rPr>
                <w:color w:val="000000"/>
                <w:sz w:val="20"/>
                <w:szCs w:val="20"/>
              </w:rPr>
            </w:pPr>
            <w:r>
              <w:rPr>
                <w:color w:val="000000"/>
                <w:sz w:val="20"/>
                <w:szCs w:val="20"/>
              </w:rPr>
              <w:t>5,64</w:t>
            </w:r>
          </w:p>
        </w:tc>
        <w:tc>
          <w:tcPr>
            <w:tcW w:w="1700" w:type="dxa"/>
            <w:tcBorders>
              <w:top w:val="none" w:sz="4" w:space="0" w:color="000000"/>
              <w:left w:val="none" w:sz="4" w:space="0" w:color="000000"/>
              <w:bottom w:val="single" w:sz="8" w:space="0" w:color="auto"/>
              <w:right w:val="single" w:sz="8" w:space="0" w:color="auto"/>
            </w:tcBorders>
            <w:shd w:val="clear" w:color="auto" w:fill="00B050"/>
            <w:noWrap/>
          </w:tcPr>
          <w:p w:rsidR="000F13D9" w:rsidRDefault="000F13D9" w:rsidP="000F13D9">
            <w:pPr>
              <w:jc w:val="center"/>
            </w:pPr>
            <w:r>
              <w:rPr>
                <w:color w:val="000000"/>
                <w:sz w:val="22"/>
              </w:rPr>
              <w:t>нейтральная</w:t>
            </w:r>
          </w:p>
        </w:tc>
        <w:tc>
          <w:tcPr>
            <w:tcW w:w="850"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Default="000F13D9" w:rsidP="000F13D9">
            <w:pPr>
              <w:jc w:val="center"/>
              <w:rPr>
                <w:color w:val="000000"/>
                <w:sz w:val="20"/>
                <w:szCs w:val="20"/>
              </w:rPr>
            </w:pPr>
            <w:r>
              <w:rPr>
                <w:color w:val="000000"/>
                <w:sz w:val="20"/>
                <w:szCs w:val="20"/>
              </w:rPr>
              <w:t>4,3</w:t>
            </w:r>
          </w:p>
        </w:tc>
        <w:tc>
          <w:tcPr>
            <w:tcW w:w="1701" w:type="dxa"/>
            <w:tcBorders>
              <w:top w:val="none" w:sz="4" w:space="0" w:color="000000"/>
              <w:left w:val="none" w:sz="4" w:space="0" w:color="000000"/>
              <w:bottom w:val="single" w:sz="8" w:space="0" w:color="auto"/>
              <w:right w:val="single" w:sz="8" w:space="0" w:color="auto"/>
            </w:tcBorders>
            <w:shd w:val="clear" w:color="auto" w:fill="00B050"/>
          </w:tcPr>
          <w:p w:rsidR="000F13D9" w:rsidRDefault="000F13D9" w:rsidP="000F13D9">
            <w:pPr>
              <w:jc w:val="center"/>
            </w:pPr>
            <w:r>
              <w:rPr>
                <w:color w:val="000000"/>
                <w:sz w:val="22"/>
              </w:rPr>
              <w:t>нейтральная</w:t>
            </w:r>
          </w:p>
        </w:tc>
        <w:tc>
          <w:tcPr>
            <w:tcW w:w="993"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Pr="000F13D9" w:rsidRDefault="000F13D9" w:rsidP="000F13D9">
            <w:pPr>
              <w:jc w:val="center"/>
              <w:rPr>
                <w:color w:val="000000"/>
                <w:sz w:val="20"/>
                <w:szCs w:val="20"/>
              </w:rPr>
            </w:pPr>
            <w:r>
              <w:rPr>
                <w:color w:val="000000"/>
                <w:sz w:val="20"/>
                <w:szCs w:val="20"/>
              </w:rPr>
              <w:t>22,2</w:t>
            </w:r>
          </w:p>
        </w:tc>
        <w:tc>
          <w:tcPr>
            <w:tcW w:w="1842" w:type="dxa"/>
            <w:tcBorders>
              <w:top w:val="single" w:sz="8" w:space="0" w:color="auto"/>
              <w:left w:val="none" w:sz="4" w:space="0" w:color="000000"/>
              <w:bottom w:val="single" w:sz="8" w:space="0" w:color="auto"/>
              <w:right w:val="single" w:sz="8" w:space="0" w:color="auto"/>
            </w:tcBorders>
            <w:shd w:val="clear" w:color="auto" w:fill="00B050"/>
          </w:tcPr>
          <w:p w:rsidR="000F13D9" w:rsidRDefault="000F13D9" w:rsidP="000F13D9">
            <w:pPr>
              <w:jc w:val="center"/>
            </w:pPr>
            <w:r>
              <w:rPr>
                <w:color w:val="000000"/>
                <w:sz w:val="22"/>
              </w:rPr>
              <w:t>нейтральная</w:t>
            </w:r>
          </w:p>
        </w:tc>
      </w:tr>
      <w:tr w:rsidR="000F13D9">
        <w:trPr>
          <w:trHeight w:val="330"/>
        </w:trPr>
        <w:tc>
          <w:tcPr>
            <w:tcW w:w="2695"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0F13D9" w:rsidRDefault="000F13D9" w:rsidP="000F13D9">
            <w:pPr>
              <w:rPr>
                <w:color w:val="000000"/>
                <w:sz w:val="20"/>
                <w:szCs w:val="20"/>
              </w:rPr>
            </w:pPr>
            <w:r>
              <w:rPr>
                <w:color w:val="000000"/>
                <w:sz w:val="20"/>
                <w:szCs w:val="20"/>
              </w:rPr>
              <w:t>«Краснинский район»</w:t>
            </w:r>
          </w:p>
        </w:tc>
        <w:tc>
          <w:tcPr>
            <w:tcW w:w="851"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Default="000F13D9" w:rsidP="000F13D9">
            <w:pPr>
              <w:jc w:val="center"/>
              <w:rPr>
                <w:color w:val="000000"/>
                <w:sz w:val="20"/>
                <w:szCs w:val="20"/>
              </w:rPr>
            </w:pPr>
            <w:r>
              <w:rPr>
                <w:color w:val="000000"/>
                <w:sz w:val="20"/>
                <w:szCs w:val="20"/>
              </w:rPr>
              <w:t>18,87</w:t>
            </w:r>
          </w:p>
        </w:tc>
        <w:tc>
          <w:tcPr>
            <w:tcW w:w="1700" w:type="dxa"/>
            <w:tcBorders>
              <w:top w:val="none" w:sz="4" w:space="0" w:color="000000"/>
              <w:left w:val="none" w:sz="4" w:space="0" w:color="000000"/>
              <w:bottom w:val="single" w:sz="8" w:space="0" w:color="auto"/>
              <w:right w:val="single" w:sz="8" w:space="0" w:color="auto"/>
            </w:tcBorders>
            <w:shd w:val="clear" w:color="auto" w:fill="00B050"/>
            <w:noWrap/>
          </w:tcPr>
          <w:p w:rsidR="000F13D9" w:rsidRDefault="000F13D9" w:rsidP="000F13D9">
            <w:pPr>
              <w:jc w:val="center"/>
            </w:pPr>
            <w:r>
              <w:rPr>
                <w:color w:val="000000"/>
                <w:sz w:val="22"/>
              </w:rPr>
              <w:t>нейтральная</w:t>
            </w:r>
          </w:p>
        </w:tc>
        <w:tc>
          <w:tcPr>
            <w:tcW w:w="850"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Default="000F13D9" w:rsidP="000F13D9">
            <w:pPr>
              <w:jc w:val="center"/>
              <w:rPr>
                <w:color w:val="000000"/>
                <w:sz w:val="20"/>
                <w:szCs w:val="20"/>
              </w:rPr>
            </w:pPr>
            <w:r>
              <w:rPr>
                <w:color w:val="000000"/>
                <w:sz w:val="20"/>
                <w:szCs w:val="20"/>
              </w:rPr>
              <w:t>18,99</w:t>
            </w:r>
          </w:p>
        </w:tc>
        <w:tc>
          <w:tcPr>
            <w:tcW w:w="1701" w:type="dxa"/>
            <w:tcBorders>
              <w:top w:val="none" w:sz="4" w:space="0" w:color="000000"/>
              <w:left w:val="none" w:sz="4" w:space="0" w:color="000000"/>
              <w:bottom w:val="single" w:sz="8" w:space="0" w:color="auto"/>
              <w:right w:val="single" w:sz="8" w:space="0" w:color="auto"/>
            </w:tcBorders>
            <w:shd w:val="clear" w:color="auto" w:fill="00B050"/>
          </w:tcPr>
          <w:p w:rsidR="000F13D9" w:rsidRDefault="000F13D9" w:rsidP="000F13D9">
            <w:pPr>
              <w:jc w:val="center"/>
            </w:pPr>
            <w:r>
              <w:rPr>
                <w:color w:val="000000"/>
                <w:sz w:val="22"/>
              </w:rPr>
              <w:t>нейтральная</w:t>
            </w:r>
          </w:p>
        </w:tc>
        <w:tc>
          <w:tcPr>
            <w:tcW w:w="993"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Pr="000F13D9" w:rsidRDefault="000F13D9" w:rsidP="000F13D9">
            <w:pPr>
              <w:jc w:val="center"/>
              <w:rPr>
                <w:color w:val="000000"/>
                <w:sz w:val="20"/>
                <w:szCs w:val="20"/>
              </w:rPr>
            </w:pPr>
            <w:r>
              <w:rPr>
                <w:color w:val="000000"/>
                <w:sz w:val="20"/>
                <w:szCs w:val="20"/>
              </w:rPr>
              <w:t>19,7</w:t>
            </w:r>
          </w:p>
        </w:tc>
        <w:tc>
          <w:tcPr>
            <w:tcW w:w="1842" w:type="dxa"/>
            <w:tcBorders>
              <w:top w:val="single" w:sz="8" w:space="0" w:color="auto"/>
              <w:left w:val="none" w:sz="4" w:space="0" w:color="000000"/>
              <w:bottom w:val="single" w:sz="8" w:space="0" w:color="auto"/>
              <w:right w:val="single" w:sz="8" w:space="0" w:color="auto"/>
            </w:tcBorders>
            <w:shd w:val="clear" w:color="auto" w:fill="00B050"/>
          </w:tcPr>
          <w:p w:rsidR="000F13D9" w:rsidRDefault="000F13D9" w:rsidP="000F13D9">
            <w:pPr>
              <w:jc w:val="center"/>
            </w:pPr>
            <w:r>
              <w:rPr>
                <w:color w:val="000000"/>
                <w:sz w:val="22"/>
              </w:rPr>
              <w:t>нейтральная</w:t>
            </w:r>
          </w:p>
        </w:tc>
      </w:tr>
      <w:tr w:rsidR="000F13D9">
        <w:trPr>
          <w:trHeight w:val="330"/>
        </w:trPr>
        <w:tc>
          <w:tcPr>
            <w:tcW w:w="2695"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0F13D9" w:rsidRDefault="000F13D9" w:rsidP="000F13D9">
            <w:pPr>
              <w:rPr>
                <w:color w:val="000000"/>
                <w:sz w:val="20"/>
                <w:szCs w:val="20"/>
              </w:rPr>
            </w:pPr>
            <w:r>
              <w:rPr>
                <w:color w:val="000000"/>
                <w:sz w:val="20"/>
                <w:szCs w:val="20"/>
              </w:rPr>
              <w:t>«Монастырщинский район»</w:t>
            </w:r>
          </w:p>
        </w:tc>
        <w:tc>
          <w:tcPr>
            <w:tcW w:w="851"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Default="000F13D9" w:rsidP="000F13D9">
            <w:pPr>
              <w:jc w:val="center"/>
              <w:rPr>
                <w:color w:val="000000"/>
                <w:sz w:val="20"/>
                <w:szCs w:val="20"/>
              </w:rPr>
            </w:pPr>
            <w:r>
              <w:rPr>
                <w:color w:val="000000"/>
                <w:sz w:val="20"/>
                <w:szCs w:val="20"/>
              </w:rPr>
              <w:t>0</w:t>
            </w:r>
          </w:p>
        </w:tc>
        <w:tc>
          <w:tcPr>
            <w:tcW w:w="1700" w:type="dxa"/>
            <w:tcBorders>
              <w:top w:val="none" w:sz="4" w:space="0" w:color="000000"/>
              <w:left w:val="none" w:sz="4" w:space="0" w:color="000000"/>
              <w:bottom w:val="single" w:sz="8" w:space="0" w:color="auto"/>
              <w:right w:val="single" w:sz="8" w:space="0" w:color="auto"/>
            </w:tcBorders>
            <w:shd w:val="clear" w:color="auto" w:fill="00B050"/>
            <w:noWrap/>
          </w:tcPr>
          <w:p w:rsidR="000F13D9" w:rsidRDefault="000F13D9" w:rsidP="000F13D9">
            <w:pPr>
              <w:jc w:val="center"/>
            </w:pPr>
            <w:r>
              <w:rPr>
                <w:color w:val="000000"/>
                <w:sz w:val="22"/>
              </w:rPr>
              <w:t>нейтральная</w:t>
            </w:r>
          </w:p>
        </w:tc>
        <w:tc>
          <w:tcPr>
            <w:tcW w:w="850"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Default="000F13D9" w:rsidP="000F13D9">
            <w:pPr>
              <w:jc w:val="center"/>
              <w:rPr>
                <w:color w:val="000000"/>
                <w:sz w:val="20"/>
                <w:szCs w:val="20"/>
              </w:rPr>
            </w:pPr>
            <w:r>
              <w:rPr>
                <w:color w:val="000000"/>
                <w:sz w:val="20"/>
                <w:szCs w:val="20"/>
              </w:rPr>
              <w:t>1,2</w:t>
            </w:r>
          </w:p>
        </w:tc>
        <w:tc>
          <w:tcPr>
            <w:tcW w:w="1701" w:type="dxa"/>
            <w:tcBorders>
              <w:top w:val="none" w:sz="4" w:space="0" w:color="000000"/>
              <w:left w:val="none" w:sz="4" w:space="0" w:color="000000"/>
              <w:bottom w:val="single" w:sz="8" w:space="0" w:color="auto"/>
              <w:right w:val="single" w:sz="8" w:space="0" w:color="auto"/>
            </w:tcBorders>
            <w:shd w:val="clear" w:color="auto" w:fill="00B050"/>
          </w:tcPr>
          <w:p w:rsidR="000F13D9" w:rsidRDefault="000F13D9" w:rsidP="000F13D9">
            <w:pPr>
              <w:jc w:val="center"/>
            </w:pPr>
            <w:r>
              <w:rPr>
                <w:color w:val="000000"/>
                <w:sz w:val="22"/>
              </w:rPr>
              <w:t>нейтральная</w:t>
            </w:r>
          </w:p>
        </w:tc>
        <w:tc>
          <w:tcPr>
            <w:tcW w:w="993"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Pr="000F13D9" w:rsidRDefault="000F13D9" w:rsidP="000F13D9">
            <w:pPr>
              <w:jc w:val="center"/>
              <w:rPr>
                <w:color w:val="000000"/>
                <w:sz w:val="20"/>
                <w:szCs w:val="20"/>
              </w:rPr>
            </w:pPr>
            <w:r>
              <w:rPr>
                <w:color w:val="000000"/>
                <w:sz w:val="20"/>
                <w:szCs w:val="20"/>
              </w:rPr>
              <w:t>16,</w:t>
            </w:r>
            <w:r w:rsidRPr="000F13D9">
              <w:rPr>
                <w:color w:val="000000"/>
                <w:sz w:val="20"/>
                <w:szCs w:val="20"/>
              </w:rPr>
              <w:t>6</w:t>
            </w:r>
          </w:p>
        </w:tc>
        <w:tc>
          <w:tcPr>
            <w:tcW w:w="1842" w:type="dxa"/>
            <w:tcBorders>
              <w:top w:val="single" w:sz="8" w:space="0" w:color="auto"/>
              <w:left w:val="none" w:sz="4" w:space="0" w:color="000000"/>
              <w:bottom w:val="single" w:sz="8" w:space="0" w:color="auto"/>
              <w:right w:val="single" w:sz="8" w:space="0" w:color="auto"/>
            </w:tcBorders>
            <w:shd w:val="clear" w:color="auto" w:fill="00B050"/>
          </w:tcPr>
          <w:p w:rsidR="000F13D9" w:rsidRDefault="000F13D9" w:rsidP="000F13D9">
            <w:pPr>
              <w:jc w:val="center"/>
            </w:pPr>
            <w:r>
              <w:rPr>
                <w:color w:val="000000"/>
                <w:sz w:val="22"/>
              </w:rPr>
              <w:t>нейтральная</w:t>
            </w:r>
          </w:p>
        </w:tc>
      </w:tr>
      <w:tr w:rsidR="000F13D9">
        <w:trPr>
          <w:trHeight w:val="330"/>
        </w:trPr>
        <w:tc>
          <w:tcPr>
            <w:tcW w:w="2695"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0F13D9" w:rsidRDefault="000F13D9" w:rsidP="000F13D9">
            <w:pPr>
              <w:rPr>
                <w:color w:val="000000"/>
                <w:sz w:val="20"/>
                <w:szCs w:val="20"/>
              </w:rPr>
            </w:pPr>
            <w:r>
              <w:rPr>
                <w:color w:val="000000"/>
                <w:sz w:val="20"/>
                <w:szCs w:val="20"/>
              </w:rPr>
              <w:t>«Новодугинский район»</w:t>
            </w:r>
          </w:p>
        </w:tc>
        <w:tc>
          <w:tcPr>
            <w:tcW w:w="851"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Default="000F13D9" w:rsidP="000F13D9">
            <w:pPr>
              <w:jc w:val="center"/>
              <w:rPr>
                <w:color w:val="000000"/>
                <w:sz w:val="20"/>
                <w:szCs w:val="20"/>
              </w:rPr>
            </w:pPr>
            <w:r>
              <w:rPr>
                <w:color w:val="000000"/>
                <w:sz w:val="20"/>
                <w:szCs w:val="20"/>
              </w:rPr>
              <w:t>10,06</w:t>
            </w:r>
          </w:p>
        </w:tc>
        <w:tc>
          <w:tcPr>
            <w:tcW w:w="1700" w:type="dxa"/>
            <w:tcBorders>
              <w:top w:val="none" w:sz="4" w:space="0" w:color="000000"/>
              <w:left w:val="none" w:sz="4" w:space="0" w:color="000000"/>
              <w:bottom w:val="single" w:sz="8" w:space="0" w:color="auto"/>
              <w:right w:val="single" w:sz="8" w:space="0" w:color="auto"/>
            </w:tcBorders>
            <w:shd w:val="clear" w:color="auto" w:fill="00B050"/>
            <w:noWrap/>
          </w:tcPr>
          <w:p w:rsidR="000F13D9" w:rsidRDefault="000F13D9" w:rsidP="000F13D9">
            <w:pPr>
              <w:jc w:val="center"/>
            </w:pPr>
            <w:r>
              <w:rPr>
                <w:color w:val="000000"/>
                <w:sz w:val="22"/>
              </w:rPr>
              <w:t>нейтральная</w:t>
            </w:r>
          </w:p>
        </w:tc>
        <w:tc>
          <w:tcPr>
            <w:tcW w:w="850"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Default="000F13D9" w:rsidP="000F13D9">
            <w:pPr>
              <w:jc w:val="center"/>
              <w:rPr>
                <w:color w:val="000000"/>
                <w:sz w:val="20"/>
                <w:szCs w:val="20"/>
              </w:rPr>
            </w:pPr>
            <w:r>
              <w:rPr>
                <w:color w:val="000000"/>
                <w:sz w:val="20"/>
                <w:szCs w:val="20"/>
              </w:rPr>
              <w:t>17,6</w:t>
            </w:r>
          </w:p>
        </w:tc>
        <w:tc>
          <w:tcPr>
            <w:tcW w:w="1701" w:type="dxa"/>
            <w:tcBorders>
              <w:top w:val="none" w:sz="4" w:space="0" w:color="000000"/>
              <w:left w:val="none" w:sz="4" w:space="0" w:color="000000"/>
              <w:bottom w:val="single" w:sz="8" w:space="0" w:color="auto"/>
              <w:right w:val="single" w:sz="8" w:space="0" w:color="auto"/>
            </w:tcBorders>
            <w:shd w:val="clear" w:color="auto" w:fill="00B050"/>
          </w:tcPr>
          <w:p w:rsidR="000F13D9" w:rsidRDefault="000F13D9" w:rsidP="000F13D9">
            <w:pPr>
              <w:jc w:val="center"/>
            </w:pPr>
            <w:r>
              <w:rPr>
                <w:color w:val="000000"/>
                <w:sz w:val="22"/>
              </w:rPr>
              <w:t>нейтральная</w:t>
            </w:r>
          </w:p>
        </w:tc>
        <w:tc>
          <w:tcPr>
            <w:tcW w:w="993"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Pr="000F13D9" w:rsidRDefault="000F13D9" w:rsidP="000F13D9">
            <w:pPr>
              <w:jc w:val="center"/>
              <w:rPr>
                <w:color w:val="000000"/>
                <w:sz w:val="20"/>
                <w:szCs w:val="20"/>
              </w:rPr>
            </w:pPr>
            <w:r w:rsidRPr="000F13D9">
              <w:rPr>
                <w:color w:val="000000"/>
                <w:sz w:val="20"/>
                <w:szCs w:val="20"/>
              </w:rPr>
              <w:t>22,</w:t>
            </w:r>
            <w:r>
              <w:rPr>
                <w:color w:val="000000"/>
                <w:sz w:val="20"/>
                <w:szCs w:val="20"/>
              </w:rPr>
              <w:t>1</w:t>
            </w:r>
          </w:p>
        </w:tc>
        <w:tc>
          <w:tcPr>
            <w:tcW w:w="1842" w:type="dxa"/>
            <w:tcBorders>
              <w:top w:val="single" w:sz="8" w:space="0" w:color="auto"/>
              <w:left w:val="none" w:sz="4" w:space="0" w:color="000000"/>
              <w:bottom w:val="single" w:sz="8" w:space="0" w:color="auto"/>
              <w:right w:val="single" w:sz="8" w:space="0" w:color="auto"/>
            </w:tcBorders>
            <w:shd w:val="clear" w:color="auto" w:fill="00B050"/>
          </w:tcPr>
          <w:p w:rsidR="000F13D9" w:rsidRDefault="000F13D9" w:rsidP="000F13D9">
            <w:pPr>
              <w:jc w:val="center"/>
            </w:pPr>
            <w:r>
              <w:rPr>
                <w:color w:val="000000"/>
                <w:sz w:val="22"/>
              </w:rPr>
              <w:t>нейтральная</w:t>
            </w:r>
          </w:p>
        </w:tc>
      </w:tr>
      <w:tr w:rsidR="000F13D9">
        <w:trPr>
          <w:trHeight w:val="330"/>
        </w:trPr>
        <w:tc>
          <w:tcPr>
            <w:tcW w:w="2695"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0F13D9" w:rsidRDefault="000F13D9" w:rsidP="000F13D9">
            <w:pPr>
              <w:rPr>
                <w:color w:val="000000"/>
                <w:sz w:val="20"/>
                <w:szCs w:val="20"/>
              </w:rPr>
            </w:pPr>
            <w:r>
              <w:rPr>
                <w:color w:val="000000"/>
                <w:sz w:val="20"/>
                <w:szCs w:val="20"/>
              </w:rPr>
              <w:t>«Починковский район»</w:t>
            </w:r>
          </w:p>
        </w:tc>
        <w:tc>
          <w:tcPr>
            <w:tcW w:w="851"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Default="000F13D9" w:rsidP="000F13D9">
            <w:pPr>
              <w:jc w:val="center"/>
              <w:rPr>
                <w:color w:val="000000"/>
                <w:sz w:val="20"/>
                <w:szCs w:val="20"/>
              </w:rPr>
            </w:pPr>
            <w:r>
              <w:rPr>
                <w:color w:val="000000"/>
                <w:sz w:val="20"/>
                <w:szCs w:val="20"/>
              </w:rPr>
              <w:t>20,44</w:t>
            </w:r>
          </w:p>
        </w:tc>
        <w:tc>
          <w:tcPr>
            <w:tcW w:w="1700" w:type="dxa"/>
            <w:tcBorders>
              <w:top w:val="none" w:sz="4" w:space="0" w:color="000000"/>
              <w:left w:val="none" w:sz="4" w:space="0" w:color="000000"/>
              <w:bottom w:val="single" w:sz="8" w:space="0" w:color="auto"/>
              <w:right w:val="single" w:sz="8" w:space="0" w:color="auto"/>
            </w:tcBorders>
            <w:shd w:val="clear" w:color="auto" w:fill="00B050"/>
            <w:noWrap/>
          </w:tcPr>
          <w:p w:rsidR="000F13D9" w:rsidRDefault="000F13D9" w:rsidP="000F13D9">
            <w:pPr>
              <w:jc w:val="center"/>
            </w:pPr>
            <w:r>
              <w:rPr>
                <w:color w:val="000000"/>
                <w:sz w:val="22"/>
              </w:rPr>
              <w:t>нейтральная</w:t>
            </w:r>
          </w:p>
        </w:tc>
        <w:tc>
          <w:tcPr>
            <w:tcW w:w="850"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Default="000F13D9" w:rsidP="000F13D9">
            <w:pPr>
              <w:jc w:val="center"/>
              <w:rPr>
                <w:color w:val="000000"/>
                <w:sz w:val="20"/>
                <w:szCs w:val="20"/>
              </w:rPr>
            </w:pPr>
            <w:r>
              <w:rPr>
                <w:color w:val="000000"/>
                <w:sz w:val="20"/>
                <w:szCs w:val="20"/>
              </w:rPr>
              <w:t>14,1</w:t>
            </w:r>
          </w:p>
        </w:tc>
        <w:tc>
          <w:tcPr>
            <w:tcW w:w="1701" w:type="dxa"/>
            <w:tcBorders>
              <w:top w:val="none" w:sz="4" w:space="0" w:color="000000"/>
              <w:left w:val="none" w:sz="4" w:space="0" w:color="000000"/>
              <w:bottom w:val="single" w:sz="8" w:space="0" w:color="auto"/>
              <w:right w:val="single" w:sz="8" w:space="0" w:color="auto"/>
            </w:tcBorders>
            <w:shd w:val="clear" w:color="auto" w:fill="00B050"/>
          </w:tcPr>
          <w:p w:rsidR="000F13D9" w:rsidRDefault="000F13D9" w:rsidP="000F13D9">
            <w:pPr>
              <w:jc w:val="center"/>
            </w:pPr>
            <w:r>
              <w:rPr>
                <w:color w:val="000000"/>
                <w:sz w:val="22"/>
              </w:rPr>
              <w:t>нейтральная</w:t>
            </w:r>
          </w:p>
        </w:tc>
        <w:tc>
          <w:tcPr>
            <w:tcW w:w="993"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Pr="000F13D9" w:rsidRDefault="000F13D9" w:rsidP="000F13D9">
            <w:pPr>
              <w:jc w:val="center"/>
              <w:rPr>
                <w:color w:val="000000"/>
                <w:sz w:val="20"/>
                <w:szCs w:val="20"/>
              </w:rPr>
            </w:pPr>
            <w:r w:rsidRPr="000F13D9">
              <w:rPr>
                <w:color w:val="000000"/>
                <w:sz w:val="20"/>
                <w:szCs w:val="20"/>
              </w:rPr>
              <w:t>5,5</w:t>
            </w:r>
          </w:p>
        </w:tc>
        <w:tc>
          <w:tcPr>
            <w:tcW w:w="1842" w:type="dxa"/>
            <w:tcBorders>
              <w:top w:val="single" w:sz="8" w:space="0" w:color="auto"/>
              <w:left w:val="none" w:sz="4" w:space="0" w:color="000000"/>
              <w:bottom w:val="single" w:sz="8" w:space="0" w:color="auto"/>
              <w:right w:val="single" w:sz="8" w:space="0" w:color="auto"/>
            </w:tcBorders>
            <w:shd w:val="clear" w:color="auto" w:fill="00B050"/>
          </w:tcPr>
          <w:p w:rsidR="000F13D9" w:rsidRDefault="000F13D9" w:rsidP="000F13D9">
            <w:pPr>
              <w:jc w:val="center"/>
            </w:pPr>
            <w:r>
              <w:rPr>
                <w:color w:val="000000"/>
                <w:sz w:val="22"/>
              </w:rPr>
              <w:t>нейтральная</w:t>
            </w:r>
          </w:p>
        </w:tc>
      </w:tr>
      <w:tr w:rsidR="000F13D9">
        <w:trPr>
          <w:trHeight w:val="330"/>
        </w:trPr>
        <w:tc>
          <w:tcPr>
            <w:tcW w:w="2695" w:type="dxa"/>
            <w:tcBorders>
              <w:top w:val="single" w:sz="4" w:space="0" w:color="auto"/>
              <w:left w:val="single" w:sz="8" w:space="0" w:color="auto"/>
              <w:bottom w:val="single" w:sz="8" w:space="0" w:color="auto"/>
              <w:right w:val="single" w:sz="8" w:space="0" w:color="auto"/>
            </w:tcBorders>
            <w:shd w:val="clear" w:color="auto" w:fill="DDD9C3"/>
            <w:noWrap/>
            <w:vAlign w:val="center"/>
          </w:tcPr>
          <w:p w:rsidR="000F13D9" w:rsidRDefault="000F13D9" w:rsidP="000F13D9">
            <w:pPr>
              <w:rPr>
                <w:color w:val="000000"/>
                <w:sz w:val="20"/>
                <w:szCs w:val="20"/>
              </w:rPr>
            </w:pPr>
            <w:r>
              <w:rPr>
                <w:color w:val="000000"/>
                <w:sz w:val="20"/>
                <w:szCs w:val="20"/>
              </w:rPr>
              <w:t>«Рославльский район»</w:t>
            </w:r>
          </w:p>
        </w:tc>
        <w:tc>
          <w:tcPr>
            <w:tcW w:w="851" w:type="dxa"/>
            <w:tcBorders>
              <w:top w:val="single" w:sz="4" w:space="0" w:color="auto"/>
              <w:left w:val="none" w:sz="4" w:space="0" w:color="000000"/>
              <w:bottom w:val="single" w:sz="8" w:space="0" w:color="auto"/>
              <w:right w:val="single" w:sz="8" w:space="0" w:color="auto"/>
            </w:tcBorders>
            <w:shd w:val="clear" w:color="auto" w:fill="00B050"/>
            <w:noWrap/>
            <w:vAlign w:val="center"/>
          </w:tcPr>
          <w:p w:rsidR="000F13D9" w:rsidRDefault="000F13D9" w:rsidP="000F13D9">
            <w:pPr>
              <w:jc w:val="center"/>
              <w:rPr>
                <w:color w:val="000000"/>
                <w:sz w:val="20"/>
                <w:szCs w:val="20"/>
              </w:rPr>
            </w:pPr>
            <w:r>
              <w:rPr>
                <w:color w:val="000000"/>
                <w:sz w:val="20"/>
                <w:szCs w:val="20"/>
              </w:rPr>
              <w:t>16,91</w:t>
            </w:r>
          </w:p>
        </w:tc>
        <w:tc>
          <w:tcPr>
            <w:tcW w:w="1700" w:type="dxa"/>
            <w:tcBorders>
              <w:top w:val="single" w:sz="4" w:space="0" w:color="auto"/>
              <w:left w:val="none" w:sz="4" w:space="0" w:color="000000"/>
              <w:bottom w:val="single" w:sz="8" w:space="0" w:color="auto"/>
              <w:right w:val="single" w:sz="8" w:space="0" w:color="auto"/>
            </w:tcBorders>
            <w:shd w:val="clear" w:color="auto" w:fill="00B050"/>
            <w:noWrap/>
          </w:tcPr>
          <w:p w:rsidR="000F13D9" w:rsidRDefault="000F13D9" w:rsidP="000F13D9">
            <w:pPr>
              <w:jc w:val="center"/>
            </w:pPr>
            <w:r>
              <w:rPr>
                <w:color w:val="000000"/>
                <w:sz w:val="22"/>
              </w:rPr>
              <w:t>нейтральная</w:t>
            </w:r>
          </w:p>
        </w:tc>
        <w:tc>
          <w:tcPr>
            <w:tcW w:w="850" w:type="dxa"/>
            <w:tcBorders>
              <w:top w:val="single" w:sz="4" w:space="0" w:color="auto"/>
              <w:left w:val="none" w:sz="4" w:space="0" w:color="000000"/>
              <w:bottom w:val="single" w:sz="8" w:space="0" w:color="auto"/>
              <w:right w:val="single" w:sz="8" w:space="0" w:color="auto"/>
            </w:tcBorders>
            <w:shd w:val="clear" w:color="auto" w:fill="00B050"/>
            <w:noWrap/>
            <w:vAlign w:val="center"/>
          </w:tcPr>
          <w:p w:rsidR="000F13D9" w:rsidRDefault="000F13D9" w:rsidP="000F13D9">
            <w:pPr>
              <w:jc w:val="center"/>
              <w:rPr>
                <w:color w:val="000000"/>
                <w:sz w:val="20"/>
                <w:szCs w:val="20"/>
              </w:rPr>
            </w:pPr>
            <w:r>
              <w:rPr>
                <w:color w:val="000000"/>
                <w:sz w:val="20"/>
                <w:szCs w:val="20"/>
              </w:rPr>
              <w:t>33,8</w:t>
            </w:r>
          </w:p>
        </w:tc>
        <w:tc>
          <w:tcPr>
            <w:tcW w:w="1701" w:type="dxa"/>
            <w:tcBorders>
              <w:top w:val="single" w:sz="4" w:space="0" w:color="auto"/>
              <w:left w:val="none" w:sz="4" w:space="0" w:color="000000"/>
              <w:bottom w:val="single" w:sz="8" w:space="0" w:color="auto"/>
              <w:right w:val="single" w:sz="8" w:space="0" w:color="auto"/>
            </w:tcBorders>
            <w:shd w:val="clear" w:color="auto" w:fill="00B050"/>
          </w:tcPr>
          <w:p w:rsidR="000F13D9" w:rsidRDefault="000F13D9" w:rsidP="000F13D9">
            <w:pPr>
              <w:jc w:val="center"/>
            </w:pPr>
            <w:r>
              <w:rPr>
                <w:color w:val="000000"/>
                <w:sz w:val="22"/>
              </w:rPr>
              <w:t>напряженная</w:t>
            </w:r>
          </w:p>
        </w:tc>
        <w:tc>
          <w:tcPr>
            <w:tcW w:w="993" w:type="dxa"/>
            <w:tcBorders>
              <w:top w:val="single" w:sz="4" w:space="0" w:color="auto"/>
              <w:left w:val="none" w:sz="4" w:space="0" w:color="000000"/>
              <w:bottom w:val="single" w:sz="8" w:space="0" w:color="auto"/>
              <w:right w:val="single" w:sz="8" w:space="0" w:color="auto"/>
            </w:tcBorders>
            <w:shd w:val="clear" w:color="auto" w:fill="00B050"/>
            <w:vAlign w:val="center"/>
          </w:tcPr>
          <w:p w:rsidR="000F13D9" w:rsidRPr="000F13D9" w:rsidRDefault="000F13D9" w:rsidP="000F13D9">
            <w:pPr>
              <w:jc w:val="center"/>
              <w:rPr>
                <w:color w:val="000000"/>
                <w:sz w:val="20"/>
                <w:szCs w:val="20"/>
              </w:rPr>
            </w:pPr>
            <w:r w:rsidRPr="000F13D9">
              <w:rPr>
                <w:color w:val="000000"/>
                <w:sz w:val="20"/>
                <w:szCs w:val="20"/>
              </w:rPr>
              <w:t>12,2</w:t>
            </w:r>
          </w:p>
        </w:tc>
        <w:tc>
          <w:tcPr>
            <w:tcW w:w="1842" w:type="dxa"/>
            <w:tcBorders>
              <w:top w:val="single" w:sz="8" w:space="0" w:color="auto"/>
              <w:left w:val="none" w:sz="4" w:space="0" w:color="000000"/>
              <w:bottom w:val="single" w:sz="8" w:space="0" w:color="auto"/>
              <w:right w:val="single" w:sz="8" w:space="0" w:color="auto"/>
            </w:tcBorders>
            <w:shd w:val="clear" w:color="auto" w:fill="00B050"/>
          </w:tcPr>
          <w:p w:rsidR="000F13D9" w:rsidRDefault="000F13D9" w:rsidP="000F13D9">
            <w:pPr>
              <w:jc w:val="center"/>
            </w:pPr>
            <w:r>
              <w:rPr>
                <w:color w:val="000000"/>
                <w:sz w:val="22"/>
              </w:rPr>
              <w:t>нейтральная</w:t>
            </w:r>
          </w:p>
        </w:tc>
      </w:tr>
      <w:tr w:rsidR="000F13D9">
        <w:trPr>
          <w:trHeight w:val="330"/>
        </w:trPr>
        <w:tc>
          <w:tcPr>
            <w:tcW w:w="2695"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0F13D9" w:rsidRDefault="000F13D9" w:rsidP="000F13D9">
            <w:pPr>
              <w:rPr>
                <w:color w:val="000000"/>
                <w:sz w:val="20"/>
                <w:szCs w:val="20"/>
              </w:rPr>
            </w:pPr>
            <w:r>
              <w:rPr>
                <w:color w:val="000000"/>
                <w:sz w:val="20"/>
                <w:szCs w:val="20"/>
              </w:rPr>
              <w:t>Руднянский район</w:t>
            </w:r>
          </w:p>
        </w:tc>
        <w:tc>
          <w:tcPr>
            <w:tcW w:w="851"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Default="000F13D9" w:rsidP="000F13D9">
            <w:pPr>
              <w:jc w:val="center"/>
              <w:rPr>
                <w:color w:val="000000"/>
                <w:sz w:val="20"/>
                <w:szCs w:val="20"/>
              </w:rPr>
            </w:pPr>
            <w:r>
              <w:rPr>
                <w:color w:val="000000"/>
                <w:sz w:val="20"/>
                <w:szCs w:val="20"/>
              </w:rPr>
              <w:t>16,74</w:t>
            </w:r>
          </w:p>
        </w:tc>
        <w:tc>
          <w:tcPr>
            <w:tcW w:w="1700" w:type="dxa"/>
            <w:tcBorders>
              <w:top w:val="none" w:sz="4" w:space="0" w:color="000000"/>
              <w:left w:val="none" w:sz="4" w:space="0" w:color="000000"/>
              <w:bottom w:val="single" w:sz="8" w:space="0" w:color="auto"/>
              <w:right w:val="single" w:sz="8" w:space="0" w:color="auto"/>
            </w:tcBorders>
            <w:shd w:val="clear" w:color="auto" w:fill="00B050"/>
            <w:noWrap/>
          </w:tcPr>
          <w:p w:rsidR="000F13D9" w:rsidRDefault="000F13D9" w:rsidP="000F13D9">
            <w:pPr>
              <w:jc w:val="center"/>
            </w:pPr>
            <w:r>
              <w:rPr>
                <w:color w:val="000000"/>
                <w:sz w:val="22"/>
              </w:rPr>
              <w:t>нейтральная</w:t>
            </w:r>
          </w:p>
        </w:tc>
        <w:tc>
          <w:tcPr>
            <w:tcW w:w="850"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Default="000F13D9" w:rsidP="000F13D9">
            <w:pPr>
              <w:jc w:val="center"/>
              <w:rPr>
                <w:color w:val="000000"/>
                <w:sz w:val="20"/>
                <w:szCs w:val="20"/>
              </w:rPr>
            </w:pPr>
            <w:r>
              <w:rPr>
                <w:color w:val="000000"/>
                <w:sz w:val="20"/>
                <w:szCs w:val="20"/>
              </w:rPr>
              <w:t>7,2</w:t>
            </w:r>
          </w:p>
        </w:tc>
        <w:tc>
          <w:tcPr>
            <w:tcW w:w="1701" w:type="dxa"/>
            <w:tcBorders>
              <w:top w:val="none" w:sz="4" w:space="0" w:color="000000"/>
              <w:left w:val="none" w:sz="4" w:space="0" w:color="000000"/>
              <w:bottom w:val="single" w:sz="8" w:space="0" w:color="auto"/>
              <w:right w:val="single" w:sz="8" w:space="0" w:color="auto"/>
            </w:tcBorders>
            <w:shd w:val="clear" w:color="auto" w:fill="00B050"/>
          </w:tcPr>
          <w:p w:rsidR="000F13D9" w:rsidRDefault="000F13D9" w:rsidP="000F13D9">
            <w:pPr>
              <w:jc w:val="center"/>
            </w:pPr>
            <w:r>
              <w:rPr>
                <w:color w:val="000000"/>
                <w:sz w:val="22"/>
              </w:rPr>
              <w:t>нейтральная</w:t>
            </w:r>
          </w:p>
        </w:tc>
        <w:tc>
          <w:tcPr>
            <w:tcW w:w="993"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Pr="000F13D9" w:rsidRDefault="000F13D9" w:rsidP="000F13D9">
            <w:pPr>
              <w:jc w:val="center"/>
              <w:rPr>
                <w:color w:val="000000"/>
                <w:sz w:val="20"/>
                <w:szCs w:val="20"/>
              </w:rPr>
            </w:pPr>
            <w:r w:rsidRPr="000F13D9">
              <w:rPr>
                <w:color w:val="000000"/>
                <w:sz w:val="20"/>
                <w:szCs w:val="20"/>
              </w:rPr>
              <w:t>5,</w:t>
            </w:r>
            <w:r>
              <w:rPr>
                <w:color w:val="000000"/>
                <w:sz w:val="20"/>
                <w:szCs w:val="20"/>
              </w:rPr>
              <w:t>7</w:t>
            </w:r>
          </w:p>
        </w:tc>
        <w:tc>
          <w:tcPr>
            <w:tcW w:w="1842" w:type="dxa"/>
            <w:tcBorders>
              <w:top w:val="single" w:sz="8" w:space="0" w:color="auto"/>
              <w:left w:val="none" w:sz="4" w:space="0" w:color="000000"/>
              <w:bottom w:val="single" w:sz="8" w:space="0" w:color="auto"/>
              <w:right w:val="single" w:sz="8" w:space="0" w:color="auto"/>
            </w:tcBorders>
            <w:shd w:val="clear" w:color="auto" w:fill="00B050"/>
          </w:tcPr>
          <w:p w:rsidR="000F13D9" w:rsidRDefault="000F13D9" w:rsidP="000F13D9">
            <w:pPr>
              <w:jc w:val="center"/>
            </w:pPr>
            <w:r>
              <w:rPr>
                <w:color w:val="000000"/>
                <w:sz w:val="22"/>
              </w:rPr>
              <w:t>нейтральная</w:t>
            </w:r>
          </w:p>
        </w:tc>
      </w:tr>
      <w:tr w:rsidR="000F13D9">
        <w:trPr>
          <w:trHeight w:val="330"/>
        </w:trPr>
        <w:tc>
          <w:tcPr>
            <w:tcW w:w="2695"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0F13D9" w:rsidRDefault="000F13D9" w:rsidP="000F13D9">
            <w:pPr>
              <w:rPr>
                <w:color w:val="000000"/>
                <w:sz w:val="20"/>
                <w:szCs w:val="20"/>
              </w:rPr>
            </w:pPr>
            <w:r>
              <w:rPr>
                <w:color w:val="000000"/>
                <w:sz w:val="20"/>
                <w:szCs w:val="20"/>
              </w:rPr>
              <w:t>«Сафоновский район»</w:t>
            </w:r>
          </w:p>
        </w:tc>
        <w:tc>
          <w:tcPr>
            <w:tcW w:w="851" w:type="dxa"/>
            <w:tcBorders>
              <w:top w:val="none" w:sz="4" w:space="0" w:color="000000"/>
              <w:left w:val="none" w:sz="4" w:space="0" w:color="000000"/>
              <w:bottom w:val="single" w:sz="8" w:space="0" w:color="auto"/>
              <w:right w:val="single" w:sz="8" w:space="0" w:color="auto"/>
            </w:tcBorders>
            <w:shd w:val="clear" w:color="auto" w:fill="FFFF00"/>
            <w:noWrap/>
            <w:vAlign w:val="center"/>
          </w:tcPr>
          <w:p w:rsidR="000F13D9" w:rsidRDefault="000F13D9" w:rsidP="000F13D9">
            <w:pPr>
              <w:jc w:val="center"/>
              <w:rPr>
                <w:color w:val="000000"/>
                <w:sz w:val="20"/>
                <w:szCs w:val="20"/>
              </w:rPr>
            </w:pPr>
            <w:r>
              <w:rPr>
                <w:color w:val="000000"/>
                <w:sz w:val="20"/>
                <w:szCs w:val="20"/>
              </w:rPr>
              <w:t>25,07</w:t>
            </w:r>
          </w:p>
        </w:tc>
        <w:tc>
          <w:tcPr>
            <w:tcW w:w="1700" w:type="dxa"/>
            <w:tcBorders>
              <w:top w:val="none" w:sz="4" w:space="0" w:color="000000"/>
              <w:left w:val="none" w:sz="4" w:space="0" w:color="000000"/>
              <w:bottom w:val="single" w:sz="8" w:space="0" w:color="auto"/>
              <w:right w:val="single" w:sz="8" w:space="0" w:color="auto"/>
            </w:tcBorders>
            <w:shd w:val="clear" w:color="auto" w:fill="FFFF00"/>
            <w:noWrap/>
            <w:vAlign w:val="center"/>
          </w:tcPr>
          <w:p w:rsidR="000F13D9" w:rsidRDefault="000F13D9" w:rsidP="000F13D9">
            <w:pPr>
              <w:jc w:val="center"/>
              <w:rPr>
                <w:color w:val="000000"/>
                <w:sz w:val="22"/>
              </w:rPr>
            </w:pPr>
            <w:r>
              <w:rPr>
                <w:color w:val="000000"/>
                <w:sz w:val="22"/>
              </w:rPr>
              <w:t>сложная</w:t>
            </w:r>
          </w:p>
        </w:tc>
        <w:tc>
          <w:tcPr>
            <w:tcW w:w="850"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Default="000F13D9" w:rsidP="000F13D9">
            <w:pPr>
              <w:jc w:val="center"/>
              <w:rPr>
                <w:color w:val="000000"/>
                <w:sz w:val="20"/>
                <w:szCs w:val="20"/>
              </w:rPr>
            </w:pPr>
            <w:r>
              <w:rPr>
                <w:color w:val="000000"/>
                <w:sz w:val="20"/>
                <w:szCs w:val="20"/>
              </w:rPr>
              <w:t>16,6</w:t>
            </w:r>
          </w:p>
        </w:tc>
        <w:tc>
          <w:tcPr>
            <w:tcW w:w="1701"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Default="000F13D9" w:rsidP="000F13D9">
            <w:pPr>
              <w:jc w:val="center"/>
              <w:rPr>
                <w:color w:val="000000"/>
                <w:sz w:val="22"/>
              </w:rPr>
            </w:pPr>
            <w:r>
              <w:rPr>
                <w:color w:val="000000"/>
                <w:sz w:val="22"/>
              </w:rPr>
              <w:t>нейтральная</w:t>
            </w:r>
          </w:p>
        </w:tc>
        <w:tc>
          <w:tcPr>
            <w:tcW w:w="993" w:type="dxa"/>
            <w:tcBorders>
              <w:top w:val="none" w:sz="4" w:space="0" w:color="000000"/>
              <w:left w:val="none" w:sz="4" w:space="0" w:color="000000"/>
              <w:bottom w:val="single" w:sz="8" w:space="0" w:color="auto"/>
              <w:right w:val="single" w:sz="8" w:space="0" w:color="auto"/>
            </w:tcBorders>
            <w:shd w:val="clear" w:color="auto" w:fill="FFC000"/>
            <w:vAlign w:val="center"/>
          </w:tcPr>
          <w:p w:rsidR="000F13D9" w:rsidRPr="000F13D9" w:rsidRDefault="000F13D9" w:rsidP="000F13D9">
            <w:pPr>
              <w:jc w:val="center"/>
              <w:rPr>
                <w:color w:val="000000"/>
                <w:sz w:val="20"/>
                <w:szCs w:val="20"/>
              </w:rPr>
            </w:pPr>
            <w:r w:rsidRPr="000F13D9">
              <w:rPr>
                <w:color w:val="000000"/>
                <w:sz w:val="20"/>
                <w:szCs w:val="20"/>
              </w:rPr>
              <w:t>55,2</w:t>
            </w:r>
          </w:p>
        </w:tc>
        <w:tc>
          <w:tcPr>
            <w:tcW w:w="1842" w:type="dxa"/>
            <w:tcBorders>
              <w:top w:val="single" w:sz="8" w:space="0" w:color="auto"/>
              <w:left w:val="none" w:sz="4" w:space="0" w:color="000000"/>
              <w:bottom w:val="single" w:sz="8" w:space="0" w:color="auto"/>
              <w:right w:val="single" w:sz="8" w:space="0" w:color="auto"/>
            </w:tcBorders>
            <w:shd w:val="clear" w:color="auto" w:fill="FFC000"/>
            <w:vAlign w:val="center"/>
          </w:tcPr>
          <w:p w:rsidR="000F13D9" w:rsidRDefault="000F13D9" w:rsidP="000F13D9">
            <w:pPr>
              <w:jc w:val="center"/>
              <w:rPr>
                <w:color w:val="000000"/>
                <w:sz w:val="22"/>
              </w:rPr>
            </w:pPr>
            <w:r>
              <w:rPr>
                <w:color w:val="000000"/>
                <w:sz w:val="22"/>
              </w:rPr>
              <w:t>предкризисная</w:t>
            </w:r>
          </w:p>
        </w:tc>
      </w:tr>
      <w:tr w:rsidR="000F13D9">
        <w:trPr>
          <w:trHeight w:val="330"/>
        </w:trPr>
        <w:tc>
          <w:tcPr>
            <w:tcW w:w="2695"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0F13D9" w:rsidRDefault="000F13D9" w:rsidP="000F13D9">
            <w:pPr>
              <w:rPr>
                <w:color w:val="000000"/>
                <w:sz w:val="20"/>
                <w:szCs w:val="20"/>
              </w:rPr>
            </w:pPr>
            <w:r>
              <w:rPr>
                <w:color w:val="000000"/>
                <w:sz w:val="20"/>
                <w:szCs w:val="20"/>
              </w:rPr>
              <w:t>«Смоленский район»</w:t>
            </w:r>
          </w:p>
        </w:tc>
        <w:tc>
          <w:tcPr>
            <w:tcW w:w="851" w:type="dxa"/>
            <w:tcBorders>
              <w:top w:val="none" w:sz="4" w:space="0" w:color="000000"/>
              <w:left w:val="none" w:sz="4" w:space="0" w:color="000000"/>
              <w:bottom w:val="single" w:sz="8" w:space="0" w:color="auto"/>
              <w:right w:val="single" w:sz="8" w:space="0" w:color="auto"/>
            </w:tcBorders>
            <w:shd w:val="clear" w:color="auto" w:fill="FFFF00"/>
            <w:noWrap/>
            <w:vAlign w:val="center"/>
          </w:tcPr>
          <w:p w:rsidR="000F13D9" w:rsidRDefault="000F13D9" w:rsidP="000F13D9">
            <w:pPr>
              <w:jc w:val="center"/>
              <w:rPr>
                <w:color w:val="000000"/>
                <w:sz w:val="20"/>
                <w:szCs w:val="20"/>
              </w:rPr>
            </w:pPr>
            <w:r>
              <w:rPr>
                <w:color w:val="000000"/>
                <w:sz w:val="20"/>
                <w:szCs w:val="20"/>
              </w:rPr>
              <w:t>30,61</w:t>
            </w:r>
          </w:p>
        </w:tc>
        <w:tc>
          <w:tcPr>
            <w:tcW w:w="1700" w:type="dxa"/>
            <w:tcBorders>
              <w:top w:val="none" w:sz="4" w:space="0" w:color="000000"/>
              <w:left w:val="none" w:sz="4" w:space="0" w:color="000000"/>
              <w:bottom w:val="single" w:sz="8" w:space="0" w:color="auto"/>
              <w:right w:val="single" w:sz="8" w:space="0" w:color="auto"/>
            </w:tcBorders>
            <w:shd w:val="clear" w:color="auto" w:fill="FFFF00"/>
            <w:noWrap/>
            <w:vAlign w:val="center"/>
          </w:tcPr>
          <w:p w:rsidR="000F13D9" w:rsidRDefault="000F13D9" w:rsidP="000F13D9">
            <w:pPr>
              <w:jc w:val="center"/>
              <w:rPr>
                <w:color w:val="000000"/>
                <w:sz w:val="22"/>
              </w:rPr>
            </w:pPr>
            <w:r>
              <w:rPr>
                <w:color w:val="000000"/>
                <w:sz w:val="22"/>
              </w:rPr>
              <w:t>сложная</w:t>
            </w:r>
          </w:p>
        </w:tc>
        <w:tc>
          <w:tcPr>
            <w:tcW w:w="850" w:type="dxa"/>
            <w:tcBorders>
              <w:top w:val="none" w:sz="4" w:space="0" w:color="000000"/>
              <w:left w:val="none" w:sz="4" w:space="0" w:color="000000"/>
              <w:bottom w:val="single" w:sz="8" w:space="0" w:color="auto"/>
              <w:right w:val="single" w:sz="8" w:space="0" w:color="auto"/>
            </w:tcBorders>
            <w:shd w:val="clear" w:color="auto" w:fill="FFFF00"/>
            <w:noWrap/>
            <w:vAlign w:val="center"/>
          </w:tcPr>
          <w:p w:rsidR="000F13D9" w:rsidRDefault="000F13D9" w:rsidP="000F13D9">
            <w:pPr>
              <w:jc w:val="center"/>
              <w:rPr>
                <w:color w:val="000000"/>
                <w:sz w:val="20"/>
                <w:szCs w:val="20"/>
              </w:rPr>
            </w:pPr>
            <w:r>
              <w:rPr>
                <w:color w:val="000000"/>
                <w:sz w:val="20"/>
                <w:szCs w:val="20"/>
              </w:rPr>
              <w:t>30,7</w:t>
            </w:r>
          </w:p>
        </w:tc>
        <w:tc>
          <w:tcPr>
            <w:tcW w:w="1701" w:type="dxa"/>
            <w:tcBorders>
              <w:top w:val="none" w:sz="4" w:space="0" w:color="000000"/>
              <w:left w:val="none" w:sz="4" w:space="0" w:color="000000"/>
              <w:bottom w:val="single" w:sz="8" w:space="0" w:color="auto"/>
              <w:right w:val="single" w:sz="8" w:space="0" w:color="auto"/>
            </w:tcBorders>
            <w:shd w:val="clear" w:color="auto" w:fill="FFFF00"/>
          </w:tcPr>
          <w:p w:rsidR="000F13D9" w:rsidRDefault="000F13D9" w:rsidP="000F13D9">
            <w:r>
              <w:rPr>
                <w:color w:val="000000"/>
                <w:sz w:val="22"/>
              </w:rPr>
              <w:t>напряженная</w:t>
            </w:r>
          </w:p>
        </w:tc>
        <w:tc>
          <w:tcPr>
            <w:tcW w:w="993" w:type="dxa"/>
            <w:tcBorders>
              <w:top w:val="none" w:sz="4" w:space="0" w:color="000000"/>
              <w:left w:val="none" w:sz="4" w:space="0" w:color="000000"/>
              <w:bottom w:val="single" w:sz="8" w:space="0" w:color="auto"/>
              <w:right w:val="single" w:sz="8" w:space="0" w:color="auto"/>
            </w:tcBorders>
            <w:shd w:val="clear" w:color="auto" w:fill="FFC000"/>
            <w:vAlign w:val="center"/>
          </w:tcPr>
          <w:p w:rsidR="000F13D9" w:rsidRPr="000F13D9" w:rsidRDefault="000F13D9" w:rsidP="000F13D9">
            <w:pPr>
              <w:jc w:val="center"/>
              <w:rPr>
                <w:color w:val="000000"/>
                <w:sz w:val="20"/>
                <w:szCs w:val="20"/>
              </w:rPr>
            </w:pPr>
            <w:r w:rsidRPr="000F13D9">
              <w:rPr>
                <w:color w:val="000000"/>
                <w:sz w:val="20"/>
                <w:szCs w:val="20"/>
              </w:rPr>
              <w:t>50,5</w:t>
            </w:r>
          </w:p>
        </w:tc>
        <w:tc>
          <w:tcPr>
            <w:tcW w:w="1842" w:type="dxa"/>
            <w:tcBorders>
              <w:top w:val="single" w:sz="8" w:space="0" w:color="auto"/>
              <w:left w:val="none" w:sz="4" w:space="0" w:color="000000"/>
              <w:bottom w:val="single" w:sz="8" w:space="0" w:color="auto"/>
              <w:right w:val="single" w:sz="8" w:space="0" w:color="auto"/>
            </w:tcBorders>
            <w:shd w:val="clear" w:color="auto" w:fill="FFC000"/>
          </w:tcPr>
          <w:p w:rsidR="000F13D9" w:rsidRDefault="000F13D9" w:rsidP="000F13D9">
            <w:pPr>
              <w:jc w:val="center"/>
            </w:pPr>
            <w:r>
              <w:rPr>
                <w:color w:val="000000"/>
                <w:sz w:val="22"/>
              </w:rPr>
              <w:t>предкризисная</w:t>
            </w:r>
          </w:p>
        </w:tc>
      </w:tr>
      <w:tr w:rsidR="000F13D9">
        <w:trPr>
          <w:trHeight w:val="330"/>
        </w:trPr>
        <w:tc>
          <w:tcPr>
            <w:tcW w:w="2695"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0F13D9" w:rsidRDefault="000F13D9" w:rsidP="000F13D9">
            <w:pPr>
              <w:rPr>
                <w:color w:val="000000"/>
                <w:sz w:val="20"/>
                <w:szCs w:val="20"/>
              </w:rPr>
            </w:pPr>
            <w:r>
              <w:rPr>
                <w:color w:val="000000"/>
                <w:sz w:val="20"/>
                <w:szCs w:val="20"/>
              </w:rPr>
              <w:t>«Сычевский район»</w:t>
            </w:r>
          </w:p>
        </w:tc>
        <w:tc>
          <w:tcPr>
            <w:tcW w:w="851"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Default="000F13D9" w:rsidP="000F13D9">
            <w:pPr>
              <w:jc w:val="center"/>
              <w:rPr>
                <w:color w:val="000000"/>
                <w:sz w:val="20"/>
                <w:szCs w:val="20"/>
              </w:rPr>
            </w:pPr>
            <w:r>
              <w:rPr>
                <w:color w:val="000000"/>
                <w:sz w:val="20"/>
                <w:szCs w:val="20"/>
              </w:rPr>
              <w:t>16,69</w:t>
            </w:r>
          </w:p>
        </w:tc>
        <w:tc>
          <w:tcPr>
            <w:tcW w:w="1700" w:type="dxa"/>
            <w:tcBorders>
              <w:top w:val="none" w:sz="4" w:space="0" w:color="000000"/>
              <w:left w:val="none" w:sz="4" w:space="0" w:color="000000"/>
              <w:bottom w:val="single" w:sz="8" w:space="0" w:color="auto"/>
              <w:right w:val="single" w:sz="8" w:space="0" w:color="auto"/>
            </w:tcBorders>
            <w:shd w:val="clear" w:color="auto" w:fill="00B050"/>
            <w:noWrap/>
          </w:tcPr>
          <w:p w:rsidR="000F13D9" w:rsidRDefault="000F13D9" w:rsidP="000F13D9">
            <w:r>
              <w:rPr>
                <w:color w:val="000000"/>
                <w:sz w:val="22"/>
              </w:rPr>
              <w:t>нейтральная</w:t>
            </w:r>
          </w:p>
        </w:tc>
        <w:tc>
          <w:tcPr>
            <w:tcW w:w="850" w:type="dxa"/>
            <w:tcBorders>
              <w:top w:val="none" w:sz="4" w:space="0" w:color="000000"/>
              <w:left w:val="none" w:sz="4" w:space="0" w:color="000000"/>
              <w:bottom w:val="single" w:sz="8" w:space="0" w:color="auto"/>
              <w:right w:val="single" w:sz="8" w:space="0" w:color="auto"/>
            </w:tcBorders>
            <w:shd w:val="clear" w:color="auto" w:fill="FFFF00"/>
            <w:noWrap/>
            <w:vAlign w:val="center"/>
          </w:tcPr>
          <w:p w:rsidR="000F13D9" w:rsidRDefault="000F13D9" w:rsidP="000F13D9">
            <w:pPr>
              <w:jc w:val="center"/>
              <w:rPr>
                <w:color w:val="000000"/>
                <w:sz w:val="20"/>
                <w:szCs w:val="20"/>
              </w:rPr>
            </w:pPr>
            <w:r>
              <w:rPr>
                <w:color w:val="000000"/>
                <w:sz w:val="20"/>
                <w:szCs w:val="20"/>
              </w:rPr>
              <w:t>41,8</w:t>
            </w:r>
          </w:p>
        </w:tc>
        <w:tc>
          <w:tcPr>
            <w:tcW w:w="1701" w:type="dxa"/>
            <w:tcBorders>
              <w:top w:val="none" w:sz="4" w:space="0" w:color="000000"/>
              <w:left w:val="none" w:sz="4" w:space="0" w:color="000000"/>
              <w:bottom w:val="single" w:sz="8" w:space="0" w:color="auto"/>
              <w:right w:val="single" w:sz="8" w:space="0" w:color="auto"/>
            </w:tcBorders>
            <w:shd w:val="clear" w:color="auto" w:fill="FFFF00"/>
          </w:tcPr>
          <w:p w:rsidR="000F13D9" w:rsidRDefault="000F13D9" w:rsidP="000F13D9">
            <w:r>
              <w:rPr>
                <w:color w:val="000000"/>
                <w:sz w:val="22"/>
              </w:rPr>
              <w:t>напряженная</w:t>
            </w:r>
          </w:p>
        </w:tc>
        <w:tc>
          <w:tcPr>
            <w:tcW w:w="993" w:type="dxa"/>
            <w:tcBorders>
              <w:top w:val="none" w:sz="4" w:space="0" w:color="000000"/>
              <w:left w:val="none" w:sz="4" w:space="0" w:color="000000"/>
              <w:bottom w:val="single" w:sz="8" w:space="0" w:color="auto"/>
              <w:right w:val="single" w:sz="8" w:space="0" w:color="auto"/>
            </w:tcBorders>
            <w:shd w:val="clear" w:color="auto" w:fill="FFFF00"/>
            <w:vAlign w:val="center"/>
          </w:tcPr>
          <w:p w:rsidR="000F13D9" w:rsidRPr="000F13D9" w:rsidRDefault="000F13D9" w:rsidP="000F13D9">
            <w:pPr>
              <w:jc w:val="center"/>
              <w:rPr>
                <w:color w:val="000000"/>
                <w:sz w:val="20"/>
                <w:szCs w:val="20"/>
              </w:rPr>
            </w:pPr>
            <w:r w:rsidRPr="000F13D9">
              <w:rPr>
                <w:color w:val="000000"/>
                <w:sz w:val="20"/>
                <w:szCs w:val="20"/>
              </w:rPr>
              <w:t>32,</w:t>
            </w:r>
            <w:r>
              <w:rPr>
                <w:color w:val="000000"/>
                <w:sz w:val="20"/>
                <w:szCs w:val="20"/>
              </w:rPr>
              <w:t>4</w:t>
            </w:r>
          </w:p>
        </w:tc>
        <w:tc>
          <w:tcPr>
            <w:tcW w:w="1842" w:type="dxa"/>
            <w:tcBorders>
              <w:top w:val="single" w:sz="8" w:space="0" w:color="auto"/>
              <w:left w:val="none" w:sz="4" w:space="0" w:color="000000"/>
              <w:bottom w:val="single" w:sz="8" w:space="0" w:color="auto"/>
              <w:right w:val="single" w:sz="8" w:space="0" w:color="auto"/>
            </w:tcBorders>
            <w:shd w:val="clear" w:color="auto" w:fill="FFFF00"/>
          </w:tcPr>
          <w:p w:rsidR="000F13D9" w:rsidRDefault="000F13D9" w:rsidP="000F13D9">
            <w:pPr>
              <w:jc w:val="center"/>
            </w:pPr>
            <w:r>
              <w:rPr>
                <w:color w:val="000000"/>
                <w:sz w:val="22"/>
              </w:rPr>
              <w:t>напряженная</w:t>
            </w:r>
          </w:p>
        </w:tc>
      </w:tr>
      <w:tr w:rsidR="000F13D9">
        <w:trPr>
          <w:trHeight w:val="330"/>
        </w:trPr>
        <w:tc>
          <w:tcPr>
            <w:tcW w:w="2695"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0F13D9" w:rsidRDefault="000F13D9" w:rsidP="000F13D9">
            <w:pPr>
              <w:rPr>
                <w:color w:val="000000"/>
                <w:sz w:val="20"/>
                <w:szCs w:val="20"/>
              </w:rPr>
            </w:pPr>
            <w:r>
              <w:rPr>
                <w:color w:val="000000"/>
                <w:sz w:val="20"/>
                <w:szCs w:val="20"/>
              </w:rPr>
              <w:t>«Темкинский район»</w:t>
            </w:r>
          </w:p>
        </w:tc>
        <w:tc>
          <w:tcPr>
            <w:tcW w:w="851"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Default="000F13D9" w:rsidP="000F13D9">
            <w:pPr>
              <w:jc w:val="center"/>
              <w:rPr>
                <w:color w:val="000000"/>
                <w:sz w:val="20"/>
                <w:szCs w:val="20"/>
              </w:rPr>
            </w:pPr>
            <w:r>
              <w:rPr>
                <w:color w:val="000000"/>
                <w:sz w:val="20"/>
                <w:szCs w:val="20"/>
              </w:rPr>
              <w:t>9,18</w:t>
            </w:r>
          </w:p>
        </w:tc>
        <w:tc>
          <w:tcPr>
            <w:tcW w:w="1700" w:type="dxa"/>
            <w:tcBorders>
              <w:top w:val="none" w:sz="4" w:space="0" w:color="000000"/>
              <w:left w:val="none" w:sz="4" w:space="0" w:color="000000"/>
              <w:bottom w:val="single" w:sz="8" w:space="0" w:color="auto"/>
              <w:right w:val="single" w:sz="8" w:space="0" w:color="auto"/>
            </w:tcBorders>
            <w:shd w:val="clear" w:color="auto" w:fill="00B050"/>
            <w:noWrap/>
          </w:tcPr>
          <w:p w:rsidR="000F13D9" w:rsidRDefault="000F13D9" w:rsidP="000F13D9">
            <w:r>
              <w:rPr>
                <w:color w:val="000000"/>
                <w:sz w:val="22"/>
              </w:rPr>
              <w:t>нейтральная</w:t>
            </w:r>
          </w:p>
        </w:tc>
        <w:tc>
          <w:tcPr>
            <w:tcW w:w="850" w:type="dxa"/>
            <w:tcBorders>
              <w:top w:val="none" w:sz="4" w:space="0" w:color="000000"/>
              <w:left w:val="none" w:sz="4" w:space="0" w:color="000000"/>
              <w:bottom w:val="single" w:sz="8" w:space="0" w:color="auto"/>
              <w:right w:val="single" w:sz="8" w:space="0" w:color="auto"/>
            </w:tcBorders>
            <w:shd w:val="clear" w:color="auto" w:fill="FFFF00"/>
            <w:noWrap/>
            <w:vAlign w:val="center"/>
          </w:tcPr>
          <w:p w:rsidR="000F13D9" w:rsidRDefault="000F13D9" w:rsidP="000F13D9">
            <w:pPr>
              <w:jc w:val="center"/>
              <w:rPr>
                <w:color w:val="000000"/>
                <w:sz w:val="20"/>
                <w:szCs w:val="20"/>
              </w:rPr>
            </w:pPr>
            <w:r>
              <w:rPr>
                <w:color w:val="000000"/>
                <w:sz w:val="20"/>
                <w:szCs w:val="20"/>
              </w:rPr>
              <w:t>34,1</w:t>
            </w:r>
          </w:p>
        </w:tc>
        <w:tc>
          <w:tcPr>
            <w:tcW w:w="1701" w:type="dxa"/>
            <w:tcBorders>
              <w:top w:val="none" w:sz="4" w:space="0" w:color="000000"/>
              <w:left w:val="none" w:sz="4" w:space="0" w:color="000000"/>
              <w:bottom w:val="single" w:sz="8" w:space="0" w:color="auto"/>
              <w:right w:val="single" w:sz="8" w:space="0" w:color="auto"/>
            </w:tcBorders>
            <w:shd w:val="clear" w:color="auto" w:fill="FFFF00"/>
          </w:tcPr>
          <w:p w:rsidR="000F13D9" w:rsidRDefault="000F13D9" w:rsidP="000F13D9">
            <w:r>
              <w:rPr>
                <w:color w:val="000000"/>
                <w:sz w:val="22"/>
              </w:rPr>
              <w:t>напряженная</w:t>
            </w:r>
          </w:p>
        </w:tc>
        <w:tc>
          <w:tcPr>
            <w:tcW w:w="993"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Pr="000F13D9" w:rsidRDefault="000F13D9" w:rsidP="000F13D9">
            <w:pPr>
              <w:jc w:val="center"/>
              <w:rPr>
                <w:color w:val="000000"/>
                <w:sz w:val="20"/>
                <w:szCs w:val="20"/>
              </w:rPr>
            </w:pPr>
            <w:r w:rsidRPr="000F13D9">
              <w:rPr>
                <w:color w:val="000000"/>
                <w:sz w:val="20"/>
                <w:szCs w:val="20"/>
              </w:rPr>
              <w:t>6,7</w:t>
            </w:r>
          </w:p>
        </w:tc>
        <w:tc>
          <w:tcPr>
            <w:tcW w:w="1842" w:type="dxa"/>
            <w:tcBorders>
              <w:top w:val="single" w:sz="8" w:space="0" w:color="auto"/>
              <w:left w:val="none" w:sz="4" w:space="0" w:color="000000"/>
              <w:bottom w:val="single" w:sz="8" w:space="0" w:color="auto"/>
              <w:right w:val="single" w:sz="8" w:space="0" w:color="auto"/>
            </w:tcBorders>
            <w:shd w:val="clear" w:color="auto" w:fill="00B050"/>
          </w:tcPr>
          <w:p w:rsidR="000F13D9" w:rsidRDefault="000F13D9" w:rsidP="000F13D9">
            <w:pPr>
              <w:jc w:val="center"/>
            </w:pPr>
            <w:r>
              <w:rPr>
                <w:color w:val="000000"/>
                <w:sz w:val="22"/>
              </w:rPr>
              <w:t>нейтральная</w:t>
            </w:r>
          </w:p>
        </w:tc>
      </w:tr>
      <w:tr w:rsidR="000F13D9">
        <w:trPr>
          <w:trHeight w:val="330"/>
        </w:trPr>
        <w:tc>
          <w:tcPr>
            <w:tcW w:w="2695"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0F13D9" w:rsidRDefault="000F13D9" w:rsidP="000F13D9">
            <w:pPr>
              <w:rPr>
                <w:color w:val="000000"/>
                <w:sz w:val="20"/>
                <w:szCs w:val="20"/>
              </w:rPr>
            </w:pPr>
            <w:r>
              <w:rPr>
                <w:color w:val="000000"/>
                <w:sz w:val="20"/>
                <w:szCs w:val="20"/>
              </w:rPr>
              <w:t>«Угранский район»</w:t>
            </w:r>
          </w:p>
        </w:tc>
        <w:tc>
          <w:tcPr>
            <w:tcW w:w="851"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Default="000F13D9" w:rsidP="000F13D9">
            <w:pPr>
              <w:jc w:val="center"/>
              <w:rPr>
                <w:color w:val="000000"/>
                <w:sz w:val="20"/>
                <w:szCs w:val="20"/>
              </w:rPr>
            </w:pPr>
            <w:r>
              <w:rPr>
                <w:color w:val="000000"/>
                <w:sz w:val="20"/>
                <w:szCs w:val="20"/>
              </w:rPr>
              <w:t>1,17</w:t>
            </w:r>
          </w:p>
        </w:tc>
        <w:tc>
          <w:tcPr>
            <w:tcW w:w="1700" w:type="dxa"/>
            <w:tcBorders>
              <w:top w:val="none" w:sz="4" w:space="0" w:color="000000"/>
              <w:left w:val="none" w:sz="4" w:space="0" w:color="000000"/>
              <w:bottom w:val="single" w:sz="8" w:space="0" w:color="auto"/>
              <w:right w:val="single" w:sz="8" w:space="0" w:color="auto"/>
            </w:tcBorders>
            <w:shd w:val="clear" w:color="auto" w:fill="00B050"/>
            <w:noWrap/>
          </w:tcPr>
          <w:p w:rsidR="000F13D9" w:rsidRDefault="000F13D9" w:rsidP="000F13D9">
            <w:r>
              <w:rPr>
                <w:color w:val="000000"/>
                <w:sz w:val="22"/>
              </w:rPr>
              <w:t>нейтральная</w:t>
            </w:r>
          </w:p>
        </w:tc>
        <w:tc>
          <w:tcPr>
            <w:tcW w:w="850"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Default="000F13D9" w:rsidP="000F13D9">
            <w:pPr>
              <w:jc w:val="center"/>
              <w:rPr>
                <w:color w:val="000000"/>
                <w:sz w:val="20"/>
                <w:szCs w:val="20"/>
              </w:rPr>
            </w:pPr>
            <w:r>
              <w:rPr>
                <w:color w:val="000000"/>
                <w:sz w:val="20"/>
                <w:szCs w:val="20"/>
              </w:rPr>
              <w:t>0</w:t>
            </w:r>
          </w:p>
        </w:tc>
        <w:tc>
          <w:tcPr>
            <w:tcW w:w="1701" w:type="dxa"/>
            <w:tcBorders>
              <w:top w:val="none" w:sz="4" w:space="0" w:color="000000"/>
              <w:left w:val="none" w:sz="4" w:space="0" w:color="000000"/>
              <w:bottom w:val="single" w:sz="8" w:space="0" w:color="auto"/>
              <w:right w:val="single" w:sz="8" w:space="0" w:color="auto"/>
            </w:tcBorders>
            <w:shd w:val="clear" w:color="auto" w:fill="00B050"/>
          </w:tcPr>
          <w:p w:rsidR="000F13D9" w:rsidRDefault="000F13D9" w:rsidP="000F13D9">
            <w:r>
              <w:rPr>
                <w:color w:val="000000"/>
                <w:sz w:val="22"/>
              </w:rPr>
              <w:t>нейтральная</w:t>
            </w:r>
          </w:p>
        </w:tc>
        <w:tc>
          <w:tcPr>
            <w:tcW w:w="993"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Pr="000F13D9" w:rsidRDefault="000F13D9" w:rsidP="000F13D9">
            <w:pPr>
              <w:jc w:val="center"/>
              <w:rPr>
                <w:color w:val="000000"/>
                <w:sz w:val="20"/>
                <w:szCs w:val="20"/>
              </w:rPr>
            </w:pPr>
            <w:r w:rsidRPr="000F13D9">
              <w:rPr>
                <w:color w:val="000000"/>
                <w:sz w:val="20"/>
                <w:szCs w:val="20"/>
              </w:rPr>
              <w:t>7,0</w:t>
            </w:r>
          </w:p>
        </w:tc>
        <w:tc>
          <w:tcPr>
            <w:tcW w:w="1842" w:type="dxa"/>
            <w:tcBorders>
              <w:top w:val="single" w:sz="8" w:space="0" w:color="auto"/>
              <w:left w:val="none" w:sz="4" w:space="0" w:color="000000"/>
              <w:bottom w:val="single" w:sz="8" w:space="0" w:color="auto"/>
              <w:right w:val="single" w:sz="8" w:space="0" w:color="auto"/>
            </w:tcBorders>
            <w:shd w:val="clear" w:color="auto" w:fill="00B050"/>
          </w:tcPr>
          <w:p w:rsidR="000F13D9" w:rsidRDefault="000F13D9" w:rsidP="000F13D9">
            <w:pPr>
              <w:jc w:val="center"/>
            </w:pPr>
            <w:r>
              <w:rPr>
                <w:color w:val="000000"/>
                <w:sz w:val="22"/>
              </w:rPr>
              <w:t>нейтральная</w:t>
            </w:r>
          </w:p>
        </w:tc>
      </w:tr>
      <w:tr w:rsidR="000F13D9">
        <w:trPr>
          <w:trHeight w:val="330"/>
        </w:trPr>
        <w:tc>
          <w:tcPr>
            <w:tcW w:w="2695"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0F13D9" w:rsidRDefault="000F13D9" w:rsidP="000F13D9">
            <w:pPr>
              <w:rPr>
                <w:color w:val="000000"/>
                <w:sz w:val="20"/>
                <w:szCs w:val="20"/>
              </w:rPr>
            </w:pPr>
            <w:r>
              <w:rPr>
                <w:color w:val="000000"/>
                <w:sz w:val="20"/>
                <w:szCs w:val="20"/>
              </w:rPr>
              <w:t>«Хиславичский район»</w:t>
            </w:r>
          </w:p>
        </w:tc>
        <w:tc>
          <w:tcPr>
            <w:tcW w:w="851"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Default="000F13D9" w:rsidP="000F13D9">
            <w:pPr>
              <w:jc w:val="center"/>
              <w:rPr>
                <w:color w:val="000000"/>
                <w:sz w:val="20"/>
                <w:szCs w:val="20"/>
              </w:rPr>
            </w:pPr>
            <w:r>
              <w:rPr>
                <w:color w:val="000000"/>
                <w:sz w:val="20"/>
                <w:szCs w:val="20"/>
              </w:rPr>
              <w:t>24,33</w:t>
            </w:r>
          </w:p>
        </w:tc>
        <w:tc>
          <w:tcPr>
            <w:tcW w:w="1700" w:type="dxa"/>
            <w:tcBorders>
              <w:top w:val="none" w:sz="4" w:space="0" w:color="000000"/>
              <w:left w:val="none" w:sz="4" w:space="0" w:color="000000"/>
              <w:bottom w:val="single" w:sz="8" w:space="0" w:color="auto"/>
              <w:right w:val="single" w:sz="8" w:space="0" w:color="auto"/>
            </w:tcBorders>
            <w:shd w:val="clear" w:color="auto" w:fill="00B050"/>
            <w:noWrap/>
          </w:tcPr>
          <w:p w:rsidR="000F13D9" w:rsidRDefault="000F13D9" w:rsidP="000F13D9">
            <w:r>
              <w:rPr>
                <w:color w:val="000000"/>
                <w:sz w:val="22"/>
              </w:rPr>
              <w:t>нейтральная</w:t>
            </w:r>
          </w:p>
        </w:tc>
        <w:tc>
          <w:tcPr>
            <w:tcW w:w="850"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Default="000F13D9" w:rsidP="000F13D9">
            <w:pPr>
              <w:jc w:val="center"/>
              <w:rPr>
                <w:color w:val="000000"/>
                <w:sz w:val="20"/>
                <w:szCs w:val="20"/>
              </w:rPr>
            </w:pPr>
            <w:r>
              <w:rPr>
                <w:color w:val="000000"/>
                <w:sz w:val="20"/>
                <w:szCs w:val="20"/>
              </w:rPr>
              <w:t>1,7</w:t>
            </w:r>
          </w:p>
        </w:tc>
        <w:tc>
          <w:tcPr>
            <w:tcW w:w="1701" w:type="dxa"/>
            <w:tcBorders>
              <w:top w:val="none" w:sz="4" w:space="0" w:color="000000"/>
              <w:left w:val="none" w:sz="4" w:space="0" w:color="000000"/>
              <w:bottom w:val="single" w:sz="8" w:space="0" w:color="auto"/>
              <w:right w:val="single" w:sz="8" w:space="0" w:color="auto"/>
            </w:tcBorders>
            <w:shd w:val="clear" w:color="auto" w:fill="00B050"/>
          </w:tcPr>
          <w:p w:rsidR="000F13D9" w:rsidRDefault="000F13D9" w:rsidP="000F13D9">
            <w:r>
              <w:rPr>
                <w:color w:val="000000"/>
                <w:sz w:val="22"/>
              </w:rPr>
              <w:t>нейтральная</w:t>
            </w:r>
          </w:p>
        </w:tc>
        <w:tc>
          <w:tcPr>
            <w:tcW w:w="993"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Pr="000F13D9" w:rsidRDefault="000F13D9" w:rsidP="000F13D9">
            <w:pPr>
              <w:jc w:val="center"/>
              <w:rPr>
                <w:color w:val="000000"/>
                <w:sz w:val="20"/>
                <w:szCs w:val="20"/>
              </w:rPr>
            </w:pPr>
            <w:r w:rsidRPr="000F13D9">
              <w:rPr>
                <w:color w:val="000000"/>
                <w:sz w:val="20"/>
                <w:szCs w:val="20"/>
              </w:rPr>
              <w:t>21,3</w:t>
            </w:r>
          </w:p>
        </w:tc>
        <w:tc>
          <w:tcPr>
            <w:tcW w:w="1842" w:type="dxa"/>
            <w:tcBorders>
              <w:top w:val="single" w:sz="8" w:space="0" w:color="auto"/>
              <w:left w:val="none" w:sz="4" w:space="0" w:color="000000"/>
              <w:bottom w:val="single" w:sz="8" w:space="0" w:color="auto"/>
              <w:right w:val="single" w:sz="8" w:space="0" w:color="auto"/>
            </w:tcBorders>
            <w:shd w:val="clear" w:color="auto" w:fill="00B050"/>
          </w:tcPr>
          <w:p w:rsidR="000F13D9" w:rsidRDefault="000F13D9" w:rsidP="000F13D9">
            <w:pPr>
              <w:jc w:val="center"/>
            </w:pPr>
            <w:r>
              <w:rPr>
                <w:color w:val="000000"/>
                <w:sz w:val="22"/>
              </w:rPr>
              <w:t>нейтральная</w:t>
            </w:r>
          </w:p>
        </w:tc>
      </w:tr>
      <w:tr w:rsidR="000F13D9">
        <w:trPr>
          <w:trHeight w:val="330"/>
        </w:trPr>
        <w:tc>
          <w:tcPr>
            <w:tcW w:w="2695"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0F13D9" w:rsidRDefault="000F13D9" w:rsidP="000F13D9">
            <w:pPr>
              <w:rPr>
                <w:color w:val="000000"/>
                <w:sz w:val="20"/>
                <w:szCs w:val="20"/>
              </w:rPr>
            </w:pPr>
            <w:r>
              <w:rPr>
                <w:color w:val="000000"/>
                <w:sz w:val="20"/>
                <w:szCs w:val="20"/>
              </w:rPr>
              <w:t>«Холм-Жирковский район»</w:t>
            </w:r>
          </w:p>
        </w:tc>
        <w:tc>
          <w:tcPr>
            <w:tcW w:w="851"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Default="000F13D9" w:rsidP="000F13D9">
            <w:pPr>
              <w:jc w:val="center"/>
              <w:rPr>
                <w:color w:val="000000"/>
                <w:sz w:val="20"/>
                <w:szCs w:val="20"/>
              </w:rPr>
            </w:pPr>
            <w:r>
              <w:rPr>
                <w:color w:val="000000"/>
                <w:sz w:val="20"/>
                <w:szCs w:val="20"/>
              </w:rPr>
              <w:t>0</w:t>
            </w:r>
          </w:p>
        </w:tc>
        <w:tc>
          <w:tcPr>
            <w:tcW w:w="1700" w:type="dxa"/>
            <w:tcBorders>
              <w:top w:val="none" w:sz="4" w:space="0" w:color="000000"/>
              <w:left w:val="none" w:sz="4" w:space="0" w:color="000000"/>
              <w:bottom w:val="single" w:sz="8" w:space="0" w:color="auto"/>
              <w:right w:val="single" w:sz="8" w:space="0" w:color="auto"/>
            </w:tcBorders>
            <w:shd w:val="clear" w:color="auto" w:fill="00B050"/>
            <w:noWrap/>
          </w:tcPr>
          <w:p w:rsidR="000F13D9" w:rsidRDefault="000F13D9" w:rsidP="000F13D9">
            <w:r>
              <w:rPr>
                <w:color w:val="000000"/>
                <w:sz w:val="22"/>
              </w:rPr>
              <w:t>нейтральная</w:t>
            </w:r>
          </w:p>
        </w:tc>
        <w:tc>
          <w:tcPr>
            <w:tcW w:w="850"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Default="000F13D9" w:rsidP="000F13D9">
            <w:pPr>
              <w:jc w:val="center"/>
              <w:rPr>
                <w:color w:val="000000"/>
                <w:sz w:val="20"/>
                <w:szCs w:val="20"/>
              </w:rPr>
            </w:pPr>
            <w:r>
              <w:rPr>
                <w:color w:val="000000"/>
                <w:sz w:val="20"/>
                <w:szCs w:val="20"/>
              </w:rPr>
              <w:t>0,7</w:t>
            </w:r>
          </w:p>
        </w:tc>
        <w:tc>
          <w:tcPr>
            <w:tcW w:w="1701" w:type="dxa"/>
            <w:tcBorders>
              <w:top w:val="none" w:sz="4" w:space="0" w:color="000000"/>
              <w:left w:val="none" w:sz="4" w:space="0" w:color="000000"/>
              <w:bottom w:val="single" w:sz="8" w:space="0" w:color="auto"/>
              <w:right w:val="single" w:sz="8" w:space="0" w:color="auto"/>
            </w:tcBorders>
            <w:shd w:val="clear" w:color="auto" w:fill="00B050"/>
          </w:tcPr>
          <w:p w:rsidR="000F13D9" w:rsidRDefault="000F13D9" w:rsidP="000F13D9">
            <w:r>
              <w:rPr>
                <w:color w:val="000000"/>
                <w:sz w:val="22"/>
              </w:rPr>
              <w:t>нейтральная</w:t>
            </w:r>
          </w:p>
        </w:tc>
        <w:tc>
          <w:tcPr>
            <w:tcW w:w="993"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Pr="000F13D9" w:rsidRDefault="000F13D9" w:rsidP="000F13D9">
            <w:pPr>
              <w:jc w:val="center"/>
              <w:rPr>
                <w:color w:val="000000"/>
                <w:sz w:val="20"/>
                <w:szCs w:val="20"/>
              </w:rPr>
            </w:pPr>
            <w:r w:rsidRPr="000F13D9">
              <w:rPr>
                <w:color w:val="000000"/>
                <w:sz w:val="20"/>
                <w:szCs w:val="20"/>
              </w:rPr>
              <w:t>0,8</w:t>
            </w:r>
          </w:p>
        </w:tc>
        <w:tc>
          <w:tcPr>
            <w:tcW w:w="1842" w:type="dxa"/>
            <w:tcBorders>
              <w:top w:val="single" w:sz="8" w:space="0" w:color="auto"/>
              <w:left w:val="none" w:sz="4" w:space="0" w:color="000000"/>
              <w:bottom w:val="single" w:sz="8" w:space="0" w:color="auto"/>
              <w:right w:val="single" w:sz="8" w:space="0" w:color="auto"/>
            </w:tcBorders>
            <w:shd w:val="clear" w:color="auto" w:fill="00B050"/>
          </w:tcPr>
          <w:p w:rsidR="000F13D9" w:rsidRDefault="000F13D9" w:rsidP="000F13D9">
            <w:pPr>
              <w:jc w:val="center"/>
            </w:pPr>
            <w:r>
              <w:rPr>
                <w:color w:val="000000"/>
                <w:sz w:val="22"/>
              </w:rPr>
              <w:t>нейтральная</w:t>
            </w:r>
          </w:p>
        </w:tc>
      </w:tr>
      <w:tr w:rsidR="000F13D9">
        <w:trPr>
          <w:trHeight w:val="330"/>
        </w:trPr>
        <w:tc>
          <w:tcPr>
            <w:tcW w:w="2695"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0F13D9" w:rsidRDefault="000F13D9" w:rsidP="000F13D9">
            <w:pPr>
              <w:rPr>
                <w:color w:val="000000"/>
                <w:sz w:val="20"/>
                <w:szCs w:val="20"/>
              </w:rPr>
            </w:pPr>
            <w:r>
              <w:rPr>
                <w:color w:val="000000"/>
                <w:sz w:val="20"/>
                <w:szCs w:val="20"/>
              </w:rPr>
              <w:t>«Шумячский район»</w:t>
            </w:r>
          </w:p>
        </w:tc>
        <w:tc>
          <w:tcPr>
            <w:tcW w:w="851"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Default="000F13D9" w:rsidP="000F13D9">
            <w:pPr>
              <w:jc w:val="center"/>
              <w:rPr>
                <w:color w:val="000000"/>
                <w:sz w:val="20"/>
                <w:szCs w:val="20"/>
              </w:rPr>
            </w:pPr>
            <w:r>
              <w:rPr>
                <w:color w:val="000000"/>
                <w:sz w:val="20"/>
                <w:szCs w:val="20"/>
              </w:rPr>
              <w:t>4,59</w:t>
            </w:r>
          </w:p>
        </w:tc>
        <w:tc>
          <w:tcPr>
            <w:tcW w:w="1700" w:type="dxa"/>
            <w:tcBorders>
              <w:top w:val="none" w:sz="4" w:space="0" w:color="000000"/>
              <w:left w:val="none" w:sz="4" w:space="0" w:color="000000"/>
              <w:bottom w:val="single" w:sz="8" w:space="0" w:color="auto"/>
              <w:right w:val="single" w:sz="8" w:space="0" w:color="auto"/>
            </w:tcBorders>
            <w:shd w:val="clear" w:color="auto" w:fill="00B050"/>
            <w:noWrap/>
          </w:tcPr>
          <w:p w:rsidR="000F13D9" w:rsidRDefault="000F13D9" w:rsidP="000F13D9">
            <w:r>
              <w:rPr>
                <w:color w:val="000000"/>
                <w:sz w:val="22"/>
              </w:rPr>
              <w:t>нейтральная</w:t>
            </w:r>
          </w:p>
        </w:tc>
        <w:tc>
          <w:tcPr>
            <w:tcW w:w="850" w:type="dxa"/>
            <w:tcBorders>
              <w:top w:val="none" w:sz="4" w:space="0" w:color="000000"/>
              <w:left w:val="none" w:sz="4" w:space="0" w:color="000000"/>
              <w:bottom w:val="single" w:sz="8" w:space="0" w:color="auto"/>
              <w:right w:val="single" w:sz="8" w:space="0" w:color="auto"/>
            </w:tcBorders>
            <w:shd w:val="clear" w:color="auto" w:fill="00B050"/>
            <w:noWrap/>
            <w:vAlign w:val="center"/>
          </w:tcPr>
          <w:p w:rsidR="000F13D9" w:rsidRDefault="000F13D9" w:rsidP="000F13D9">
            <w:pPr>
              <w:jc w:val="center"/>
              <w:rPr>
                <w:color w:val="000000"/>
                <w:sz w:val="20"/>
                <w:szCs w:val="20"/>
              </w:rPr>
            </w:pPr>
            <w:r>
              <w:rPr>
                <w:color w:val="000000"/>
                <w:sz w:val="20"/>
                <w:szCs w:val="20"/>
              </w:rPr>
              <w:t>3,2</w:t>
            </w:r>
          </w:p>
        </w:tc>
        <w:tc>
          <w:tcPr>
            <w:tcW w:w="1701" w:type="dxa"/>
            <w:tcBorders>
              <w:top w:val="none" w:sz="4" w:space="0" w:color="000000"/>
              <w:left w:val="none" w:sz="4" w:space="0" w:color="000000"/>
              <w:bottom w:val="single" w:sz="8" w:space="0" w:color="auto"/>
              <w:right w:val="single" w:sz="8" w:space="0" w:color="auto"/>
            </w:tcBorders>
            <w:shd w:val="clear" w:color="auto" w:fill="00B050"/>
          </w:tcPr>
          <w:p w:rsidR="000F13D9" w:rsidRDefault="000F13D9" w:rsidP="000F13D9">
            <w:r>
              <w:rPr>
                <w:color w:val="000000"/>
                <w:sz w:val="22"/>
              </w:rPr>
              <w:t>нейтральная</w:t>
            </w:r>
          </w:p>
        </w:tc>
        <w:tc>
          <w:tcPr>
            <w:tcW w:w="993" w:type="dxa"/>
            <w:tcBorders>
              <w:top w:val="none" w:sz="4" w:space="0" w:color="000000"/>
              <w:left w:val="none" w:sz="4" w:space="0" w:color="000000"/>
              <w:bottom w:val="single" w:sz="8" w:space="0" w:color="auto"/>
              <w:right w:val="single" w:sz="8" w:space="0" w:color="auto"/>
            </w:tcBorders>
            <w:shd w:val="clear" w:color="auto" w:fill="00B050"/>
            <w:vAlign w:val="center"/>
          </w:tcPr>
          <w:p w:rsidR="000F13D9" w:rsidRPr="000F13D9" w:rsidRDefault="000F13D9" w:rsidP="000F13D9">
            <w:pPr>
              <w:jc w:val="center"/>
              <w:rPr>
                <w:color w:val="000000"/>
                <w:sz w:val="20"/>
                <w:szCs w:val="20"/>
              </w:rPr>
            </w:pPr>
            <w:r w:rsidRPr="000F13D9">
              <w:rPr>
                <w:color w:val="000000"/>
                <w:sz w:val="20"/>
                <w:szCs w:val="20"/>
              </w:rPr>
              <w:t>14,</w:t>
            </w:r>
            <w:r>
              <w:rPr>
                <w:color w:val="000000"/>
                <w:sz w:val="20"/>
                <w:szCs w:val="20"/>
              </w:rPr>
              <w:t>5</w:t>
            </w:r>
          </w:p>
        </w:tc>
        <w:tc>
          <w:tcPr>
            <w:tcW w:w="1842" w:type="dxa"/>
            <w:tcBorders>
              <w:top w:val="single" w:sz="8" w:space="0" w:color="auto"/>
              <w:left w:val="none" w:sz="4" w:space="0" w:color="000000"/>
              <w:bottom w:val="single" w:sz="8" w:space="0" w:color="auto"/>
              <w:right w:val="single" w:sz="8" w:space="0" w:color="auto"/>
            </w:tcBorders>
            <w:shd w:val="clear" w:color="auto" w:fill="00B050"/>
          </w:tcPr>
          <w:p w:rsidR="000F13D9" w:rsidRDefault="000F13D9" w:rsidP="000F13D9">
            <w:pPr>
              <w:jc w:val="center"/>
            </w:pPr>
            <w:r>
              <w:rPr>
                <w:color w:val="000000"/>
                <w:sz w:val="22"/>
              </w:rPr>
              <w:t>нейтральная</w:t>
            </w:r>
          </w:p>
        </w:tc>
      </w:tr>
      <w:tr w:rsidR="000F13D9">
        <w:trPr>
          <w:trHeight w:val="330"/>
        </w:trPr>
        <w:tc>
          <w:tcPr>
            <w:tcW w:w="2695" w:type="dxa"/>
            <w:tcBorders>
              <w:top w:val="none" w:sz="4" w:space="0" w:color="000000"/>
              <w:left w:val="single" w:sz="8" w:space="0" w:color="auto"/>
              <w:bottom w:val="single" w:sz="8" w:space="0" w:color="auto"/>
              <w:right w:val="single" w:sz="8" w:space="0" w:color="auto"/>
            </w:tcBorders>
            <w:shd w:val="clear" w:color="auto" w:fill="DDD9C3"/>
            <w:noWrap/>
            <w:vAlign w:val="center"/>
          </w:tcPr>
          <w:p w:rsidR="000F13D9" w:rsidRDefault="000F13D9" w:rsidP="000F13D9">
            <w:pPr>
              <w:rPr>
                <w:color w:val="000000"/>
                <w:sz w:val="20"/>
                <w:szCs w:val="20"/>
              </w:rPr>
            </w:pPr>
            <w:r>
              <w:rPr>
                <w:color w:val="000000"/>
                <w:sz w:val="20"/>
                <w:szCs w:val="20"/>
              </w:rPr>
              <w:t>«Ярцевский район»</w:t>
            </w:r>
          </w:p>
        </w:tc>
        <w:tc>
          <w:tcPr>
            <w:tcW w:w="851" w:type="dxa"/>
            <w:tcBorders>
              <w:top w:val="none" w:sz="4" w:space="0" w:color="000000"/>
              <w:left w:val="none" w:sz="4" w:space="0" w:color="000000"/>
              <w:bottom w:val="single" w:sz="8" w:space="0" w:color="auto"/>
              <w:right w:val="single" w:sz="8" w:space="0" w:color="auto"/>
            </w:tcBorders>
            <w:shd w:val="clear" w:color="auto" w:fill="FFFF00"/>
            <w:noWrap/>
            <w:vAlign w:val="center"/>
          </w:tcPr>
          <w:p w:rsidR="000F13D9" w:rsidRDefault="000F13D9" w:rsidP="000F13D9">
            <w:pPr>
              <w:jc w:val="center"/>
              <w:rPr>
                <w:color w:val="000000"/>
                <w:sz w:val="20"/>
                <w:szCs w:val="20"/>
              </w:rPr>
            </w:pPr>
            <w:r>
              <w:rPr>
                <w:color w:val="000000"/>
                <w:sz w:val="20"/>
                <w:szCs w:val="20"/>
              </w:rPr>
              <w:t>44,67</w:t>
            </w:r>
          </w:p>
        </w:tc>
        <w:tc>
          <w:tcPr>
            <w:tcW w:w="1700" w:type="dxa"/>
            <w:tcBorders>
              <w:top w:val="none" w:sz="4" w:space="0" w:color="000000"/>
              <w:left w:val="none" w:sz="4" w:space="0" w:color="000000"/>
              <w:bottom w:val="single" w:sz="8" w:space="0" w:color="auto"/>
              <w:right w:val="single" w:sz="8" w:space="0" w:color="auto"/>
            </w:tcBorders>
            <w:shd w:val="clear" w:color="auto" w:fill="FFFF00"/>
            <w:noWrap/>
            <w:vAlign w:val="center"/>
          </w:tcPr>
          <w:p w:rsidR="000F13D9" w:rsidRDefault="000F13D9" w:rsidP="000F13D9">
            <w:pPr>
              <w:jc w:val="center"/>
              <w:rPr>
                <w:color w:val="000000"/>
                <w:sz w:val="22"/>
              </w:rPr>
            </w:pPr>
            <w:r>
              <w:rPr>
                <w:color w:val="000000"/>
                <w:sz w:val="22"/>
              </w:rPr>
              <w:t>сложная</w:t>
            </w:r>
          </w:p>
        </w:tc>
        <w:tc>
          <w:tcPr>
            <w:tcW w:w="850" w:type="dxa"/>
            <w:tcBorders>
              <w:top w:val="none" w:sz="4" w:space="0" w:color="000000"/>
              <w:left w:val="none" w:sz="4" w:space="0" w:color="000000"/>
              <w:bottom w:val="single" w:sz="8" w:space="0" w:color="auto"/>
              <w:right w:val="single" w:sz="8" w:space="0" w:color="auto"/>
            </w:tcBorders>
            <w:shd w:val="clear" w:color="auto" w:fill="FFFF00"/>
            <w:noWrap/>
            <w:vAlign w:val="center"/>
          </w:tcPr>
          <w:p w:rsidR="000F13D9" w:rsidRDefault="000F13D9" w:rsidP="000F13D9">
            <w:pPr>
              <w:jc w:val="center"/>
              <w:rPr>
                <w:color w:val="000000"/>
                <w:sz w:val="20"/>
                <w:szCs w:val="20"/>
              </w:rPr>
            </w:pPr>
            <w:r>
              <w:rPr>
                <w:color w:val="000000"/>
                <w:sz w:val="20"/>
                <w:szCs w:val="20"/>
              </w:rPr>
              <w:t>42,1</w:t>
            </w:r>
          </w:p>
        </w:tc>
        <w:tc>
          <w:tcPr>
            <w:tcW w:w="1701" w:type="dxa"/>
            <w:tcBorders>
              <w:top w:val="none" w:sz="4" w:space="0" w:color="000000"/>
              <w:left w:val="none" w:sz="4" w:space="0" w:color="000000"/>
              <w:bottom w:val="single" w:sz="8" w:space="0" w:color="auto"/>
              <w:right w:val="single" w:sz="8" w:space="0" w:color="auto"/>
            </w:tcBorders>
            <w:shd w:val="clear" w:color="auto" w:fill="FFFF00"/>
            <w:vAlign w:val="center"/>
          </w:tcPr>
          <w:p w:rsidR="000F13D9" w:rsidRDefault="000F13D9" w:rsidP="000F13D9">
            <w:pPr>
              <w:jc w:val="center"/>
              <w:rPr>
                <w:color w:val="000000"/>
                <w:sz w:val="22"/>
              </w:rPr>
            </w:pPr>
            <w:r>
              <w:rPr>
                <w:color w:val="000000"/>
                <w:sz w:val="22"/>
              </w:rPr>
              <w:t>напряженная</w:t>
            </w:r>
          </w:p>
        </w:tc>
        <w:tc>
          <w:tcPr>
            <w:tcW w:w="993" w:type="dxa"/>
            <w:tcBorders>
              <w:top w:val="none" w:sz="4" w:space="0" w:color="000000"/>
              <w:left w:val="none" w:sz="4" w:space="0" w:color="000000"/>
              <w:bottom w:val="single" w:sz="8" w:space="0" w:color="auto"/>
              <w:right w:val="single" w:sz="8" w:space="0" w:color="auto"/>
            </w:tcBorders>
            <w:shd w:val="clear" w:color="auto" w:fill="FFFF00"/>
            <w:vAlign w:val="center"/>
          </w:tcPr>
          <w:p w:rsidR="000F13D9" w:rsidRPr="000F13D9" w:rsidRDefault="000F13D9" w:rsidP="000F13D9">
            <w:pPr>
              <w:jc w:val="center"/>
              <w:rPr>
                <w:color w:val="000000"/>
                <w:sz w:val="20"/>
                <w:szCs w:val="20"/>
              </w:rPr>
            </w:pPr>
            <w:r w:rsidRPr="000F13D9">
              <w:rPr>
                <w:color w:val="000000"/>
                <w:sz w:val="20"/>
                <w:szCs w:val="20"/>
              </w:rPr>
              <w:t>40,2</w:t>
            </w:r>
          </w:p>
        </w:tc>
        <w:tc>
          <w:tcPr>
            <w:tcW w:w="1842" w:type="dxa"/>
            <w:tcBorders>
              <w:top w:val="single" w:sz="8" w:space="0" w:color="auto"/>
              <w:left w:val="none" w:sz="4" w:space="0" w:color="000000"/>
              <w:bottom w:val="single" w:sz="8" w:space="0" w:color="auto"/>
              <w:right w:val="single" w:sz="8" w:space="0" w:color="auto"/>
            </w:tcBorders>
            <w:shd w:val="clear" w:color="auto" w:fill="FFFF00"/>
            <w:vAlign w:val="center"/>
          </w:tcPr>
          <w:p w:rsidR="000F13D9" w:rsidRDefault="000F13D9" w:rsidP="000F13D9">
            <w:pPr>
              <w:jc w:val="center"/>
              <w:rPr>
                <w:color w:val="000000"/>
                <w:sz w:val="22"/>
              </w:rPr>
            </w:pPr>
            <w:r>
              <w:rPr>
                <w:color w:val="000000"/>
                <w:sz w:val="22"/>
              </w:rPr>
              <w:t>напряженная</w:t>
            </w:r>
          </w:p>
        </w:tc>
      </w:tr>
    </w:tbl>
    <w:p w:rsidR="008E4B57" w:rsidRDefault="008E4B57">
      <w:pPr>
        <w:pStyle w:val="a3"/>
        <w:tabs>
          <w:tab w:val="left" w:pos="0"/>
        </w:tabs>
        <w:spacing w:line="240" w:lineRule="auto"/>
        <w:ind w:left="708"/>
        <w:jc w:val="both"/>
        <w:rPr>
          <w:rFonts w:eastAsia="Calibri"/>
          <w:lang w:eastAsia="en-US"/>
        </w:rPr>
      </w:pPr>
    </w:p>
    <w:p w:rsidR="008E4B57" w:rsidRDefault="00664088">
      <w:pPr>
        <w:pStyle w:val="a3"/>
        <w:tabs>
          <w:tab w:val="left" w:pos="0"/>
        </w:tabs>
        <w:spacing w:line="240" w:lineRule="auto"/>
        <w:ind w:left="0" w:firstLine="708"/>
        <w:jc w:val="both"/>
        <w:rPr>
          <w:rFonts w:eastAsia="Calibri"/>
          <w:lang w:eastAsia="en-US"/>
        </w:rPr>
      </w:pPr>
      <w:r>
        <w:rPr>
          <w:rFonts w:eastAsia="Calibri"/>
          <w:lang w:eastAsia="en-US"/>
        </w:rPr>
        <w:t xml:space="preserve">В течение последних 3 лет наиболее неблагоприятная ситуации сохраняется в городе Смоленске, где наркоситуация в течение трех лет сохраняется на уровнях «предкризисная», «кризисная», </w:t>
      </w:r>
      <w:r w:rsidR="002E3F85">
        <w:rPr>
          <w:rFonts w:eastAsia="Calibri"/>
          <w:lang w:eastAsia="en-US"/>
        </w:rPr>
        <w:t xml:space="preserve">при </w:t>
      </w:r>
      <w:r>
        <w:rPr>
          <w:rFonts w:eastAsia="Calibri"/>
          <w:lang w:eastAsia="en-US"/>
        </w:rPr>
        <w:t>появлении тенденции к нормализации.</w:t>
      </w:r>
      <w:r w:rsidR="002E3F85">
        <w:rPr>
          <w:rFonts w:eastAsia="Calibri"/>
          <w:lang w:eastAsia="en-US"/>
        </w:rPr>
        <w:t xml:space="preserve"> Осложнилась до «предкризисной» ситуация в Сафоновском и Смоленском районах. </w:t>
      </w:r>
    </w:p>
    <w:p w:rsidR="008E4B57" w:rsidRDefault="008E4B57">
      <w:pPr>
        <w:pStyle w:val="a3"/>
        <w:tabs>
          <w:tab w:val="left" w:pos="0"/>
        </w:tabs>
        <w:spacing w:line="240" w:lineRule="auto"/>
        <w:ind w:left="0" w:firstLine="708"/>
        <w:jc w:val="both"/>
        <w:rPr>
          <w:rFonts w:eastAsia="Calibri"/>
          <w:lang w:eastAsia="en-US"/>
        </w:rPr>
      </w:pPr>
    </w:p>
    <w:p w:rsidR="008E4B57" w:rsidRDefault="00664088">
      <w:pPr>
        <w:pStyle w:val="a3"/>
        <w:numPr>
          <w:ilvl w:val="0"/>
          <w:numId w:val="32"/>
        </w:numPr>
        <w:tabs>
          <w:tab w:val="left" w:pos="0"/>
        </w:tabs>
        <w:spacing w:line="240" w:lineRule="auto"/>
        <w:ind w:left="0" w:firstLine="708"/>
        <w:jc w:val="both"/>
        <w:rPr>
          <w:rFonts w:eastAsia="Calibri"/>
          <w:b/>
          <w:lang w:eastAsia="en-US"/>
        </w:rPr>
      </w:pPr>
      <w:r>
        <w:rPr>
          <w:b/>
        </w:rPr>
        <w:t>Краткосрочное прогнозирование развития наркоситуации.</w:t>
      </w:r>
    </w:p>
    <w:p w:rsidR="008E4B57" w:rsidRDefault="008E4B57">
      <w:pPr>
        <w:pStyle w:val="affb"/>
        <w:rPr>
          <w:rFonts w:eastAsia="Calibri"/>
          <w:lang w:eastAsia="en-US"/>
        </w:rPr>
      </w:pPr>
    </w:p>
    <w:p w:rsidR="008E4B57" w:rsidRDefault="00664088">
      <w:pPr>
        <w:ind w:firstLine="708"/>
        <w:jc w:val="both"/>
        <w:rPr>
          <w:rFonts w:eastAsia="Calibri"/>
          <w:sz w:val="28"/>
          <w:szCs w:val="28"/>
          <w:lang w:eastAsia="en-US"/>
        </w:rPr>
      </w:pPr>
      <w:r>
        <w:rPr>
          <w:rFonts w:eastAsia="Calibri"/>
          <w:sz w:val="28"/>
          <w:szCs w:val="28"/>
          <w:lang w:eastAsia="en-US"/>
        </w:rPr>
        <w:t xml:space="preserve">В 2024 году наркоситуация на территории Смоленской области будет непростой. Несмотря на предпринимаемые исполнительными органами Смоленской области, правоохранительными и иными ведомствами профилактические, административные и уголовно-процессуальные меры криминогенная обстановка в сфере незаконного оборота наркотиков на территории Смоленской области остается стабильно напряженной. Такой вывод подтверждается </w:t>
      </w:r>
      <w:r w:rsidR="00970DD1">
        <w:rPr>
          <w:rFonts w:eastAsia="Calibri"/>
          <w:sz w:val="28"/>
          <w:szCs w:val="28"/>
          <w:lang w:eastAsia="en-US"/>
        </w:rPr>
        <w:t>динамикой</w:t>
      </w:r>
      <w:r>
        <w:rPr>
          <w:rFonts w:eastAsia="Calibri"/>
          <w:sz w:val="28"/>
          <w:szCs w:val="28"/>
          <w:lang w:eastAsia="en-US"/>
        </w:rPr>
        <w:t xml:space="preserve"> ряда показателей, отражающ</w:t>
      </w:r>
      <w:r w:rsidR="00970DD1">
        <w:rPr>
          <w:rFonts w:eastAsia="Calibri"/>
          <w:sz w:val="28"/>
          <w:szCs w:val="28"/>
          <w:lang w:eastAsia="en-US"/>
        </w:rPr>
        <w:t>ей</w:t>
      </w:r>
      <w:r>
        <w:rPr>
          <w:rFonts w:eastAsia="Calibri"/>
          <w:sz w:val="28"/>
          <w:szCs w:val="28"/>
          <w:lang w:eastAsia="en-US"/>
        </w:rPr>
        <w:t xml:space="preserve"> тенденции, происходящие в сфере незаконного оборота наркотиков. Организованный наркобизнес постоянно предпринимает попытки создания новых каналов доставки наркотиков в регион, меняет способы их распространения, тщательно маскирует места их хранения, широко используются возможности сети «Интернет», особенно «темного» интернета и совершенствуются механизмы легализации наркодоходов. </w:t>
      </w:r>
    </w:p>
    <w:p w:rsidR="008E4B57" w:rsidRDefault="00664088">
      <w:pPr>
        <w:ind w:firstLine="708"/>
        <w:jc w:val="both"/>
        <w:rPr>
          <w:rFonts w:eastAsia="Calibri"/>
          <w:sz w:val="28"/>
          <w:szCs w:val="28"/>
          <w:lang w:eastAsia="en-US"/>
        </w:rPr>
      </w:pPr>
      <w:r>
        <w:rPr>
          <w:rFonts w:eastAsia="Calibri"/>
          <w:sz w:val="28"/>
          <w:szCs w:val="28"/>
          <w:lang w:eastAsia="en-US"/>
        </w:rPr>
        <w:lastRenderedPageBreak/>
        <w:t xml:space="preserve">На территории региона наиболее распространенными видами наркотиков, находящихся в незаконном обороте, являются: </w:t>
      </w:r>
      <w:r>
        <w:rPr>
          <w:rFonts w:eastAsia="Calibri"/>
          <w:sz w:val="28"/>
          <w:szCs w:val="28"/>
          <w:lang w:val="en-US" w:eastAsia="en-US"/>
        </w:rPr>
        <w:t>n</w:t>
      </w:r>
      <w:r>
        <w:rPr>
          <w:rFonts w:eastAsia="Calibri"/>
          <w:sz w:val="28"/>
          <w:szCs w:val="28"/>
          <w:lang w:eastAsia="en-US"/>
        </w:rPr>
        <w:t>-метилэфедрон, мефедрон, героин, марихуана, синтетические аналоги тетрагидроканнабинола (курительные смеси).</w:t>
      </w:r>
    </w:p>
    <w:p w:rsidR="008E4B57" w:rsidRDefault="00664088">
      <w:pPr>
        <w:ind w:firstLine="708"/>
        <w:jc w:val="both"/>
        <w:rPr>
          <w:rFonts w:eastAsia="Calibri"/>
          <w:sz w:val="28"/>
          <w:szCs w:val="28"/>
          <w:lang w:eastAsia="en-US"/>
        </w:rPr>
      </w:pPr>
      <w:r>
        <w:rPr>
          <w:rFonts w:eastAsia="Calibri"/>
          <w:sz w:val="28"/>
          <w:szCs w:val="28"/>
          <w:lang w:eastAsia="en-US"/>
        </w:rPr>
        <w:t>Наблюдающиеся высокие цены на наркотические средства опийной группы будут способствовать образованию иных форм наркоинфраструктуры. В результате могут получить распространение препараты не менее опасные по своим последствиям, чем природные опиаты. Особую озабоченность вызывает распространение синтетических видов наркотических средств.</w:t>
      </w:r>
    </w:p>
    <w:p w:rsidR="008E4B57" w:rsidRDefault="00664088">
      <w:pPr>
        <w:ind w:firstLine="708"/>
        <w:jc w:val="both"/>
        <w:rPr>
          <w:rFonts w:eastAsia="Calibri"/>
          <w:sz w:val="28"/>
          <w:szCs w:val="28"/>
          <w:lang w:eastAsia="en-US"/>
        </w:rPr>
      </w:pPr>
      <w:r>
        <w:rPr>
          <w:rFonts w:eastAsia="Calibri"/>
          <w:sz w:val="28"/>
          <w:szCs w:val="28"/>
          <w:lang w:eastAsia="en-US"/>
        </w:rPr>
        <w:t xml:space="preserve">Таким образом прогнозируются следующие тенденции изменения криминогенной обстановки в 2024 году: дальнейшая активизация преступной деятельности, направленной на создание новых каналов контрабандной доставки наркотиков; организацию лабораторий по производству синтетических наркотических средств; активное использование для распространения наркотиков и ПАВ сети «Интернет», «темного» интернета, вовлечение </w:t>
      </w:r>
      <w:r w:rsidR="00970DD1">
        <w:rPr>
          <w:rFonts w:eastAsia="Calibri"/>
          <w:sz w:val="28"/>
          <w:szCs w:val="28"/>
          <w:lang w:eastAsia="en-US"/>
        </w:rPr>
        <w:t>определенного</w:t>
      </w:r>
      <w:r>
        <w:rPr>
          <w:rFonts w:eastAsia="Calibri"/>
          <w:sz w:val="28"/>
          <w:szCs w:val="28"/>
          <w:lang w:eastAsia="en-US"/>
        </w:rPr>
        <w:t xml:space="preserve"> числа граждан в преступную деятельность в сфере незаконного оборота наркотических средств; расширение рынка «легальных» прекурсоров; формирование для этих целей организованных преступных групп и дальнейшее стремление наркобизнеса к легализации полученных от сбыта наркотиков доходов. </w:t>
      </w:r>
    </w:p>
    <w:p w:rsidR="008E4B57" w:rsidRDefault="00664088">
      <w:pPr>
        <w:ind w:firstLine="709"/>
        <w:jc w:val="both"/>
        <w:rPr>
          <w:rFonts w:eastAsia="Calibri"/>
          <w:sz w:val="28"/>
          <w:szCs w:val="28"/>
          <w:lang w:eastAsia="en-US"/>
        </w:rPr>
      </w:pPr>
      <w:r>
        <w:rPr>
          <w:rFonts w:eastAsia="Calibri"/>
          <w:sz w:val="28"/>
          <w:szCs w:val="28"/>
          <w:lang w:eastAsia="en-US"/>
        </w:rPr>
        <w:t xml:space="preserve">В связи с вышеизложенным работа по </w:t>
      </w:r>
      <w:r w:rsidR="00B93477">
        <w:rPr>
          <w:rFonts w:eastAsia="Calibri"/>
          <w:sz w:val="28"/>
          <w:szCs w:val="28"/>
          <w:lang w:eastAsia="en-US"/>
        </w:rPr>
        <w:t xml:space="preserve">эффективному </w:t>
      </w:r>
      <w:r>
        <w:rPr>
          <w:rFonts w:eastAsia="Calibri"/>
          <w:sz w:val="28"/>
          <w:szCs w:val="28"/>
          <w:lang w:eastAsia="en-US"/>
        </w:rPr>
        <w:t xml:space="preserve">противодействию незаконному обороту наркотиков, проведение </w:t>
      </w:r>
      <w:r w:rsidR="00B93477">
        <w:rPr>
          <w:rFonts w:eastAsia="Calibri"/>
          <w:sz w:val="28"/>
          <w:szCs w:val="28"/>
          <w:lang w:eastAsia="en-US"/>
        </w:rPr>
        <w:t xml:space="preserve">наступательных </w:t>
      </w:r>
      <w:r>
        <w:rPr>
          <w:rFonts w:eastAsia="Calibri"/>
          <w:sz w:val="28"/>
          <w:szCs w:val="28"/>
          <w:lang w:eastAsia="en-US"/>
        </w:rPr>
        <w:t>мероприятий по профилактике их немедицинского потребления, а также совершенствованию системы реабилитации и ресоциализации наркопотребителей будет продолжена.</w:t>
      </w:r>
    </w:p>
    <w:p w:rsidR="008E4B57" w:rsidRDefault="00664088">
      <w:pPr>
        <w:pStyle w:val="33"/>
        <w:ind w:firstLine="709"/>
        <w:rPr>
          <w:color w:val="auto"/>
        </w:rPr>
      </w:pPr>
      <w:r>
        <w:rPr>
          <w:color w:val="auto"/>
        </w:rPr>
        <w:t>Кроме этого приоритетными направлениями деятельности правоохранительных органов в 2024 году представляются:</w:t>
      </w:r>
    </w:p>
    <w:p w:rsidR="008E4B57" w:rsidRDefault="00664088">
      <w:pPr>
        <w:pStyle w:val="a3"/>
        <w:tabs>
          <w:tab w:val="left" w:pos="993"/>
        </w:tabs>
        <w:spacing w:line="240" w:lineRule="auto"/>
        <w:ind w:left="0" w:firstLine="709"/>
        <w:jc w:val="both"/>
      </w:pPr>
      <w:r>
        <w:t xml:space="preserve">- выявление источников и перекрытие каналов поступления в незаконный оборот наркотических средств, психотропных и сильнодействующих веществ и их прекурсоров, в т.ч. с использованием транспортной инфраструктуры; </w:t>
      </w:r>
    </w:p>
    <w:p w:rsidR="008E4B57" w:rsidRDefault="00664088">
      <w:pPr>
        <w:pStyle w:val="a3"/>
        <w:tabs>
          <w:tab w:val="left" w:pos="993"/>
        </w:tabs>
        <w:spacing w:line="240" w:lineRule="auto"/>
        <w:ind w:left="0" w:firstLine="709"/>
        <w:jc w:val="both"/>
      </w:pPr>
      <w:r>
        <w:t>- дальнейшая активизация и совершенствование работы по выявлению и документированию деятельности организованных групп и преступных сообществ (в первую очередь этнических), причастных к организации каналов поставки (в том числе контрабандных каналов) и сбыту наркотиков на территории региона;</w:t>
      </w:r>
    </w:p>
    <w:p w:rsidR="008E4B57" w:rsidRDefault="00664088">
      <w:pPr>
        <w:pStyle w:val="a3"/>
        <w:tabs>
          <w:tab w:val="left" w:pos="993"/>
        </w:tabs>
        <w:spacing w:line="240" w:lineRule="auto"/>
        <w:ind w:left="0" w:firstLine="709"/>
        <w:jc w:val="both"/>
      </w:pPr>
      <w:r>
        <w:t>- противодействие контрабанде наркотических средств и психотропных веществ;</w:t>
      </w:r>
    </w:p>
    <w:p w:rsidR="008E4B57" w:rsidRDefault="00664088">
      <w:pPr>
        <w:pStyle w:val="a3"/>
        <w:tabs>
          <w:tab w:val="left" w:pos="993"/>
        </w:tabs>
        <w:spacing w:line="240" w:lineRule="auto"/>
        <w:ind w:left="0" w:firstLine="709"/>
        <w:jc w:val="both"/>
      </w:pPr>
      <w:r>
        <w:t>- выявление и ликвидация лабораторий по производству синтетических наркотических средств;</w:t>
      </w:r>
    </w:p>
    <w:p w:rsidR="008E4B57" w:rsidRDefault="00664088">
      <w:pPr>
        <w:pStyle w:val="a3"/>
        <w:tabs>
          <w:tab w:val="left" w:pos="993"/>
        </w:tabs>
        <w:spacing w:line="240" w:lineRule="auto"/>
        <w:ind w:left="0" w:firstLine="709"/>
        <w:jc w:val="both"/>
      </w:pPr>
      <w:r>
        <w:t>- наращивание усилий по борьбе с незаконным оборотом наркотических средств и психотропных веществ с использованием возможностей сети «Интернет»;</w:t>
      </w:r>
    </w:p>
    <w:p w:rsidR="008E4B57" w:rsidRDefault="00664088">
      <w:pPr>
        <w:pStyle w:val="a3"/>
        <w:tabs>
          <w:tab w:val="left" w:pos="993"/>
        </w:tabs>
        <w:spacing w:line="240" w:lineRule="auto"/>
        <w:ind w:left="0" w:firstLine="709"/>
        <w:jc w:val="both"/>
      </w:pPr>
      <w:r>
        <w:t xml:space="preserve">- подрыв экономических основ наркопреступности и борьба с легализацией наркодоходов; </w:t>
      </w:r>
    </w:p>
    <w:p w:rsidR="008E4B57" w:rsidRDefault="00664088">
      <w:pPr>
        <w:pStyle w:val="a3"/>
        <w:tabs>
          <w:tab w:val="left" w:pos="993"/>
        </w:tabs>
        <w:spacing w:line="240" w:lineRule="auto"/>
        <w:ind w:left="0" w:firstLine="709"/>
        <w:jc w:val="both"/>
      </w:pPr>
      <w:r>
        <w:t xml:space="preserve">- борьба с организацией либо содержанием притонов для потребления наркотических средств или психотропных веществ, а также сбытчиками синтетических наркотиков и марихуаны в местах массового досуга молодежи; </w:t>
      </w:r>
    </w:p>
    <w:p w:rsidR="008E4B57" w:rsidRDefault="00664088">
      <w:pPr>
        <w:pStyle w:val="a3"/>
        <w:tabs>
          <w:tab w:val="left" w:pos="993"/>
        </w:tabs>
        <w:spacing w:line="240" w:lineRule="auto"/>
        <w:ind w:left="0" w:firstLine="709"/>
        <w:jc w:val="both"/>
      </w:pPr>
      <w:r>
        <w:lastRenderedPageBreak/>
        <w:t xml:space="preserve">- снижение количества наркотических средств, психотропных и сильнодействующих веществ, находящихся в незаконном обороте на территории Смоленской области; </w:t>
      </w:r>
    </w:p>
    <w:p w:rsidR="008E4B57" w:rsidRDefault="00664088">
      <w:pPr>
        <w:pStyle w:val="a3"/>
        <w:tabs>
          <w:tab w:val="left" w:pos="993"/>
        </w:tabs>
        <w:spacing w:line="240" w:lineRule="auto"/>
        <w:ind w:left="0" w:firstLine="709"/>
        <w:jc w:val="both"/>
      </w:pPr>
      <w:r>
        <w:t>- профилактика наркомании (в первую очередь в молодежной среде);</w:t>
      </w:r>
    </w:p>
    <w:p w:rsidR="00C2608E" w:rsidRDefault="00C2608E">
      <w:pPr>
        <w:pStyle w:val="a3"/>
        <w:tabs>
          <w:tab w:val="left" w:pos="993"/>
        </w:tabs>
        <w:spacing w:line="240" w:lineRule="auto"/>
        <w:ind w:left="0" w:firstLine="709"/>
        <w:jc w:val="both"/>
      </w:pPr>
      <w:r>
        <w:t>- снижение уровня смертности от наркотиков;</w:t>
      </w:r>
    </w:p>
    <w:p w:rsidR="008E4B57" w:rsidRDefault="00664088">
      <w:pPr>
        <w:tabs>
          <w:tab w:val="num" w:pos="5606"/>
        </w:tabs>
        <w:ind w:firstLine="709"/>
        <w:jc w:val="both"/>
        <w:rPr>
          <w:sz w:val="28"/>
          <w:szCs w:val="28"/>
        </w:rPr>
      </w:pPr>
      <w:r>
        <w:rPr>
          <w:sz w:val="28"/>
          <w:szCs w:val="28"/>
        </w:rPr>
        <w:t>- решение вопросов социальной реабилитации, ресоциализации и трудовой интеграции наркозависимых больных.</w:t>
      </w:r>
    </w:p>
    <w:p w:rsidR="008E4B57" w:rsidRDefault="00664088">
      <w:pPr>
        <w:ind w:firstLine="709"/>
        <w:contextualSpacing/>
        <w:jc w:val="both"/>
        <w:rPr>
          <w:rFonts w:eastAsia="Calibri"/>
          <w:lang w:eastAsia="en-US"/>
        </w:rPr>
      </w:pPr>
      <w:r>
        <w:rPr>
          <w:sz w:val="28"/>
          <w:szCs w:val="28"/>
        </w:rPr>
        <w:t>С учетом целенаправленности оперативно-служебной деятельности правоохранительных органов по противодействию незаконному обороту наркотиков и наступательности</w:t>
      </w:r>
      <w:r w:rsidR="00970DD1">
        <w:rPr>
          <w:sz w:val="28"/>
          <w:szCs w:val="28"/>
        </w:rPr>
        <w:t>,</w:t>
      </w:r>
      <w:r>
        <w:rPr>
          <w:sz w:val="28"/>
          <w:szCs w:val="28"/>
        </w:rPr>
        <w:t xml:space="preserve"> реализуемых в условиях межведомственного взаимодействия предупредительно-профилактических мероприятий</w:t>
      </w:r>
      <w:r w:rsidR="00970DD1">
        <w:rPr>
          <w:sz w:val="28"/>
          <w:szCs w:val="28"/>
        </w:rPr>
        <w:t>,</w:t>
      </w:r>
      <w:r>
        <w:rPr>
          <w:sz w:val="28"/>
          <w:szCs w:val="28"/>
        </w:rPr>
        <w:t xml:space="preserve"> ухудшения наркоситуации в Смоленской области не прогнозируется. </w:t>
      </w:r>
    </w:p>
    <w:p w:rsidR="008E4B57" w:rsidRDefault="008E4B57">
      <w:pPr>
        <w:pStyle w:val="affb"/>
        <w:rPr>
          <w:rFonts w:eastAsia="Calibri"/>
          <w:lang w:eastAsia="en-US"/>
        </w:rPr>
      </w:pPr>
    </w:p>
    <w:p w:rsidR="008E4B57" w:rsidRDefault="00664088">
      <w:pPr>
        <w:pStyle w:val="a3"/>
        <w:numPr>
          <w:ilvl w:val="0"/>
          <w:numId w:val="32"/>
        </w:numPr>
        <w:tabs>
          <w:tab w:val="left" w:pos="0"/>
        </w:tabs>
        <w:spacing w:line="240" w:lineRule="auto"/>
        <w:ind w:left="0" w:firstLine="851"/>
        <w:jc w:val="both"/>
        <w:rPr>
          <w:b/>
        </w:rPr>
      </w:pPr>
      <w:r>
        <w:rPr>
          <w:b/>
        </w:rPr>
        <w:t>Проекты управленческих решений и предложения по оздоровлению наркоситуации в Смоленской области и в Российской Федерации.</w:t>
      </w:r>
    </w:p>
    <w:p w:rsidR="008E4B57" w:rsidRDefault="008E4B57">
      <w:pPr>
        <w:pStyle w:val="a3"/>
        <w:tabs>
          <w:tab w:val="left" w:pos="0"/>
        </w:tabs>
        <w:spacing w:line="240" w:lineRule="auto"/>
        <w:ind w:left="0"/>
        <w:jc w:val="both"/>
        <w:rPr>
          <w:b/>
        </w:rPr>
      </w:pPr>
    </w:p>
    <w:p w:rsidR="008E4B57" w:rsidRDefault="00664088">
      <w:pPr>
        <w:ind w:firstLine="709"/>
        <w:jc w:val="both"/>
        <w:rPr>
          <w:sz w:val="28"/>
          <w:szCs w:val="28"/>
        </w:rPr>
      </w:pPr>
      <w:r>
        <w:rPr>
          <w:sz w:val="28"/>
          <w:szCs w:val="28"/>
        </w:rPr>
        <w:t xml:space="preserve">В целях совершенствования нормативно-правовой базы регулирования антинаркотической деятельности представляется целесообразным в 2024 году проработать на федеральном уровне вопросы: </w:t>
      </w:r>
    </w:p>
    <w:p w:rsidR="008E4B57" w:rsidRDefault="00664088">
      <w:pPr>
        <w:ind w:firstLine="709"/>
        <w:jc w:val="both"/>
        <w:rPr>
          <w:sz w:val="28"/>
          <w:szCs w:val="28"/>
        </w:rPr>
      </w:pPr>
      <w:r>
        <w:rPr>
          <w:sz w:val="28"/>
          <w:szCs w:val="28"/>
        </w:rPr>
        <w:t>- реализации Концепции законодательного регламентирования механизмов организации оборота цифровых валют, в частности, направленной на определение правового статуса цифровых валют для уголовного судопроизводства;</w:t>
      </w:r>
    </w:p>
    <w:p w:rsidR="008E4B57" w:rsidRDefault="00664088">
      <w:pPr>
        <w:ind w:firstLine="709"/>
        <w:jc w:val="both"/>
        <w:rPr>
          <w:sz w:val="28"/>
          <w:szCs w:val="28"/>
        </w:rPr>
      </w:pPr>
      <w:r>
        <w:rPr>
          <w:sz w:val="28"/>
          <w:szCs w:val="28"/>
        </w:rPr>
        <w:t>- совершенствования механизмов верификации работодателей при размещении вакансий на интернет-площадках по подбору персонала и поиску работы (в первую очередь государственных) для снижения рисков их использования организаторами наркобизнеса в целях вовлечения населения в сбыт запрещенных веществ;</w:t>
      </w:r>
    </w:p>
    <w:p w:rsidR="008E4B57" w:rsidRDefault="00664088">
      <w:pPr>
        <w:ind w:firstLine="709"/>
        <w:jc w:val="both"/>
        <w:rPr>
          <w:sz w:val="28"/>
          <w:szCs w:val="28"/>
        </w:rPr>
      </w:pPr>
      <w:r>
        <w:rPr>
          <w:sz w:val="28"/>
          <w:szCs w:val="28"/>
        </w:rPr>
        <w:t>- разработки и внедрения единого подхода (методики) к проведению социально-психологического тестирования в образовательных организациях высшего образования.</w:t>
      </w:r>
    </w:p>
    <w:p w:rsidR="0019469A" w:rsidRDefault="0019469A">
      <w:pPr>
        <w:ind w:firstLine="709"/>
        <w:jc w:val="both"/>
        <w:rPr>
          <w:sz w:val="28"/>
          <w:szCs w:val="28"/>
        </w:rPr>
      </w:pPr>
      <w:r>
        <w:rPr>
          <w:sz w:val="28"/>
          <w:szCs w:val="28"/>
        </w:rPr>
        <w:t>На областном уровне:</w:t>
      </w:r>
    </w:p>
    <w:p w:rsidR="0019469A" w:rsidRDefault="0019469A">
      <w:pPr>
        <w:ind w:firstLine="709"/>
        <w:jc w:val="both"/>
        <w:rPr>
          <w:sz w:val="28"/>
          <w:szCs w:val="28"/>
        </w:rPr>
      </w:pPr>
      <w:r>
        <w:rPr>
          <w:sz w:val="28"/>
          <w:szCs w:val="28"/>
        </w:rPr>
        <w:t>- разработать и утвердить на заседании Антинаркотической комиссии в Смоленской области комплекс организационных и пр</w:t>
      </w:r>
      <w:r w:rsidR="000450F7">
        <w:rPr>
          <w:sz w:val="28"/>
          <w:szCs w:val="28"/>
        </w:rPr>
        <w:t>офилактических</w:t>
      </w:r>
      <w:r>
        <w:rPr>
          <w:sz w:val="28"/>
          <w:szCs w:val="28"/>
        </w:rPr>
        <w:t xml:space="preserve"> мер</w:t>
      </w:r>
      <w:r w:rsidR="006366AD">
        <w:rPr>
          <w:sz w:val="28"/>
          <w:szCs w:val="28"/>
        </w:rPr>
        <w:t>оприятий</w:t>
      </w:r>
      <w:r>
        <w:rPr>
          <w:sz w:val="28"/>
          <w:szCs w:val="28"/>
        </w:rPr>
        <w:t>, направленных на снижение смертности, связанной с острым отравлением наркотик</w:t>
      </w:r>
      <w:r w:rsidR="000450F7">
        <w:rPr>
          <w:sz w:val="28"/>
          <w:szCs w:val="28"/>
        </w:rPr>
        <w:t>ами</w:t>
      </w:r>
      <w:r>
        <w:rPr>
          <w:sz w:val="28"/>
          <w:szCs w:val="28"/>
        </w:rPr>
        <w:t>.</w:t>
      </w:r>
    </w:p>
    <w:p w:rsidR="008E4B57" w:rsidRDefault="008E4B57">
      <w:pPr>
        <w:ind w:firstLine="709"/>
        <w:jc w:val="both"/>
        <w:rPr>
          <w:color w:val="000000"/>
          <w:sz w:val="28"/>
          <w:szCs w:val="28"/>
          <w:shd w:val="clear" w:color="auto" w:fill="FFFFFF"/>
        </w:rPr>
      </w:pPr>
    </w:p>
    <w:p w:rsidR="00C15FC3" w:rsidRDefault="0068628B" w:rsidP="00C15FC3">
      <w:pPr>
        <w:ind w:firstLine="709"/>
        <w:jc w:val="both"/>
        <w:rPr>
          <w:bCs/>
          <w:sz w:val="28"/>
          <w:szCs w:val="28"/>
        </w:rPr>
      </w:pPr>
      <w:r w:rsidRPr="0068628B">
        <w:rPr>
          <w:sz w:val="28"/>
          <w:szCs w:val="28"/>
        </w:rPr>
        <w:t>Приложение</w:t>
      </w:r>
      <w:r>
        <w:rPr>
          <w:sz w:val="28"/>
          <w:szCs w:val="28"/>
        </w:rPr>
        <w:t xml:space="preserve">: </w:t>
      </w:r>
      <w:r w:rsidR="00C15FC3">
        <w:rPr>
          <w:bCs/>
          <w:sz w:val="28"/>
          <w:szCs w:val="28"/>
        </w:rPr>
        <w:t>и</w:t>
      </w:r>
      <w:r w:rsidR="00C15FC3" w:rsidRPr="00C15FC3">
        <w:rPr>
          <w:bCs/>
          <w:sz w:val="28"/>
          <w:szCs w:val="28"/>
        </w:rPr>
        <w:t>нформационно-аналитический отчет о проведении социологического мониторинга наркоситуации в Смоленской области</w:t>
      </w:r>
      <w:r w:rsidR="00C15FC3">
        <w:rPr>
          <w:bCs/>
          <w:sz w:val="28"/>
          <w:szCs w:val="28"/>
        </w:rPr>
        <w:t>.</w:t>
      </w:r>
    </w:p>
    <w:p w:rsidR="00C15FC3" w:rsidRPr="00A606E3" w:rsidRDefault="00C15FC3" w:rsidP="00C15FC3">
      <w:pPr>
        <w:jc w:val="both"/>
        <w:rPr>
          <w:b/>
          <w:bCs/>
          <w:sz w:val="28"/>
          <w:szCs w:val="28"/>
        </w:rPr>
      </w:pPr>
    </w:p>
    <w:p w:rsidR="0068628B" w:rsidRPr="0068628B" w:rsidRDefault="0068628B" w:rsidP="0068628B">
      <w:pPr>
        <w:pStyle w:val="a6"/>
        <w:tabs>
          <w:tab w:val="left" w:pos="15735"/>
        </w:tabs>
        <w:spacing w:after="0"/>
        <w:ind w:firstLine="709"/>
        <w:jc w:val="both"/>
        <w:rPr>
          <w:sz w:val="28"/>
          <w:szCs w:val="28"/>
        </w:rPr>
      </w:pPr>
    </w:p>
    <w:p w:rsidR="008E4B57" w:rsidRDefault="00664088">
      <w:pPr>
        <w:pStyle w:val="a6"/>
        <w:tabs>
          <w:tab w:val="left" w:pos="15735"/>
        </w:tabs>
        <w:spacing w:after="0"/>
        <w:jc w:val="center"/>
        <w:rPr>
          <w:b/>
          <w:sz w:val="28"/>
          <w:szCs w:val="28"/>
        </w:rPr>
      </w:pPr>
      <w:r>
        <w:rPr>
          <w:b/>
          <w:sz w:val="28"/>
          <w:szCs w:val="28"/>
        </w:rPr>
        <w:t>Аппарат Антинаркотической комиссии</w:t>
      </w:r>
    </w:p>
    <w:p w:rsidR="008E4B57" w:rsidRDefault="00664088">
      <w:pPr>
        <w:ind w:firstLine="709"/>
        <w:jc w:val="center"/>
        <w:rPr>
          <w:sz w:val="28"/>
          <w:szCs w:val="28"/>
        </w:rPr>
      </w:pPr>
      <w:r>
        <w:rPr>
          <w:b/>
          <w:sz w:val="28"/>
          <w:szCs w:val="28"/>
        </w:rPr>
        <w:t>в Смоленской области</w:t>
      </w:r>
    </w:p>
    <w:p w:rsidR="008E4B57" w:rsidRDefault="008E4B57">
      <w:pPr>
        <w:ind w:firstLine="709"/>
        <w:jc w:val="both"/>
        <w:rPr>
          <w:sz w:val="28"/>
          <w:szCs w:val="28"/>
        </w:rPr>
      </w:pPr>
    </w:p>
    <w:p w:rsidR="008E4B57" w:rsidRDefault="008E4B57">
      <w:pPr>
        <w:ind w:firstLine="709"/>
        <w:jc w:val="both"/>
        <w:rPr>
          <w:sz w:val="28"/>
          <w:szCs w:val="28"/>
        </w:rPr>
      </w:pPr>
    </w:p>
    <w:p w:rsidR="008E4B57" w:rsidRDefault="008E4B57">
      <w:pPr>
        <w:pStyle w:val="a3"/>
        <w:tabs>
          <w:tab w:val="left" w:pos="0"/>
        </w:tabs>
        <w:spacing w:line="240" w:lineRule="auto"/>
        <w:ind w:left="708"/>
        <w:jc w:val="both"/>
        <w:rPr>
          <w:b/>
        </w:rPr>
      </w:pPr>
    </w:p>
    <w:sectPr w:rsidR="008E4B57">
      <w:headerReference w:type="default" r:id="rId30"/>
      <w:pgSz w:w="11906" w:h="16838"/>
      <w:pgMar w:top="1134" w:right="567"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2DE3" w:rsidRDefault="001A2DE3">
      <w:r>
        <w:separator/>
      </w:r>
    </w:p>
  </w:endnote>
  <w:endnote w:type="continuationSeparator" w:id="0">
    <w:p w:rsidR="001A2DE3" w:rsidRDefault="001A2D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Franklin Gothic Book">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Times New Roman CYR">
    <w:panose1 w:val="02020603050405020304"/>
    <w:charset w:val="CC"/>
    <w:family w:val="roman"/>
    <w:pitch w:val="variable"/>
    <w:sig w:usb0="E0002AFF" w:usb1="C0007841" w:usb2="00000009" w:usb3="00000000" w:csb0="000001FF" w:csb1="00000000"/>
  </w:font>
  <w:font w:name="Arial Unicode MS?必?????扨?">
    <w:altName w:val="MS Mincho"/>
    <w:panose1 w:val="00000000000000000000"/>
    <w:charset w:val="80"/>
    <w:family w:val="roman"/>
    <w:notTrueType/>
    <w:pitch w:val="variable"/>
    <w:sig w:usb0="00000000" w:usb1="08070000" w:usb2="00000010" w:usb3="00000000" w:csb0="00020000" w:csb1="00000000"/>
  </w:font>
  <w:font w:name="Segoe UI">
    <w:panose1 w:val="020B0502040204020203"/>
    <w:charset w:val="CC"/>
    <w:family w:val="swiss"/>
    <w:pitch w:val="variable"/>
    <w:sig w:usb0="E10022FF" w:usb1="C000E47F" w:usb2="00000029" w:usb3="00000000" w:csb0="000001DF" w:csb1="00000000"/>
  </w:font>
  <w:font w:name="Batang">
    <w:altName w:val="바탕"/>
    <w:panose1 w:val="02030600000101010101"/>
    <w:charset w:val="81"/>
    <w:family w:val="auto"/>
    <w:notTrueType/>
    <w:pitch w:val="fixed"/>
    <w:sig w:usb0="00000001" w:usb1="09060000" w:usb2="00000010" w:usb3="00000000" w:csb0="00080000" w:csb1="00000000"/>
  </w:font>
  <w:font w:name="PT Astra Serif">
    <w:panose1 w:val="020A0603040505020204"/>
    <w:charset w:val="CC"/>
    <w:family w:val="roman"/>
    <w:pitch w:val="variable"/>
    <w:sig w:usb0="A00002EF" w:usb1="5000204B" w:usb2="00000020" w:usb3="00000000" w:csb0="00000097" w:csb1="00000000"/>
  </w:font>
  <w:font w:name="Constantia">
    <w:panose1 w:val="02030602050306030303"/>
    <w:charset w:val="CC"/>
    <w:family w:val="roman"/>
    <w:pitch w:val="variable"/>
    <w:sig w:usb0="A00002EF" w:usb1="4000204B" w:usb2="0000000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2DE3" w:rsidRDefault="001A2DE3">
      <w:r>
        <w:separator/>
      </w:r>
    </w:p>
  </w:footnote>
  <w:footnote w:type="continuationSeparator" w:id="0">
    <w:p w:rsidR="001A2DE3" w:rsidRDefault="001A2DE3">
      <w:r>
        <w:continuationSeparator/>
      </w:r>
    </w:p>
  </w:footnote>
  <w:footnote w:id="1">
    <w:p w:rsidR="00B04F02" w:rsidRDefault="00B04F02">
      <w:pPr>
        <w:pStyle w:val="ab"/>
      </w:pPr>
      <w:r>
        <w:rPr>
          <w:rFonts w:ascii="PT Astra Serif" w:hAnsi="PT Astra Serif"/>
        </w:rPr>
        <w:footnoteRef/>
      </w:r>
      <w:r>
        <w:rPr>
          <w:sz w:val="16"/>
          <w:szCs w:val="16"/>
        </w:rPr>
        <w:t xml:space="preserve"> Далее также – «Профильная смена».</w:t>
      </w:r>
    </w:p>
  </w:footnote>
  <w:footnote w:id="2">
    <w:p w:rsidR="00B04F02" w:rsidRDefault="00B04F02">
      <w:pPr>
        <w:pStyle w:val="ab"/>
      </w:pPr>
      <w:r>
        <w:rPr>
          <w:rStyle w:val="ad"/>
        </w:rPr>
        <w:footnoteRef/>
      </w:r>
      <w:r>
        <w:t xml:space="preserve"> Далее – «Порядок».</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F02" w:rsidRDefault="00B04F02">
    <w:pPr>
      <w:pStyle w:val="a8"/>
      <w:jc w:val="center"/>
    </w:pPr>
    <w:r>
      <w:fldChar w:fldCharType="begin"/>
    </w:r>
    <w:r>
      <w:instrText>PAGE   \* MERGEFORMAT</w:instrText>
    </w:r>
    <w:r>
      <w:fldChar w:fldCharType="separate"/>
    </w:r>
    <w:r w:rsidR="00A2652C">
      <w:rPr>
        <w:noProof/>
      </w:rPr>
      <w:t>84</w:t>
    </w:r>
    <w:r>
      <w:fldChar w:fldCharType="end"/>
    </w:r>
  </w:p>
  <w:p w:rsidR="00B04F02" w:rsidRDefault="00B04F02">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D0A34"/>
    <w:multiLevelType w:val="hybridMultilevel"/>
    <w:tmpl w:val="4A82CB3A"/>
    <w:lvl w:ilvl="0" w:tplc="18361338">
      <w:start w:val="1"/>
      <w:numFmt w:val="bullet"/>
      <w:lvlText w:val=""/>
      <w:lvlJc w:val="left"/>
      <w:pPr>
        <w:ind w:left="1429" w:hanging="360"/>
      </w:pPr>
      <w:rPr>
        <w:rFonts w:ascii="Symbol" w:hAnsi="Symbol" w:hint="default"/>
      </w:rPr>
    </w:lvl>
    <w:lvl w:ilvl="1" w:tplc="B790A558">
      <w:start w:val="1"/>
      <w:numFmt w:val="bullet"/>
      <w:lvlText w:val="o"/>
      <w:lvlJc w:val="left"/>
      <w:pPr>
        <w:ind w:left="2149" w:hanging="360"/>
      </w:pPr>
      <w:rPr>
        <w:rFonts w:ascii="Courier New" w:hAnsi="Courier New" w:cs="Courier New" w:hint="default"/>
      </w:rPr>
    </w:lvl>
    <w:lvl w:ilvl="2" w:tplc="A2A666A2">
      <w:start w:val="1"/>
      <w:numFmt w:val="bullet"/>
      <w:lvlText w:val=""/>
      <w:lvlJc w:val="left"/>
      <w:pPr>
        <w:ind w:left="2869" w:hanging="360"/>
      </w:pPr>
      <w:rPr>
        <w:rFonts w:ascii="Wingdings" w:hAnsi="Wingdings" w:hint="default"/>
      </w:rPr>
    </w:lvl>
    <w:lvl w:ilvl="3" w:tplc="D1E02048">
      <w:start w:val="1"/>
      <w:numFmt w:val="bullet"/>
      <w:lvlText w:val=""/>
      <w:lvlJc w:val="left"/>
      <w:pPr>
        <w:ind w:left="3589" w:hanging="360"/>
      </w:pPr>
      <w:rPr>
        <w:rFonts w:ascii="Symbol" w:hAnsi="Symbol" w:hint="default"/>
      </w:rPr>
    </w:lvl>
    <w:lvl w:ilvl="4" w:tplc="CE74C978">
      <w:start w:val="1"/>
      <w:numFmt w:val="bullet"/>
      <w:lvlText w:val="o"/>
      <w:lvlJc w:val="left"/>
      <w:pPr>
        <w:ind w:left="4309" w:hanging="360"/>
      </w:pPr>
      <w:rPr>
        <w:rFonts w:ascii="Courier New" w:hAnsi="Courier New" w:cs="Courier New" w:hint="default"/>
      </w:rPr>
    </w:lvl>
    <w:lvl w:ilvl="5" w:tplc="A9CA2978">
      <w:start w:val="1"/>
      <w:numFmt w:val="bullet"/>
      <w:lvlText w:val=""/>
      <w:lvlJc w:val="left"/>
      <w:pPr>
        <w:ind w:left="5029" w:hanging="360"/>
      </w:pPr>
      <w:rPr>
        <w:rFonts w:ascii="Wingdings" w:hAnsi="Wingdings" w:hint="default"/>
      </w:rPr>
    </w:lvl>
    <w:lvl w:ilvl="6" w:tplc="6BB2EE10">
      <w:start w:val="1"/>
      <w:numFmt w:val="bullet"/>
      <w:lvlText w:val=""/>
      <w:lvlJc w:val="left"/>
      <w:pPr>
        <w:ind w:left="5749" w:hanging="360"/>
      </w:pPr>
      <w:rPr>
        <w:rFonts w:ascii="Symbol" w:hAnsi="Symbol" w:hint="default"/>
      </w:rPr>
    </w:lvl>
    <w:lvl w:ilvl="7" w:tplc="617C6C36">
      <w:start w:val="1"/>
      <w:numFmt w:val="bullet"/>
      <w:lvlText w:val="o"/>
      <w:lvlJc w:val="left"/>
      <w:pPr>
        <w:ind w:left="6469" w:hanging="360"/>
      </w:pPr>
      <w:rPr>
        <w:rFonts w:ascii="Courier New" w:hAnsi="Courier New" w:cs="Courier New" w:hint="default"/>
      </w:rPr>
    </w:lvl>
    <w:lvl w:ilvl="8" w:tplc="DE16A7F8">
      <w:start w:val="1"/>
      <w:numFmt w:val="bullet"/>
      <w:lvlText w:val=""/>
      <w:lvlJc w:val="left"/>
      <w:pPr>
        <w:ind w:left="7189" w:hanging="360"/>
      </w:pPr>
      <w:rPr>
        <w:rFonts w:ascii="Wingdings" w:hAnsi="Wingdings" w:hint="default"/>
      </w:rPr>
    </w:lvl>
  </w:abstractNum>
  <w:abstractNum w:abstractNumId="1" w15:restartNumberingAfterBreak="0">
    <w:nsid w:val="0B8408D7"/>
    <w:multiLevelType w:val="hybridMultilevel"/>
    <w:tmpl w:val="8736CCBA"/>
    <w:lvl w:ilvl="0" w:tplc="78A82822">
      <w:start w:val="3"/>
      <w:numFmt w:val="decimal"/>
      <w:lvlText w:val="%1"/>
      <w:lvlJc w:val="left"/>
      <w:rPr>
        <w:rFonts w:ascii="Times New Roman" w:eastAsia="Times New Roman" w:hAnsi="Times New Roman" w:cs="Times New Roman"/>
        <w:b w:val="0"/>
        <w:bCs w:val="0"/>
        <w:i w:val="0"/>
        <w:iCs w:val="0"/>
        <w:smallCaps w:val="0"/>
        <w:strike w:val="0"/>
        <w:color w:val="000000"/>
        <w:spacing w:val="16"/>
        <w:position w:val="0"/>
        <w:sz w:val="23"/>
        <w:szCs w:val="23"/>
        <w:u w:val="none"/>
        <w:lang w:val="ru-RU"/>
      </w:rPr>
    </w:lvl>
    <w:lvl w:ilvl="1" w:tplc="E656FF5E">
      <w:start w:val="1"/>
      <w:numFmt w:val="decimal"/>
      <w:lvlText w:val=""/>
      <w:lvlJc w:val="left"/>
    </w:lvl>
    <w:lvl w:ilvl="2" w:tplc="5D46B408">
      <w:start w:val="1"/>
      <w:numFmt w:val="decimal"/>
      <w:lvlText w:val=""/>
      <w:lvlJc w:val="left"/>
    </w:lvl>
    <w:lvl w:ilvl="3" w:tplc="4D508C80">
      <w:start w:val="1"/>
      <w:numFmt w:val="decimal"/>
      <w:lvlText w:val=""/>
      <w:lvlJc w:val="left"/>
    </w:lvl>
    <w:lvl w:ilvl="4" w:tplc="911EC5FA">
      <w:start w:val="1"/>
      <w:numFmt w:val="decimal"/>
      <w:lvlText w:val=""/>
      <w:lvlJc w:val="left"/>
    </w:lvl>
    <w:lvl w:ilvl="5" w:tplc="BB0C29EC">
      <w:start w:val="1"/>
      <w:numFmt w:val="decimal"/>
      <w:lvlText w:val=""/>
      <w:lvlJc w:val="left"/>
    </w:lvl>
    <w:lvl w:ilvl="6" w:tplc="BFEC6990">
      <w:start w:val="1"/>
      <w:numFmt w:val="decimal"/>
      <w:lvlText w:val=""/>
      <w:lvlJc w:val="left"/>
    </w:lvl>
    <w:lvl w:ilvl="7" w:tplc="41EEA518">
      <w:start w:val="1"/>
      <w:numFmt w:val="decimal"/>
      <w:lvlText w:val=""/>
      <w:lvlJc w:val="left"/>
    </w:lvl>
    <w:lvl w:ilvl="8" w:tplc="2A264B40">
      <w:start w:val="1"/>
      <w:numFmt w:val="decimal"/>
      <w:lvlText w:val=""/>
      <w:lvlJc w:val="left"/>
    </w:lvl>
  </w:abstractNum>
  <w:abstractNum w:abstractNumId="2" w15:restartNumberingAfterBreak="0">
    <w:nsid w:val="0E575EF9"/>
    <w:multiLevelType w:val="multilevel"/>
    <w:tmpl w:val="DA62A4DA"/>
    <w:lvl w:ilvl="0">
      <w:start w:val="1"/>
      <w:numFmt w:val="decimal"/>
      <w:lvlText w:val="%1."/>
      <w:lvlJc w:val="left"/>
      <w:pPr>
        <w:ind w:left="1976" w:hanging="1125"/>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 w15:restartNumberingAfterBreak="0">
    <w:nsid w:val="11620002"/>
    <w:multiLevelType w:val="hybridMultilevel"/>
    <w:tmpl w:val="D7EE79CA"/>
    <w:lvl w:ilvl="0" w:tplc="AA808CA6">
      <w:start w:val="1"/>
      <w:numFmt w:val="bullet"/>
      <w:lvlText w:val="-"/>
      <w:lvlJc w:val="left"/>
      <w:pPr>
        <w:tabs>
          <w:tab w:val="num" w:pos="1065"/>
        </w:tabs>
        <w:ind w:firstLine="709"/>
      </w:pPr>
      <w:rPr>
        <w:rFonts w:ascii="Times New Roman" w:eastAsia="Times New Roman" w:hAnsi="Times New Roman" w:hint="default"/>
      </w:rPr>
    </w:lvl>
    <w:lvl w:ilvl="1" w:tplc="44F49BBC">
      <w:start w:val="1"/>
      <w:numFmt w:val="bullet"/>
      <w:lvlText w:val="o"/>
      <w:lvlJc w:val="left"/>
      <w:pPr>
        <w:tabs>
          <w:tab w:val="num" w:pos="1440"/>
        </w:tabs>
        <w:ind w:left="1440" w:hanging="360"/>
      </w:pPr>
      <w:rPr>
        <w:rFonts w:ascii="Courier New" w:hAnsi="Courier New" w:cs="Courier New" w:hint="default"/>
      </w:rPr>
    </w:lvl>
    <w:lvl w:ilvl="2" w:tplc="EB3E6A5A">
      <w:start w:val="1"/>
      <w:numFmt w:val="bullet"/>
      <w:lvlText w:val=""/>
      <w:lvlJc w:val="left"/>
      <w:pPr>
        <w:tabs>
          <w:tab w:val="num" w:pos="2160"/>
        </w:tabs>
        <w:ind w:left="2160" w:hanging="360"/>
      </w:pPr>
      <w:rPr>
        <w:rFonts w:ascii="Wingdings" w:hAnsi="Wingdings" w:cs="Wingdings" w:hint="default"/>
      </w:rPr>
    </w:lvl>
    <w:lvl w:ilvl="3" w:tplc="6C3E08B4">
      <w:start w:val="1"/>
      <w:numFmt w:val="bullet"/>
      <w:lvlText w:val=""/>
      <w:lvlJc w:val="left"/>
      <w:pPr>
        <w:tabs>
          <w:tab w:val="num" w:pos="2880"/>
        </w:tabs>
        <w:ind w:left="2880" w:hanging="360"/>
      </w:pPr>
      <w:rPr>
        <w:rFonts w:ascii="Symbol" w:hAnsi="Symbol" w:cs="Symbol" w:hint="default"/>
      </w:rPr>
    </w:lvl>
    <w:lvl w:ilvl="4" w:tplc="52002108">
      <w:start w:val="1"/>
      <w:numFmt w:val="bullet"/>
      <w:lvlText w:val="o"/>
      <w:lvlJc w:val="left"/>
      <w:pPr>
        <w:tabs>
          <w:tab w:val="num" w:pos="3600"/>
        </w:tabs>
        <w:ind w:left="3600" w:hanging="360"/>
      </w:pPr>
      <w:rPr>
        <w:rFonts w:ascii="Courier New" w:hAnsi="Courier New" w:cs="Courier New" w:hint="default"/>
      </w:rPr>
    </w:lvl>
    <w:lvl w:ilvl="5" w:tplc="AA843CD4">
      <w:start w:val="1"/>
      <w:numFmt w:val="bullet"/>
      <w:lvlText w:val=""/>
      <w:lvlJc w:val="left"/>
      <w:pPr>
        <w:tabs>
          <w:tab w:val="num" w:pos="4320"/>
        </w:tabs>
        <w:ind w:left="4320" w:hanging="360"/>
      </w:pPr>
      <w:rPr>
        <w:rFonts w:ascii="Wingdings" w:hAnsi="Wingdings" w:cs="Wingdings" w:hint="default"/>
      </w:rPr>
    </w:lvl>
    <w:lvl w:ilvl="6" w:tplc="DE5C1FCA">
      <w:start w:val="1"/>
      <w:numFmt w:val="bullet"/>
      <w:lvlText w:val=""/>
      <w:lvlJc w:val="left"/>
      <w:pPr>
        <w:tabs>
          <w:tab w:val="num" w:pos="5040"/>
        </w:tabs>
        <w:ind w:left="5040" w:hanging="360"/>
      </w:pPr>
      <w:rPr>
        <w:rFonts w:ascii="Symbol" w:hAnsi="Symbol" w:cs="Symbol" w:hint="default"/>
      </w:rPr>
    </w:lvl>
    <w:lvl w:ilvl="7" w:tplc="E6DC08F6">
      <w:start w:val="1"/>
      <w:numFmt w:val="bullet"/>
      <w:lvlText w:val="o"/>
      <w:lvlJc w:val="left"/>
      <w:pPr>
        <w:tabs>
          <w:tab w:val="num" w:pos="5760"/>
        </w:tabs>
        <w:ind w:left="5760" w:hanging="360"/>
      </w:pPr>
      <w:rPr>
        <w:rFonts w:ascii="Courier New" w:hAnsi="Courier New" w:cs="Courier New" w:hint="default"/>
      </w:rPr>
    </w:lvl>
    <w:lvl w:ilvl="8" w:tplc="09EAB724">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13C35547"/>
    <w:multiLevelType w:val="hybridMultilevel"/>
    <w:tmpl w:val="9AF4F8E6"/>
    <w:lvl w:ilvl="0" w:tplc="3FCE4D96">
      <w:start w:val="9"/>
      <w:numFmt w:val="decimal"/>
      <w:lvlText w:val="%1."/>
      <w:lvlJc w:val="left"/>
      <w:pPr>
        <w:ind w:left="1068" w:hanging="360"/>
      </w:pPr>
      <w:rPr>
        <w:rFonts w:eastAsia="Times New Roman" w:hint="default"/>
      </w:rPr>
    </w:lvl>
    <w:lvl w:ilvl="1" w:tplc="F6468888">
      <w:start w:val="1"/>
      <w:numFmt w:val="lowerLetter"/>
      <w:lvlText w:val="%2."/>
      <w:lvlJc w:val="left"/>
      <w:pPr>
        <w:ind w:left="1788" w:hanging="360"/>
      </w:pPr>
    </w:lvl>
    <w:lvl w:ilvl="2" w:tplc="32AA0804">
      <w:start w:val="1"/>
      <w:numFmt w:val="lowerRoman"/>
      <w:lvlText w:val="%3."/>
      <w:lvlJc w:val="right"/>
      <w:pPr>
        <w:ind w:left="2508" w:hanging="180"/>
      </w:pPr>
    </w:lvl>
    <w:lvl w:ilvl="3" w:tplc="F1A29046">
      <w:start w:val="1"/>
      <w:numFmt w:val="decimal"/>
      <w:lvlText w:val="%4."/>
      <w:lvlJc w:val="left"/>
      <w:pPr>
        <w:ind w:left="3228" w:hanging="360"/>
      </w:pPr>
    </w:lvl>
    <w:lvl w:ilvl="4" w:tplc="66A65BB0">
      <w:start w:val="1"/>
      <w:numFmt w:val="lowerLetter"/>
      <w:lvlText w:val="%5."/>
      <w:lvlJc w:val="left"/>
      <w:pPr>
        <w:ind w:left="3948" w:hanging="360"/>
      </w:pPr>
    </w:lvl>
    <w:lvl w:ilvl="5" w:tplc="FE8856DA">
      <w:start w:val="1"/>
      <w:numFmt w:val="lowerRoman"/>
      <w:lvlText w:val="%6."/>
      <w:lvlJc w:val="right"/>
      <w:pPr>
        <w:ind w:left="4668" w:hanging="180"/>
      </w:pPr>
    </w:lvl>
    <w:lvl w:ilvl="6" w:tplc="61069A7C">
      <w:start w:val="1"/>
      <w:numFmt w:val="decimal"/>
      <w:lvlText w:val="%7."/>
      <w:lvlJc w:val="left"/>
      <w:pPr>
        <w:ind w:left="5388" w:hanging="360"/>
      </w:pPr>
    </w:lvl>
    <w:lvl w:ilvl="7" w:tplc="24844C06">
      <w:start w:val="1"/>
      <w:numFmt w:val="lowerLetter"/>
      <w:lvlText w:val="%8."/>
      <w:lvlJc w:val="left"/>
      <w:pPr>
        <w:ind w:left="6108" w:hanging="360"/>
      </w:pPr>
    </w:lvl>
    <w:lvl w:ilvl="8" w:tplc="D818B136">
      <w:start w:val="1"/>
      <w:numFmt w:val="lowerRoman"/>
      <w:lvlText w:val="%9."/>
      <w:lvlJc w:val="right"/>
      <w:pPr>
        <w:ind w:left="6828" w:hanging="180"/>
      </w:pPr>
    </w:lvl>
  </w:abstractNum>
  <w:abstractNum w:abstractNumId="5" w15:restartNumberingAfterBreak="0">
    <w:nsid w:val="166E3570"/>
    <w:multiLevelType w:val="hybridMultilevel"/>
    <w:tmpl w:val="B144206C"/>
    <w:lvl w:ilvl="0" w:tplc="578CFBF2">
      <w:start w:val="3"/>
      <w:numFmt w:val="decimal"/>
      <w:lvlText w:val="%1."/>
      <w:lvlJc w:val="left"/>
      <w:pPr>
        <w:ind w:left="1069" w:hanging="360"/>
      </w:pPr>
      <w:rPr>
        <w:rFonts w:hint="default"/>
      </w:rPr>
    </w:lvl>
    <w:lvl w:ilvl="1" w:tplc="133E7D7C">
      <w:start w:val="1"/>
      <w:numFmt w:val="lowerLetter"/>
      <w:lvlText w:val="%2."/>
      <w:lvlJc w:val="left"/>
      <w:pPr>
        <w:ind w:left="1789" w:hanging="360"/>
      </w:pPr>
    </w:lvl>
    <w:lvl w:ilvl="2" w:tplc="81DC6D32">
      <w:start w:val="1"/>
      <w:numFmt w:val="lowerRoman"/>
      <w:lvlText w:val="%3."/>
      <w:lvlJc w:val="right"/>
      <w:pPr>
        <w:ind w:left="2509" w:hanging="180"/>
      </w:pPr>
    </w:lvl>
    <w:lvl w:ilvl="3" w:tplc="B14C33D8">
      <w:start w:val="1"/>
      <w:numFmt w:val="decimal"/>
      <w:lvlText w:val="%4."/>
      <w:lvlJc w:val="left"/>
      <w:pPr>
        <w:ind w:left="3229" w:hanging="360"/>
      </w:pPr>
    </w:lvl>
    <w:lvl w:ilvl="4" w:tplc="3716A2D8">
      <w:start w:val="1"/>
      <w:numFmt w:val="lowerLetter"/>
      <w:lvlText w:val="%5."/>
      <w:lvlJc w:val="left"/>
      <w:pPr>
        <w:ind w:left="3949" w:hanging="360"/>
      </w:pPr>
    </w:lvl>
    <w:lvl w:ilvl="5" w:tplc="A2F8A77C">
      <w:start w:val="1"/>
      <w:numFmt w:val="lowerRoman"/>
      <w:lvlText w:val="%6."/>
      <w:lvlJc w:val="right"/>
      <w:pPr>
        <w:ind w:left="4669" w:hanging="180"/>
      </w:pPr>
    </w:lvl>
    <w:lvl w:ilvl="6" w:tplc="EB6AFFE0">
      <w:start w:val="1"/>
      <w:numFmt w:val="decimal"/>
      <w:lvlText w:val="%7."/>
      <w:lvlJc w:val="left"/>
      <w:pPr>
        <w:ind w:left="5389" w:hanging="360"/>
      </w:pPr>
    </w:lvl>
    <w:lvl w:ilvl="7" w:tplc="EF66B6DA">
      <w:start w:val="1"/>
      <w:numFmt w:val="lowerLetter"/>
      <w:lvlText w:val="%8."/>
      <w:lvlJc w:val="left"/>
      <w:pPr>
        <w:ind w:left="6109" w:hanging="360"/>
      </w:pPr>
    </w:lvl>
    <w:lvl w:ilvl="8" w:tplc="603C404E">
      <w:start w:val="1"/>
      <w:numFmt w:val="lowerRoman"/>
      <w:lvlText w:val="%9."/>
      <w:lvlJc w:val="right"/>
      <w:pPr>
        <w:ind w:left="6829" w:hanging="180"/>
      </w:pPr>
    </w:lvl>
  </w:abstractNum>
  <w:abstractNum w:abstractNumId="6" w15:restartNumberingAfterBreak="0">
    <w:nsid w:val="171C4705"/>
    <w:multiLevelType w:val="hybridMultilevel"/>
    <w:tmpl w:val="A4EA303C"/>
    <w:lvl w:ilvl="0" w:tplc="BDB2058E">
      <w:start w:val="1"/>
      <w:numFmt w:val="bullet"/>
      <w:lvlText w:val="-"/>
      <w:lvlJc w:val="left"/>
      <w:rPr>
        <w:rFonts w:ascii="Times New Roman" w:eastAsia="Times New Roman" w:hAnsi="Times New Roman" w:cs="Times New Roman"/>
        <w:b w:val="0"/>
        <w:bCs w:val="0"/>
        <w:i w:val="0"/>
        <w:iCs w:val="0"/>
        <w:smallCaps w:val="0"/>
        <w:strike w:val="0"/>
        <w:color w:val="000000"/>
        <w:spacing w:val="16"/>
        <w:position w:val="0"/>
        <w:sz w:val="23"/>
        <w:szCs w:val="23"/>
        <w:u w:val="none"/>
        <w:lang w:val="ru-RU"/>
      </w:rPr>
    </w:lvl>
    <w:lvl w:ilvl="1" w:tplc="62C0FEFC">
      <w:start w:val="1"/>
      <w:numFmt w:val="decimal"/>
      <w:lvlText w:val=""/>
      <w:lvlJc w:val="left"/>
    </w:lvl>
    <w:lvl w:ilvl="2" w:tplc="A0D47EA8">
      <w:start w:val="1"/>
      <w:numFmt w:val="decimal"/>
      <w:lvlText w:val=""/>
      <w:lvlJc w:val="left"/>
    </w:lvl>
    <w:lvl w:ilvl="3" w:tplc="99C24ABC">
      <w:start w:val="1"/>
      <w:numFmt w:val="decimal"/>
      <w:lvlText w:val=""/>
      <w:lvlJc w:val="left"/>
    </w:lvl>
    <w:lvl w:ilvl="4" w:tplc="978A1662">
      <w:start w:val="1"/>
      <w:numFmt w:val="decimal"/>
      <w:lvlText w:val=""/>
      <w:lvlJc w:val="left"/>
    </w:lvl>
    <w:lvl w:ilvl="5" w:tplc="F5BE219A">
      <w:start w:val="1"/>
      <w:numFmt w:val="decimal"/>
      <w:lvlText w:val=""/>
      <w:lvlJc w:val="left"/>
    </w:lvl>
    <w:lvl w:ilvl="6" w:tplc="9C586766">
      <w:start w:val="1"/>
      <w:numFmt w:val="decimal"/>
      <w:lvlText w:val=""/>
      <w:lvlJc w:val="left"/>
    </w:lvl>
    <w:lvl w:ilvl="7" w:tplc="4C140828">
      <w:start w:val="1"/>
      <w:numFmt w:val="decimal"/>
      <w:lvlText w:val=""/>
      <w:lvlJc w:val="left"/>
    </w:lvl>
    <w:lvl w:ilvl="8" w:tplc="43602688">
      <w:start w:val="1"/>
      <w:numFmt w:val="decimal"/>
      <w:lvlText w:val=""/>
      <w:lvlJc w:val="left"/>
    </w:lvl>
  </w:abstractNum>
  <w:abstractNum w:abstractNumId="7" w15:restartNumberingAfterBreak="0">
    <w:nsid w:val="1AA9739F"/>
    <w:multiLevelType w:val="hybridMultilevel"/>
    <w:tmpl w:val="BF7699BC"/>
    <w:lvl w:ilvl="0" w:tplc="438E053A">
      <w:start w:val="1"/>
      <w:numFmt w:val="bullet"/>
      <w:lvlText w:val=""/>
      <w:lvlJc w:val="left"/>
      <w:pPr>
        <w:ind w:left="1429" w:hanging="360"/>
      </w:pPr>
      <w:rPr>
        <w:rFonts w:ascii="Wingdings" w:hAnsi="Wingdings" w:hint="default"/>
      </w:rPr>
    </w:lvl>
    <w:lvl w:ilvl="1" w:tplc="C32E655E">
      <w:start w:val="1"/>
      <w:numFmt w:val="bullet"/>
      <w:lvlText w:val="o"/>
      <w:lvlJc w:val="left"/>
      <w:pPr>
        <w:ind w:left="2149" w:hanging="360"/>
      </w:pPr>
      <w:rPr>
        <w:rFonts w:ascii="Courier New" w:hAnsi="Courier New" w:cs="Courier New" w:hint="default"/>
      </w:rPr>
    </w:lvl>
    <w:lvl w:ilvl="2" w:tplc="209E93A2">
      <w:start w:val="1"/>
      <w:numFmt w:val="bullet"/>
      <w:lvlText w:val=""/>
      <w:lvlJc w:val="left"/>
      <w:pPr>
        <w:ind w:left="2869" w:hanging="360"/>
      </w:pPr>
      <w:rPr>
        <w:rFonts w:ascii="Wingdings" w:hAnsi="Wingdings" w:hint="default"/>
      </w:rPr>
    </w:lvl>
    <w:lvl w:ilvl="3" w:tplc="50D2D9E2">
      <w:start w:val="1"/>
      <w:numFmt w:val="bullet"/>
      <w:lvlText w:val=""/>
      <w:lvlJc w:val="left"/>
      <w:pPr>
        <w:ind w:left="3589" w:hanging="360"/>
      </w:pPr>
      <w:rPr>
        <w:rFonts w:ascii="Symbol" w:hAnsi="Symbol" w:hint="default"/>
      </w:rPr>
    </w:lvl>
    <w:lvl w:ilvl="4" w:tplc="6F6C0086">
      <w:start w:val="1"/>
      <w:numFmt w:val="bullet"/>
      <w:lvlText w:val="o"/>
      <w:lvlJc w:val="left"/>
      <w:pPr>
        <w:ind w:left="4309" w:hanging="360"/>
      </w:pPr>
      <w:rPr>
        <w:rFonts w:ascii="Courier New" w:hAnsi="Courier New" w:cs="Courier New" w:hint="default"/>
      </w:rPr>
    </w:lvl>
    <w:lvl w:ilvl="5" w:tplc="7BDAE1C8">
      <w:start w:val="1"/>
      <w:numFmt w:val="bullet"/>
      <w:lvlText w:val=""/>
      <w:lvlJc w:val="left"/>
      <w:pPr>
        <w:ind w:left="5029" w:hanging="360"/>
      </w:pPr>
      <w:rPr>
        <w:rFonts w:ascii="Wingdings" w:hAnsi="Wingdings" w:hint="default"/>
      </w:rPr>
    </w:lvl>
    <w:lvl w:ilvl="6" w:tplc="46245640">
      <w:start w:val="1"/>
      <w:numFmt w:val="bullet"/>
      <w:lvlText w:val=""/>
      <w:lvlJc w:val="left"/>
      <w:pPr>
        <w:ind w:left="5749" w:hanging="360"/>
      </w:pPr>
      <w:rPr>
        <w:rFonts w:ascii="Symbol" w:hAnsi="Symbol" w:hint="default"/>
      </w:rPr>
    </w:lvl>
    <w:lvl w:ilvl="7" w:tplc="5552C12A">
      <w:start w:val="1"/>
      <w:numFmt w:val="bullet"/>
      <w:lvlText w:val="o"/>
      <w:lvlJc w:val="left"/>
      <w:pPr>
        <w:ind w:left="6469" w:hanging="360"/>
      </w:pPr>
      <w:rPr>
        <w:rFonts w:ascii="Courier New" w:hAnsi="Courier New" w:cs="Courier New" w:hint="default"/>
      </w:rPr>
    </w:lvl>
    <w:lvl w:ilvl="8" w:tplc="18FCD168">
      <w:start w:val="1"/>
      <w:numFmt w:val="bullet"/>
      <w:lvlText w:val=""/>
      <w:lvlJc w:val="left"/>
      <w:pPr>
        <w:ind w:left="7189" w:hanging="360"/>
      </w:pPr>
      <w:rPr>
        <w:rFonts w:ascii="Wingdings" w:hAnsi="Wingdings" w:hint="default"/>
      </w:rPr>
    </w:lvl>
  </w:abstractNum>
  <w:abstractNum w:abstractNumId="8" w15:restartNumberingAfterBreak="0">
    <w:nsid w:val="1DC0171A"/>
    <w:multiLevelType w:val="hybridMultilevel"/>
    <w:tmpl w:val="D1F09804"/>
    <w:lvl w:ilvl="0" w:tplc="76EA91AA">
      <w:start w:val="1"/>
      <w:numFmt w:val="decimal"/>
      <w:lvlText w:val="%1)"/>
      <w:lvlJc w:val="left"/>
      <w:pPr>
        <w:ind w:left="720" w:hanging="360"/>
      </w:pPr>
    </w:lvl>
    <w:lvl w:ilvl="1" w:tplc="B992B194">
      <w:start w:val="1"/>
      <w:numFmt w:val="decimal"/>
      <w:lvlText w:val="%2."/>
      <w:lvlJc w:val="left"/>
      <w:pPr>
        <w:tabs>
          <w:tab w:val="num" w:pos="1440"/>
        </w:tabs>
        <w:ind w:left="1440" w:hanging="360"/>
      </w:pPr>
    </w:lvl>
    <w:lvl w:ilvl="2" w:tplc="02EA3658">
      <w:start w:val="1"/>
      <w:numFmt w:val="decimal"/>
      <w:lvlText w:val="%3."/>
      <w:lvlJc w:val="left"/>
      <w:pPr>
        <w:tabs>
          <w:tab w:val="num" w:pos="2160"/>
        </w:tabs>
        <w:ind w:left="2160" w:hanging="360"/>
      </w:pPr>
    </w:lvl>
    <w:lvl w:ilvl="3" w:tplc="48266812">
      <w:start w:val="1"/>
      <w:numFmt w:val="decimal"/>
      <w:lvlText w:val="%4."/>
      <w:lvlJc w:val="left"/>
      <w:pPr>
        <w:tabs>
          <w:tab w:val="num" w:pos="2880"/>
        </w:tabs>
        <w:ind w:left="2880" w:hanging="360"/>
      </w:pPr>
    </w:lvl>
    <w:lvl w:ilvl="4" w:tplc="FB881D76">
      <w:start w:val="1"/>
      <w:numFmt w:val="decimal"/>
      <w:lvlText w:val="%5."/>
      <w:lvlJc w:val="left"/>
      <w:pPr>
        <w:tabs>
          <w:tab w:val="num" w:pos="3600"/>
        </w:tabs>
        <w:ind w:left="3600" w:hanging="360"/>
      </w:pPr>
    </w:lvl>
    <w:lvl w:ilvl="5" w:tplc="A3E89B8C">
      <w:start w:val="1"/>
      <w:numFmt w:val="decimal"/>
      <w:lvlText w:val="%6."/>
      <w:lvlJc w:val="left"/>
      <w:pPr>
        <w:tabs>
          <w:tab w:val="num" w:pos="4320"/>
        </w:tabs>
        <w:ind w:left="4320" w:hanging="360"/>
      </w:pPr>
    </w:lvl>
    <w:lvl w:ilvl="6" w:tplc="DC3EAEB6">
      <w:start w:val="1"/>
      <w:numFmt w:val="decimal"/>
      <w:lvlText w:val="%7."/>
      <w:lvlJc w:val="left"/>
      <w:pPr>
        <w:tabs>
          <w:tab w:val="num" w:pos="5040"/>
        </w:tabs>
        <w:ind w:left="5040" w:hanging="360"/>
      </w:pPr>
    </w:lvl>
    <w:lvl w:ilvl="7" w:tplc="324AD028">
      <w:start w:val="1"/>
      <w:numFmt w:val="decimal"/>
      <w:lvlText w:val="%8."/>
      <w:lvlJc w:val="left"/>
      <w:pPr>
        <w:tabs>
          <w:tab w:val="num" w:pos="5760"/>
        </w:tabs>
        <w:ind w:left="5760" w:hanging="360"/>
      </w:pPr>
    </w:lvl>
    <w:lvl w:ilvl="8" w:tplc="1A3836CA">
      <w:start w:val="1"/>
      <w:numFmt w:val="decimal"/>
      <w:lvlText w:val="%9."/>
      <w:lvlJc w:val="left"/>
      <w:pPr>
        <w:tabs>
          <w:tab w:val="num" w:pos="6480"/>
        </w:tabs>
        <w:ind w:left="6480" w:hanging="360"/>
      </w:pPr>
    </w:lvl>
  </w:abstractNum>
  <w:abstractNum w:abstractNumId="9" w15:restartNumberingAfterBreak="0">
    <w:nsid w:val="2504473F"/>
    <w:multiLevelType w:val="hybridMultilevel"/>
    <w:tmpl w:val="0AB40B30"/>
    <w:lvl w:ilvl="0" w:tplc="8FDA3A90">
      <w:start w:val="1"/>
      <w:numFmt w:val="bullet"/>
      <w:lvlText w:val="–"/>
      <w:lvlJc w:val="left"/>
      <w:pPr>
        <w:tabs>
          <w:tab w:val="num" w:pos="786"/>
        </w:tabs>
        <w:ind w:left="786" w:hanging="360"/>
      </w:pPr>
      <w:rPr>
        <w:rFonts w:ascii="Times New Roman" w:eastAsia="Times New Roman" w:hAnsi="Times New Roman" w:hint="default"/>
      </w:rPr>
    </w:lvl>
    <w:lvl w:ilvl="1" w:tplc="02B4042C">
      <w:start w:val="1"/>
      <w:numFmt w:val="decimal"/>
      <w:lvlText w:val="%2."/>
      <w:lvlJc w:val="left"/>
      <w:pPr>
        <w:tabs>
          <w:tab w:val="num" w:pos="2149"/>
        </w:tabs>
        <w:ind w:left="2149" w:hanging="360"/>
      </w:pPr>
      <w:rPr>
        <w:rFonts w:cs="Times New Roman" w:hint="default"/>
      </w:rPr>
    </w:lvl>
    <w:lvl w:ilvl="2" w:tplc="87DCA3FA">
      <w:start w:val="1"/>
      <w:numFmt w:val="decimal"/>
      <w:lvlText w:val="%3)"/>
      <w:lvlJc w:val="left"/>
      <w:pPr>
        <w:tabs>
          <w:tab w:val="num" w:pos="2869"/>
        </w:tabs>
        <w:ind w:left="2869" w:hanging="360"/>
      </w:pPr>
      <w:rPr>
        <w:rFonts w:cs="Times New Roman" w:hint="default"/>
      </w:rPr>
    </w:lvl>
    <w:lvl w:ilvl="3" w:tplc="3B323FC4">
      <w:start w:val="1"/>
      <w:numFmt w:val="bullet"/>
      <w:lvlText w:val=""/>
      <w:lvlJc w:val="left"/>
      <w:pPr>
        <w:tabs>
          <w:tab w:val="num" w:pos="3589"/>
        </w:tabs>
        <w:ind w:left="3589" w:hanging="360"/>
      </w:pPr>
      <w:rPr>
        <w:rFonts w:ascii="Symbol" w:hAnsi="Symbol" w:hint="default"/>
      </w:rPr>
    </w:lvl>
    <w:lvl w:ilvl="4" w:tplc="8BB65AC0">
      <w:start w:val="1"/>
      <w:numFmt w:val="bullet"/>
      <w:lvlText w:val="o"/>
      <w:lvlJc w:val="left"/>
      <w:pPr>
        <w:tabs>
          <w:tab w:val="num" w:pos="4309"/>
        </w:tabs>
        <w:ind w:left="4309" w:hanging="360"/>
      </w:pPr>
      <w:rPr>
        <w:rFonts w:ascii="Courier New" w:hAnsi="Courier New" w:hint="default"/>
      </w:rPr>
    </w:lvl>
    <w:lvl w:ilvl="5" w:tplc="0B2CE38C">
      <w:start w:val="1"/>
      <w:numFmt w:val="bullet"/>
      <w:lvlText w:val=""/>
      <w:lvlJc w:val="left"/>
      <w:pPr>
        <w:tabs>
          <w:tab w:val="num" w:pos="5029"/>
        </w:tabs>
        <w:ind w:left="5029" w:hanging="360"/>
      </w:pPr>
      <w:rPr>
        <w:rFonts w:ascii="Wingdings" w:hAnsi="Wingdings" w:hint="default"/>
      </w:rPr>
    </w:lvl>
    <w:lvl w:ilvl="6" w:tplc="F2403A28">
      <w:start w:val="1"/>
      <w:numFmt w:val="bullet"/>
      <w:lvlText w:val=""/>
      <w:lvlJc w:val="left"/>
      <w:pPr>
        <w:tabs>
          <w:tab w:val="num" w:pos="5749"/>
        </w:tabs>
        <w:ind w:left="5749" w:hanging="360"/>
      </w:pPr>
      <w:rPr>
        <w:rFonts w:ascii="Symbol" w:hAnsi="Symbol" w:hint="default"/>
      </w:rPr>
    </w:lvl>
    <w:lvl w:ilvl="7" w:tplc="8474BCCA">
      <w:start w:val="1"/>
      <w:numFmt w:val="bullet"/>
      <w:lvlText w:val="o"/>
      <w:lvlJc w:val="left"/>
      <w:pPr>
        <w:tabs>
          <w:tab w:val="num" w:pos="6469"/>
        </w:tabs>
        <w:ind w:left="6469" w:hanging="360"/>
      </w:pPr>
      <w:rPr>
        <w:rFonts w:ascii="Courier New" w:hAnsi="Courier New" w:hint="default"/>
      </w:rPr>
    </w:lvl>
    <w:lvl w:ilvl="8" w:tplc="11E265F8">
      <w:start w:val="1"/>
      <w:numFmt w:val="bullet"/>
      <w:lvlText w:val=""/>
      <w:lvlJc w:val="left"/>
      <w:pPr>
        <w:tabs>
          <w:tab w:val="num" w:pos="7189"/>
        </w:tabs>
        <w:ind w:left="7189" w:hanging="360"/>
      </w:pPr>
      <w:rPr>
        <w:rFonts w:ascii="Wingdings" w:hAnsi="Wingdings" w:hint="default"/>
      </w:rPr>
    </w:lvl>
  </w:abstractNum>
  <w:abstractNum w:abstractNumId="10" w15:restartNumberingAfterBreak="0">
    <w:nsid w:val="25167C1F"/>
    <w:multiLevelType w:val="hybridMultilevel"/>
    <w:tmpl w:val="F46A3014"/>
    <w:lvl w:ilvl="0" w:tplc="FF38A764">
      <w:start w:val="1"/>
      <w:numFmt w:val="bullet"/>
      <w:lvlText w:val="–"/>
      <w:lvlJc w:val="left"/>
      <w:pPr>
        <w:ind w:left="720" w:hanging="360"/>
      </w:pPr>
      <w:rPr>
        <w:rFonts w:ascii="Times New Roman" w:eastAsia="Times New Roman" w:hAnsi="Times New Roman" w:hint="default"/>
      </w:rPr>
    </w:lvl>
    <w:lvl w:ilvl="1" w:tplc="2E8C1BF0">
      <w:start w:val="1"/>
      <w:numFmt w:val="bullet"/>
      <w:lvlText w:val="o"/>
      <w:lvlJc w:val="left"/>
      <w:pPr>
        <w:ind w:left="1440" w:hanging="360"/>
      </w:pPr>
      <w:rPr>
        <w:rFonts w:ascii="Courier New" w:hAnsi="Courier New" w:cs="Courier New" w:hint="default"/>
      </w:rPr>
    </w:lvl>
    <w:lvl w:ilvl="2" w:tplc="2F0E7EB0">
      <w:start w:val="1"/>
      <w:numFmt w:val="bullet"/>
      <w:lvlText w:val=""/>
      <w:lvlJc w:val="left"/>
      <w:pPr>
        <w:ind w:left="2160" w:hanging="360"/>
      </w:pPr>
      <w:rPr>
        <w:rFonts w:ascii="Wingdings" w:hAnsi="Wingdings" w:hint="default"/>
      </w:rPr>
    </w:lvl>
    <w:lvl w:ilvl="3" w:tplc="CB96D322">
      <w:start w:val="1"/>
      <w:numFmt w:val="bullet"/>
      <w:lvlText w:val=""/>
      <w:lvlJc w:val="left"/>
      <w:pPr>
        <w:ind w:left="2880" w:hanging="360"/>
      </w:pPr>
      <w:rPr>
        <w:rFonts w:ascii="Symbol" w:hAnsi="Symbol" w:hint="default"/>
      </w:rPr>
    </w:lvl>
    <w:lvl w:ilvl="4" w:tplc="5DFAADF0">
      <w:start w:val="1"/>
      <w:numFmt w:val="bullet"/>
      <w:lvlText w:val="o"/>
      <w:lvlJc w:val="left"/>
      <w:pPr>
        <w:ind w:left="3600" w:hanging="360"/>
      </w:pPr>
      <w:rPr>
        <w:rFonts w:ascii="Courier New" w:hAnsi="Courier New" w:cs="Courier New" w:hint="default"/>
      </w:rPr>
    </w:lvl>
    <w:lvl w:ilvl="5" w:tplc="40B2725C">
      <w:start w:val="1"/>
      <w:numFmt w:val="bullet"/>
      <w:lvlText w:val=""/>
      <w:lvlJc w:val="left"/>
      <w:pPr>
        <w:ind w:left="4320" w:hanging="360"/>
      </w:pPr>
      <w:rPr>
        <w:rFonts w:ascii="Wingdings" w:hAnsi="Wingdings" w:hint="default"/>
      </w:rPr>
    </w:lvl>
    <w:lvl w:ilvl="6" w:tplc="924860FE">
      <w:start w:val="1"/>
      <w:numFmt w:val="bullet"/>
      <w:lvlText w:val=""/>
      <w:lvlJc w:val="left"/>
      <w:pPr>
        <w:ind w:left="5040" w:hanging="360"/>
      </w:pPr>
      <w:rPr>
        <w:rFonts w:ascii="Symbol" w:hAnsi="Symbol" w:hint="default"/>
      </w:rPr>
    </w:lvl>
    <w:lvl w:ilvl="7" w:tplc="7E24C21A">
      <w:start w:val="1"/>
      <w:numFmt w:val="bullet"/>
      <w:lvlText w:val="o"/>
      <w:lvlJc w:val="left"/>
      <w:pPr>
        <w:ind w:left="5760" w:hanging="360"/>
      </w:pPr>
      <w:rPr>
        <w:rFonts w:ascii="Courier New" w:hAnsi="Courier New" w:cs="Courier New" w:hint="default"/>
      </w:rPr>
    </w:lvl>
    <w:lvl w:ilvl="8" w:tplc="FD30E6C6">
      <w:start w:val="1"/>
      <w:numFmt w:val="bullet"/>
      <w:lvlText w:val=""/>
      <w:lvlJc w:val="left"/>
      <w:pPr>
        <w:ind w:left="6480" w:hanging="360"/>
      </w:pPr>
      <w:rPr>
        <w:rFonts w:ascii="Wingdings" w:hAnsi="Wingdings" w:hint="default"/>
      </w:rPr>
    </w:lvl>
  </w:abstractNum>
  <w:abstractNum w:abstractNumId="11" w15:restartNumberingAfterBreak="0">
    <w:nsid w:val="25BC44D9"/>
    <w:multiLevelType w:val="hybridMultilevel"/>
    <w:tmpl w:val="F7503BE8"/>
    <w:lvl w:ilvl="0" w:tplc="7ED65108">
      <w:start w:val="4"/>
      <w:numFmt w:val="decimal"/>
      <w:lvlText w:val="%1."/>
      <w:lvlJc w:val="left"/>
      <w:pPr>
        <w:ind w:left="720" w:hanging="360"/>
      </w:pPr>
      <w:rPr>
        <w:rFonts w:hint="default"/>
      </w:rPr>
    </w:lvl>
    <w:lvl w:ilvl="1" w:tplc="10F27838">
      <w:start w:val="1"/>
      <w:numFmt w:val="lowerLetter"/>
      <w:lvlText w:val="%2."/>
      <w:lvlJc w:val="left"/>
      <w:pPr>
        <w:ind w:left="1440" w:hanging="360"/>
      </w:pPr>
    </w:lvl>
    <w:lvl w:ilvl="2" w:tplc="65722708">
      <w:start w:val="1"/>
      <w:numFmt w:val="lowerRoman"/>
      <w:lvlText w:val="%3."/>
      <w:lvlJc w:val="right"/>
      <w:pPr>
        <w:ind w:left="2160" w:hanging="180"/>
      </w:pPr>
    </w:lvl>
    <w:lvl w:ilvl="3" w:tplc="E9143702">
      <w:start w:val="1"/>
      <w:numFmt w:val="decimal"/>
      <w:lvlText w:val="%4."/>
      <w:lvlJc w:val="left"/>
      <w:pPr>
        <w:ind w:left="2880" w:hanging="360"/>
      </w:pPr>
    </w:lvl>
    <w:lvl w:ilvl="4" w:tplc="B0E822DE">
      <w:start w:val="1"/>
      <w:numFmt w:val="lowerLetter"/>
      <w:lvlText w:val="%5."/>
      <w:lvlJc w:val="left"/>
      <w:pPr>
        <w:ind w:left="3600" w:hanging="360"/>
      </w:pPr>
    </w:lvl>
    <w:lvl w:ilvl="5" w:tplc="24229C70">
      <w:start w:val="1"/>
      <w:numFmt w:val="lowerRoman"/>
      <w:lvlText w:val="%6."/>
      <w:lvlJc w:val="right"/>
      <w:pPr>
        <w:ind w:left="4320" w:hanging="180"/>
      </w:pPr>
    </w:lvl>
    <w:lvl w:ilvl="6" w:tplc="1B90B550">
      <w:start w:val="1"/>
      <w:numFmt w:val="decimal"/>
      <w:lvlText w:val="%7."/>
      <w:lvlJc w:val="left"/>
      <w:pPr>
        <w:ind w:left="5040" w:hanging="360"/>
      </w:pPr>
    </w:lvl>
    <w:lvl w:ilvl="7" w:tplc="405445C8">
      <w:start w:val="1"/>
      <w:numFmt w:val="lowerLetter"/>
      <w:lvlText w:val="%8."/>
      <w:lvlJc w:val="left"/>
      <w:pPr>
        <w:ind w:left="5760" w:hanging="360"/>
      </w:pPr>
    </w:lvl>
    <w:lvl w:ilvl="8" w:tplc="94086556">
      <w:start w:val="1"/>
      <w:numFmt w:val="lowerRoman"/>
      <w:lvlText w:val="%9."/>
      <w:lvlJc w:val="right"/>
      <w:pPr>
        <w:ind w:left="6480" w:hanging="180"/>
      </w:pPr>
    </w:lvl>
  </w:abstractNum>
  <w:abstractNum w:abstractNumId="12" w15:restartNumberingAfterBreak="0">
    <w:nsid w:val="270532A4"/>
    <w:multiLevelType w:val="hybridMultilevel"/>
    <w:tmpl w:val="D84A24FE"/>
    <w:lvl w:ilvl="0" w:tplc="779044B0">
      <w:start w:val="1"/>
      <w:numFmt w:val="decimal"/>
      <w:lvlText w:val="%1."/>
      <w:lvlJc w:val="left"/>
      <w:pPr>
        <w:ind w:left="1068" w:hanging="360"/>
      </w:pPr>
      <w:rPr>
        <w:rFonts w:hint="default"/>
      </w:rPr>
    </w:lvl>
    <w:lvl w:ilvl="1" w:tplc="79AC4474">
      <w:start w:val="1"/>
      <w:numFmt w:val="lowerLetter"/>
      <w:lvlText w:val="%2."/>
      <w:lvlJc w:val="left"/>
      <w:pPr>
        <w:ind w:left="1788" w:hanging="360"/>
      </w:pPr>
    </w:lvl>
    <w:lvl w:ilvl="2" w:tplc="8DDA4A98">
      <w:start w:val="1"/>
      <w:numFmt w:val="lowerRoman"/>
      <w:lvlText w:val="%3."/>
      <w:lvlJc w:val="right"/>
      <w:pPr>
        <w:ind w:left="2508" w:hanging="180"/>
      </w:pPr>
    </w:lvl>
    <w:lvl w:ilvl="3" w:tplc="21E25548">
      <w:start w:val="1"/>
      <w:numFmt w:val="decimal"/>
      <w:lvlText w:val="%4."/>
      <w:lvlJc w:val="left"/>
      <w:pPr>
        <w:ind w:left="3228" w:hanging="360"/>
      </w:pPr>
    </w:lvl>
    <w:lvl w:ilvl="4" w:tplc="0F629BFA">
      <w:start w:val="1"/>
      <w:numFmt w:val="lowerLetter"/>
      <w:lvlText w:val="%5."/>
      <w:lvlJc w:val="left"/>
      <w:pPr>
        <w:ind w:left="3948" w:hanging="360"/>
      </w:pPr>
    </w:lvl>
    <w:lvl w:ilvl="5" w:tplc="749AA5D8">
      <w:start w:val="1"/>
      <w:numFmt w:val="lowerRoman"/>
      <w:lvlText w:val="%6."/>
      <w:lvlJc w:val="right"/>
      <w:pPr>
        <w:ind w:left="4668" w:hanging="180"/>
      </w:pPr>
    </w:lvl>
    <w:lvl w:ilvl="6" w:tplc="F19450BA">
      <w:start w:val="1"/>
      <w:numFmt w:val="decimal"/>
      <w:lvlText w:val="%7."/>
      <w:lvlJc w:val="left"/>
      <w:pPr>
        <w:ind w:left="5388" w:hanging="360"/>
      </w:pPr>
    </w:lvl>
    <w:lvl w:ilvl="7" w:tplc="64AA58E0">
      <w:start w:val="1"/>
      <w:numFmt w:val="lowerLetter"/>
      <w:lvlText w:val="%8."/>
      <w:lvlJc w:val="left"/>
      <w:pPr>
        <w:ind w:left="6108" w:hanging="360"/>
      </w:pPr>
    </w:lvl>
    <w:lvl w:ilvl="8" w:tplc="0C346EB2">
      <w:start w:val="1"/>
      <w:numFmt w:val="lowerRoman"/>
      <w:lvlText w:val="%9."/>
      <w:lvlJc w:val="right"/>
      <w:pPr>
        <w:ind w:left="6828" w:hanging="180"/>
      </w:pPr>
    </w:lvl>
  </w:abstractNum>
  <w:abstractNum w:abstractNumId="13" w15:restartNumberingAfterBreak="0">
    <w:nsid w:val="274955CB"/>
    <w:multiLevelType w:val="hybridMultilevel"/>
    <w:tmpl w:val="1398F3DA"/>
    <w:lvl w:ilvl="0" w:tplc="B450DED8">
      <w:start w:val="1"/>
      <w:numFmt w:val="decimal"/>
      <w:lvlText w:val="%1."/>
      <w:lvlJc w:val="left"/>
      <w:pPr>
        <w:ind w:left="1770" w:hanging="1050"/>
      </w:pPr>
      <w:rPr>
        <w:rFonts w:hint="default"/>
      </w:rPr>
    </w:lvl>
    <w:lvl w:ilvl="1" w:tplc="8DFA443E">
      <w:start w:val="1"/>
      <w:numFmt w:val="lowerLetter"/>
      <w:lvlText w:val="%2."/>
      <w:lvlJc w:val="left"/>
      <w:pPr>
        <w:ind w:left="1800" w:hanging="360"/>
      </w:pPr>
    </w:lvl>
    <w:lvl w:ilvl="2" w:tplc="78E6AFF0">
      <w:start w:val="1"/>
      <w:numFmt w:val="lowerRoman"/>
      <w:lvlText w:val="%3."/>
      <w:lvlJc w:val="right"/>
      <w:pPr>
        <w:ind w:left="2520" w:hanging="180"/>
      </w:pPr>
    </w:lvl>
    <w:lvl w:ilvl="3" w:tplc="3CDE6324">
      <w:start w:val="1"/>
      <w:numFmt w:val="decimal"/>
      <w:lvlText w:val="%4."/>
      <w:lvlJc w:val="left"/>
      <w:pPr>
        <w:ind w:left="3240" w:hanging="360"/>
      </w:pPr>
    </w:lvl>
    <w:lvl w:ilvl="4" w:tplc="D584D858">
      <w:start w:val="1"/>
      <w:numFmt w:val="lowerLetter"/>
      <w:lvlText w:val="%5."/>
      <w:lvlJc w:val="left"/>
      <w:pPr>
        <w:ind w:left="3960" w:hanging="360"/>
      </w:pPr>
    </w:lvl>
    <w:lvl w:ilvl="5" w:tplc="238E58EE">
      <w:start w:val="1"/>
      <w:numFmt w:val="lowerRoman"/>
      <w:lvlText w:val="%6."/>
      <w:lvlJc w:val="right"/>
      <w:pPr>
        <w:ind w:left="4680" w:hanging="180"/>
      </w:pPr>
    </w:lvl>
    <w:lvl w:ilvl="6" w:tplc="1F2894FA">
      <w:start w:val="1"/>
      <w:numFmt w:val="decimal"/>
      <w:lvlText w:val="%7."/>
      <w:lvlJc w:val="left"/>
      <w:pPr>
        <w:ind w:left="5400" w:hanging="360"/>
      </w:pPr>
    </w:lvl>
    <w:lvl w:ilvl="7" w:tplc="A93ABFD6">
      <w:start w:val="1"/>
      <w:numFmt w:val="lowerLetter"/>
      <w:lvlText w:val="%8."/>
      <w:lvlJc w:val="left"/>
      <w:pPr>
        <w:ind w:left="6120" w:hanging="360"/>
      </w:pPr>
    </w:lvl>
    <w:lvl w:ilvl="8" w:tplc="154C6950">
      <w:start w:val="1"/>
      <w:numFmt w:val="lowerRoman"/>
      <w:lvlText w:val="%9."/>
      <w:lvlJc w:val="right"/>
      <w:pPr>
        <w:ind w:left="6840" w:hanging="180"/>
      </w:pPr>
    </w:lvl>
  </w:abstractNum>
  <w:abstractNum w:abstractNumId="14" w15:restartNumberingAfterBreak="0">
    <w:nsid w:val="31513296"/>
    <w:multiLevelType w:val="hybridMultilevel"/>
    <w:tmpl w:val="B2C6DB6C"/>
    <w:lvl w:ilvl="0" w:tplc="68B41888">
      <w:start w:val="1"/>
      <w:numFmt w:val="decimal"/>
      <w:lvlText w:val="%1."/>
      <w:lvlJc w:val="left"/>
      <w:pPr>
        <w:ind w:left="1069" w:hanging="360"/>
      </w:pPr>
      <w:rPr>
        <w:rFonts w:hint="default"/>
      </w:rPr>
    </w:lvl>
    <w:lvl w:ilvl="1" w:tplc="8C7261A6">
      <w:start w:val="1"/>
      <w:numFmt w:val="lowerLetter"/>
      <w:lvlText w:val="%2."/>
      <w:lvlJc w:val="left"/>
      <w:pPr>
        <w:ind w:left="1789" w:hanging="360"/>
      </w:pPr>
    </w:lvl>
    <w:lvl w:ilvl="2" w:tplc="99B8C956">
      <w:start w:val="1"/>
      <w:numFmt w:val="lowerRoman"/>
      <w:lvlText w:val="%3."/>
      <w:lvlJc w:val="right"/>
      <w:pPr>
        <w:ind w:left="2509" w:hanging="180"/>
      </w:pPr>
    </w:lvl>
    <w:lvl w:ilvl="3" w:tplc="86FE3F54">
      <w:start w:val="1"/>
      <w:numFmt w:val="decimal"/>
      <w:lvlText w:val="%4."/>
      <w:lvlJc w:val="left"/>
      <w:pPr>
        <w:ind w:left="3229" w:hanging="360"/>
      </w:pPr>
    </w:lvl>
    <w:lvl w:ilvl="4" w:tplc="0394A324">
      <w:start w:val="1"/>
      <w:numFmt w:val="lowerLetter"/>
      <w:lvlText w:val="%5."/>
      <w:lvlJc w:val="left"/>
      <w:pPr>
        <w:ind w:left="3949" w:hanging="360"/>
      </w:pPr>
    </w:lvl>
    <w:lvl w:ilvl="5" w:tplc="2382B724">
      <w:start w:val="1"/>
      <w:numFmt w:val="lowerRoman"/>
      <w:lvlText w:val="%6."/>
      <w:lvlJc w:val="right"/>
      <w:pPr>
        <w:ind w:left="4669" w:hanging="180"/>
      </w:pPr>
    </w:lvl>
    <w:lvl w:ilvl="6" w:tplc="98185196">
      <w:start w:val="1"/>
      <w:numFmt w:val="decimal"/>
      <w:lvlText w:val="%7."/>
      <w:lvlJc w:val="left"/>
      <w:pPr>
        <w:ind w:left="5389" w:hanging="360"/>
      </w:pPr>
    </w:lvl>
    <w:lvl w:ilvl="7" w:tplc="4BFEB8B0">
      <w:start w:val="1"/>
      <w:numFmt w:val="lowerLetter"/>
      <w:lvlText w:val="%8."/>
      <w:lvlJc w:val="left"/>
      <w:pPr>
        <w:ind w:left="6109" w:hanging="360"/>
      </w:pPr>
    </w:lvl>
    <w:lvl w:ilvl="8" w:tplc="A948DD88">
      <w:start w:val="1"/>
      <w:numFmt w:val="lowerRoman"/>
      <w:lvlText w:val="%9."/>
      <w:lvlJc w:val="right"/>
      <w:pPr>
        <w:ind w:left="6829" w:hanging="180"/>
      </w:pPr>
    </w:lvl>
  </w:abstractNum>
  <w:abstractNum w:abstractNumId="15" w15:restartNumberingAfterBreak="0">
    <w:nsid w:val="34084EB7"/>
    <w:multiLevelType w:val="hybridMultilevel"/>
    <w:tmpl w:val="F2D67B28"/>
    <w:lvl w:ilvl="0" w:tplc="105C1B98">
      <w:start w:val="1"/>
      <w:numFmt w:val="decimal"/>
      <w:lvlText w:val="%1."/>
      <w:lvlJc w:val="left"/>
      <w:pPr>
        <w:ind w:left="1051" w:hanging="568"/>
      </w:pPr>
      <w:rPr>
        <w:rFonts w:ascii="Times New Roman" w:eastAsia="Times New Roman" w:hAnsi="Times New Roman" w:cs="Times New Roman" w:hint="default"/>
        <w:b/>
        <w:bCs/>
        <w:sz w:val="28"/>
        <w:szCs w:val="28"/>
        <w:lang w:val="ru-RU" w:eastAsia="ru-RU" w:bidi="ru-RU"/>
      </w:rPr>
    </w:lvl>
    <w:lvl w:ilvl="1" w:tplc="0BDEC9AC">
      <w:start w:val="1"/>
      <w:numFmt w:val="decimal"/>
      <w:lvlText w:val="%2."/>
      <w:lvlJc w:val="left"/>
      <w:pPr>
        <w:ind w:left="1062" w:hanging="349"/>
      </w:pPr>
      <w:rPr>
        <w:rFonts w:ascii="Times New Roman" w:eastAsia="Times New Roman" w:hAnsi="Times New Roman" w:cs="Times New Roman" w:hint="default"/>
        <w:sz w:val="28"/>
        <w:szCs w:val="28"/>
        <w:lang w:val="ru-RU" w:eastAsia="ru-RU" w:bidi="ru-RU"/>
      </w:rPr>
    </w:lvl>
    <w:lvl w:ilvl="2" w:tplc="79F4E99E">
      <w:start w:val="1"/>
      <w:numFmt w:val="bullet"/>
      <w:lvlText w:val="•"/>
      <w:lvlJc w:val="left"/>
      <w:pPr>
        <w:ind w:left="2853" w:hanging="349"/>
      </w:pPr>
      <w:rPr>
        <w:rFonts w:hint="default"/>
        <w:lang w:val="ru-RU" w:eastAsia="ru-RU" w:bidi="ru-RU"/>
      </w:rPr>
    </w:lvl>
    <w:lvl w:ilvl="3" w:tplc="CF2682C8">
      <w:start w:val="1"/>
      <w:numFmt w:val="bullet"/>
      <w:lvlText w:val="•"/>
      <w:lvlJc w:val="left"/>
      <w:pPr>
        <w:ind w:left="3749" w:hanging="349"/>
      </w:pPr>
      <w:rPr>
        <w:rFonts w:hint="default"/>
        <w:lang w:val="ru-RU" w:eastAsia="ru-RU" w:bidi="ru-RU"/>
      </w:rPr>
    </w:lvl>
    <w:lvl w:ilvl="4" w:tplc="96D84B86">
      <w:start w:val="1"/>
      <w:numFmt w:val="bullet"/>
      <w:lvlText w:val="•"/>
      <w:lvlJc w:val="left"/>
      <w:pPr>
        <w:ind w:left="4646" w:hanging="349"/>
      </w:pPr>
      <w:rPr>
        <w:rFonts w:hint="default"/>
        <w:lang w:val="ru-RU" w:eastAsia="ru-RU" w:bidi="ru-RU"/>
      </w:rPr>
    </w:lvl>
    <w:lvl w:ilvl="5" w:tplc="A1944642">
      <w:start w:val="1"/>
      <w:numFmt w:val="bullet"/>
      <w:lvlText w:val="•"/>
      <w:lvlJc w:val="left"/>
      <w:pPr>
        <w:ind w:left="5543" w:hanging="349"/>
      </w:pPr>
      <w:rPr>
        <w:rFonts w:hint="default"/>
        <w:lang w:val="ru-RU" w:eastAsia="ru-RU" w:bidi="ru-RU"/>
      </w:rPr>
    </w:lvl>
    <w:lvl w:ilvl="6" w:tplc="A10612D4">
      <w:start w:val="1"/>
      <w:numFmt w:val="bullet"/>
      <w:lvlText w:val="•"/>
      <w:lvlJc w:val="left"/>
      <w:pPr>
        <w:ind w:left="6439" w:hanging="349"/>
      </w:pPr>
      <w:rPr>
        <w:rFonts w:hint="default"/>
        <w:lang w:val="ru-RU" w:eastAsia="ru-RU" w:bidi="ru-RU"/>
      </w:rPr>
    </w:lvl>
    <w:lvl w:ilvl="7" w:tplc="CA3277FA">
      <w:start w:val="1"/>
      <w:numFmt w:val="bullet"/>
      <w:lvlText w:val="•"/>
      <w:lvlJc w:val="left"/>
      <w:pPr>
        <w:ind w:left="7336" w:hanging="349"/>
      </w:pPr>
      <w:rPr>
        <w:rFonts w:hint="default"/>
        <w:lang w:val="ru-RU" w:eastAsia="ru-RU" w:bidi="ru-RU"/>
      </w:rPr>
    </w:lvl>
    <w:lvl w:ilvl="8" w:tplc="37A401C0">
      <w:start w:val="1"/>
      <w:numFmt w:val="bullet"/>
      <w:lvlText w:val="•"/>
      <w:lvlJc w:val="left"/>
      <w:pPr>
        <w:ind w:left="8233" w:hanging="349"/>
      </w:pPr>
      <w:rPr>
        <w:rFonts w:hint="default"/>
        <w:lang w:val="ru-RU" w:eastAsia="ru-RU" w:bidi="ru-RU"/>
      </w:rPr>
    </w:lvl>
  </w:abstractNum>
  <w:abstractNum w:abstractNumId="16" w15:restartNumberingAfterBreak="0">
    <w:nsid w:val="35A37126"/>
    <w:multiLevelType w:val="hybridMultilevel"/>
    <w:tmpl w:val="08608E1A"/>
    <w:lvl w:ilvl="0" w:tplc="E7C0448C">
      <w:start w:val="1"/>
      <w:numFmt w:val="decimal"/>
      <w:lvlText w:val="%1)"/>
      <w:lvlJc w:val="left"/>
      <w:pPr>
        <w:ind w:left="928" w:hanging="360"/>
      </w:pPr>
      <w:rPr>
        <w:rFonts w:ascii="Times New Roman" w:eastAsia="Times New Roman" w:hAnsi="Times New Roman" w:cs="Times New Roman"/>
      </w:rPr>
    </w:lvl>
    <w:lvl w:ilvl="1" w:tplc="18B67470">
      <w:start w:val="1"/>
      <w:numFmt w:val="bullet"/>
      <w:lvlText w:val="o"/>
      <w:lvlJc w:val="left"/>
      <w:pPr>
        <w:ind w:left="1648" w:hanging="360"/>
      </w:pPr>
      <w:rPr>
        <w:rFonts w:ascii="Courier New" w:hAnsi="Courier New" w:cs="Courier New" w:hint="default"/>
      </w:rPr>
    </w:lvl>
    <w:lvl w:ilvl="2" w:tplc="69C4F0BE">
      <w:start w:val="1"/>
      <w:numFmt w:val="bullet"/>
      <w:lvlText w:val=""/>
      <w:lvlJc w:val="left"/>
      <w:pPr>
        <w:ind w:left="2368" w:hanging="360"/>
      </w:pPr>
      <w:rPr>
        <w:rFonts w:ascii="Wingdings" w:hAnsi="Wingdings" w:hint="default"/>
      </w:rPr>
    </w:lvl>
    <w:lvl w:ilvl="3" w:tplc="3CC6F2BE">
      <w:start w:val="1"/>
      <w:numFmt w:val="bullet"/>
      <w:lvlText w:val=""/>
      <w:lvlJc w:val="left"/>
      <w:pPr>
        <w:ind w:left="3088" w:hanging="360"/>
      </w:pPr>
      <w:rPr>
        <w:rFonts w:ascii="Symbol" w:hAnsi="Symbol" w:hint="default"/>
      </w:rPr>
    </w:lvl>
    <w:lvl w:ilvl="4" w:tplc="241837CE">
      <w:start w:val="1"/>
      <w:numFmt w:val="bullet"/>
      <w:lvlText w:val="o"/>
      <w:lvlJc w:val="left"/>
      <w:pPr>
        <w:ind w:left="3808" w:hanging="360"/>
      </w:pPr>
      <w:rPr>
        <w:rFonts w:ascii="Courier New" w:hAnsi="Courier New" w:cs="Courier New" w:hint="default"/>
      </w:rPr>
    </w:lvl>
    <w:lvl w:ilvl="5" w:tplc="6220DFC2">
      <w:start w:val="1"/>
      <w:numFmt w:val="bullet"/>
      <w:lvlText w:val=""/>
      <w:lvlJc w:val="left"/>
      <w:pPr>
        <w:ind w:left="4528" w:hanging="360"/>
      </w:pPr>
      <w:rPr>
        <w:rFonts w:ascii="Wingdings" w:hAnsi="Wingdings" w:hint="default"/>
      </w:rPr>
    </w:lvl>
    <w:lvl w:ilvl="6" w:tplc="D0CEE9DE">
      <w:start w:val="1"/>
      <w:numFmt w:val="bullet"/>
      <w:lvlText w:val=""/>
      <w:lvlJc w:val="left"/>
      <w:pPr>
        <w:ind w:left="5248" w:hanging="360"/>
      </w:pPr>
      <w:rPr>
        <w:rFonts w:ascii="Symbol" w:hAnsi="Symbol" w:hint="default"/>
      </w:rPr>
    </w:lvl>
    <w:lvl w:ilvl="7" w:tplc="95D0F5C0">
      <w:start w:val="1"/>
      <w:numFmt w:val="bullet"/>
      <w:lvlText w:val="o"/>
      <w:lvlJc w:val="left"/>
      <w:pPr>
        <w:ind w:left="5968" w:hanging="360"/>
      </w:pPr>
      <w:rPr>
        <w:rFonts w:ascii="Courier New" w:hAnsi="Courier New" w:cs="Courier New" w:hint="default"/>
      </w:rPr>
    </w:lvl>
    <w:lvl w:ilvl="8" w:tplc="68D67350">
      <w:start w:val="1"/>
      <w:numFmt w:val="bullet"/>
      <w:lvlText w:val=""/>
      <w:lvlJc w:val="left"/>
      <w:pPr>
        <w:ind w:left="6688" w:hanging="360"/>
      </w:pPr>
      <w:rPr>
        <w:rFonts w:ascii="Wingdings" w:hAnsi="Wingdings" w:hint="default"/>
      </w:rPr>
    </w:lvl>
  </w:abstractNum>
  <w:abstractNum w:abstractNumId="17" w15:restartNumberingAfterBreak="0">
    <w:nsid w:val="3C2A622A"/>
    <w:multiLevelType w:val="hybridMultilevel"/>
    <w:tmpl w:val="7608A15E"/>
    <w:lvl w:ilvl="0" w:tplc="1D5E20B8">
      <w:start w:val="1"/>
      <w:numFmt w:val="bullet"/>
      <w:lvlText w:val=""/>
      <w:lvlJc w:val="left"/>
      <w:pPr>
        <w:ind w:left="720" w:hanging="360"/>
      </w:pPr>
      <w:rPr>
        <w:rFonts w:ascii="Symbol" w:hAnsi="Symbol" w:hint="default"/>
      </w:rPr>
    </w:lvl>
    <w:lvl w:ilvl="1" w:tplc="859AD2EC">
      <w:start w:val="1"/>
      <w:numFmt w:val="bullet"/>
      <w:lvlText w:val="o"/>
      <w:lvlJc w:val="left"/>
      <w:pPr>
        <w:ind w:left="1440" w:hanging="360"/>
      </w:pPr>
      <w:rPr>
        <w:rFonts w:ascii="Courier New" w:hAnsi="Courier New" w:cs="Courier New" w:hint="default"/>
      </w:rPr>
    </w:lvl>
    <w:lvl w:ilvl="2" w:tplc="49A0DB2A">
      <w:start w:val="1"/>
      <w:numFmt w:val="bullet"/>
      <w:lvlText w:val=""/>
      <w:lvlJc w:val="left"/>
      <w:pPr>
        <w:ind w:left="2160" w:hanging="360"/>
      </w:pPr>
      <w:rPr>
        <w:rFonts w:ascii="Wingdings" w:hAnsi="Wingdings" w:hint="default"/>
      </w:rPr>
    </w:lvl>
    <w:lvl w:ilvl="3" w:tplc="5964CD5E">
      <w:start w:val="1"/>
      <w:numFmt w:val="bullet"/>
      <w:lvlText w:val=""/>
      <w:lvlJc w:val="left"/>
      <w:pPr>
        <w:ind w:left="2880" w:hanging="360"/>
      </w:pPr>
      <w:rPr>
        <w:rFonts w:ascii="Symbol" w:hAnsi="Symbol" w:hint="default"/>
      </w:rPr>
    </w:lvl>
    <w:lvl w:ilvl="4" w:tplc="0D06196A">
      <w:start w:val="1"/>
      <w:numFmt w:val="bullet"/>
      <w:lvlText w:val="o"/>
      <w:lvlJc w:val="left"/>
      <w:pPr>
        <w:ind w:left="3600" w:hanging="360"/>
      </w:pPr>
      <w:rPr>
        <w:rFonts w:ascii="Courier New" w:hAnsi="Courier New" w:cs="Courier New" w:hint="default"/>
      </w:rPr>
    </w:lvl>
    <w:lvl w:ilvl="5" w:tplc="79426F6C">
      <w:start w:val="1"/>
      <w:numFmt w:val="bullet"/>
      <w:lvlText w:val=""/>
      <w:lvlJc w:val="left"/>
      <w:pPr>
        <w:ind w:left="4320" w:hanging="360"/>
      </w:pPr>
      <w:rPr>
        <w:rFonts w:ascii="Wingdings" w:hAnsi="Wingdings" w:hint="default"/>
      </w:rPr>
    </w:lvl>
    <w:lvl w:ilvl="6" w:tplc="05A852C2">
      <w:start w:val="1"/>
      <w:numFmt w:val="bullet"/>
      <w:lvlText w:val=""/>
      <w:lvlJc w:val="left"/>
      <w:pPr>
        <w:ind w:left="5040" w:hanging="360"/>
      </w:pPr>
      <w:rPr>
        <w:rFonts w:ascii="Symbol" w:hAnsi="Symbol" w:hint="default"/>
      </w:rPr>
    </w:lvl>
    <w:lvl w:ilvl="7" w:tplc="55921AFC">
      <w:start w:val="1"/>
      <w:numFmt w:val="bullet"/>
      <w:lvlText w:val="o"/>
      <w:lvlJc w:val="left"/>
      <w:pPr>
        <w:ind w:left="5760" w:hanging="360"/>
      </w:pPr>
      <w:rPr>
        <w:rFonts w:ascii="Courier New" w:hAnsi="Courier New" w:cs="Courier New" w:hint="default"/>
      </w:rPr>
    </w:lvl>
    <w:lvl w:ilvl="8" w:tplc="891C5E10">
      <w:start w:val="1"/>
      <w:numFmt w:val="bullet"/>
      <w:lvlText w:val=""/>
      <w:lvlJc w:val="left"/>
      <w:pPr>
        <w:ind w:left="6480" w:hanging="360"/>
      </w:pPr>
      <w:rPr>
        <w:rFonts w:ascii="Wingdings" w:hAnsi="Wingdings" w:hint="default"/>
      </w:rPr>
    </w:lvl>
  </w:abstractNum>
  <w:abstractNum w:abstractNumId="18" w15:restartNumberingAfterBreak="0">
    <w:nsid w:val="404F4A53"/>
    <w:multiLevelType w:val="hybridMultilevel"/>
    <w:tmpl w:val="47FC1DBC"/>
    <w:lvl w:ilvl="0" w:tplc="1F1025F4">
      <w:start w:val="1"/>
      <w:numFmt w:val="bullet"/>
      <w:lvlText w:val="–"/>
      <w:lvlJc w:val="left"/>
      <w:pPr>
        <w:ind w:left="1429" w:hanging="360"/>
      </w:pPr>
      <w:rPr>
        <w:rFonts w:ascii="Times New Roman" w:eastAsia="Times New Roman" w:hAnsi="Times New Roman" w:hint="default"/>
      </w:rPr>
    </w:lvl>
    <w:lvl w:ilvl="1" w:tplc="68480548">
      <w:start w:val="1"/>
      <w:numFmt w:val="bullet"/>
      <w:lvlText w:val="o"/>
      <w:lvlJc w:val="left"/>
      <w:pPr>
        <w:ind w:left="2149" w:hanging="360"/>
      </w:pPr>
      <w:rPr>
        <w:rFonts w:ascii="Courier New" w:hAnsi="Courier New" w:cs="Courier New" w:hint="default"/>
      </w:rPr>
    </w:lvl>
    <w:lvl w:ilvl="2" w:tplc="1E72619E">
      <w:start w:val="1"/>
      <w:numFmt w:val="bullet"/>
      <w:lvlText w:val=""/>
      <w:lvlJc w:val="left"/>
      <w:pPr>
        <w:ind w:left="2869" w:hanging="360"/>
      </w:pPr>
      <w:rPr>
        <w:rFonts w:ascii="Wingdings" w:hAnsi="Wingdings" w:hint="default"/>
      </w:rPr>
    </w:lvl>
    <w:lvl w:ilvl="3" w:tplc="5F9079FA">
      <w:start w:val="1"/>
      <w:numFmt w:val="bullet"/>
      <w:lvlText w:val=""/>
      <w:lvlJc w:val="left"/>
      <w:pPr>
        <w:ind w:left="3589" w:hanging="360"/>
      </w:pPr>
      <w:rPr>
        <w:rFonts w:ascii="Symbol" w:hAnsi="Symbol" w:hint="default"/>
      </w:rPr>
    </w:lvl>
    <w:lvl w:ilvl="4" w:tplc="E522D790">
      <w:start w:val="1"/>
      <w:numFmt w:val="bullet"/>
      <w:lvlText w:val="o"/>
      <w:lvlJc w:val="left"/>
      <w:pPr>
        <w:ind w:left="4309" w:hanging="360"/>
      </w:pPr>
      <w:rPr>
        <w:rFonts w:ascii="Courier New" w:hAnsi="Courier New" w:cs="Courier New" w:hint="default"/>
      </w:rPr>
    </w:lvl>
    <w:lvl w:ilvl="5" w:tplc="3D1A7D52">
      <w:start w:val="1"/>
      <w:numFmt w:val="bullet"/>
      <w:lvlText w:val=""/>
      <w:lvlJc w:val="left"/>
      <w:pPr>
        <w:ind w:left="5029" w:hanging="360"/>
      </w:pPr>
      <w:rPr>
        <w:rFonts w:ascii="Wingdings" w:hAnsi="Wingdings" w:hint="default"/>
      </w:rPr>
    </w:lvl>
    <w:lvl w:ilvl="6" w:tplc="238AE6D6">
      <w:start w:val="1"/>
      <w:numFmt w:val="bullet"/>
      <w:lvlText w:val=""/>
      <w:lvlJc w:val="left"/>
      <w:pPr>
        <w:ind w:left="5749" w:hanging="360"/>
      </w:pPr>
      <w:rPr>
        <w:rFonts w:ascii="Symbol" w:hAnsi="Symbol" w:hint="default"/>
      </w:rPr>
    </w:lvl>
    <w:lvl w:ilvl="7" w:tplc="21D09426">
      <w:start w:val="1"/>
      <w:numFmt w:val="bullet"/>
      <w:lvlText w:val="o"/>
      <w:lvlJc w:val="left"/>
      <w:pPr>
        <w:ind w:left="6469" w:hanging="360"/>
      </w:pPr>
      <w:rPr>
        <w:rFonts w:ascii="Courier New" w:hAnsi="Courier New" w:cs="Courier New" w:hint="default"/>
      </w:rPr>
    </w:lvl>
    <w:lvl w:ilvl="8" w:tplc="E214ADBE">
      <w:start w:val="1"/>
      <w:numFmt w:val="bullet"/>
      <w:lvlText w:val=""/>
      <w:lvlJc w:val="left"/>
      <w:pPr>
        <w:ind w:left="7189" w:hanging="360"/>
      </w:pPr>
      <w:rPr>
        <w:rFonts w:ascii="Wingdings" w:hAnsi="Wingdings" w:hint="default"/>
      </w:rPr>
    </w:lvl>
  </w:abstractNum>
  <w:abstractNum w:abstractNumId="19" w15:restartNumberingAfterBreak="0">
    <w:nsid w:val="42305E72"/>
    <w:multiLevelType w:val="hybridMultilevel"/>
    <w:tmpl w:val="F1E6BE16"/>
    <w:lvl w:ilvl="0" w:tplc="C6F68062">
      <w:start w:val="1"/>
      <w:numFmt w:val="upperRoman"/>
      <w:lvlText w:val="%1."/>
      <w:lvlJc w:val="left"/>
      <w:pPr>
        <w:ind w:left="1440" w:hanging="720"/>
      </w:pPr>
      <w:rPr>
        <w:rFonts w:hint="default"/>
      </w:rPr>
    </w:lvl>
    <w:lvl w:ilvl="1" w:tplc="995E4392">
      <w:start w:val="1"/>
      <w:numFmt w:val="lowerLetter"/>
      <w:lvlText w:val="%2."/>
      <w:lvlJc w:val="left"/>
      <w:pPr>
        <w:ind w:left="1800" w:hanging="360"/>
      </w:pPr>
    </w:lvl>
    <w:lvl w:ilvl="2" w:tplc="C5E6A730">
      <w:start w:val="1"/>
      <w:numFmt w:val="lowerRoman"/>
      <w:lvlText w:val="%3."/>
      <w:lvlJc w:val="right"/>
      <w:pPr>
        <w:ind w:left="2520" w:hanging="180"/>
      </w:pPr>
    </w:lvl>
    <w:lvl w:ilvl="3" w:tplc="44DC1E84">
      <w:start w:val="1"/>
      <w:numFmt w:val="decimal"/>
      <w:lvlText w:val="%4."/>
      <w:lvlJc w:val="left"/>
      <w:pPr>
        <w:ind w:left="3240" w:hanging="360"/>
      </w:pPr>
    </w:lvl>
    <w:lvl w:ilvl="4" w:tplc="00260C48">
      <w:start w:val="1"/>
      <w:numFmt w:val="lowerLetter"/>
      <w:lvlText w:val="%5."/>
      <w:lvlJc w:val="left"/>
      <w:pPr>
        <w:ind w:left="3960" w:hanging="360"/>
      </w:pPr>
    </w:lvl>
    <w:lvl w:ilvl="5" w:tplc="651C56FE">
      <w:start w:val="1"/>
      <w:numFmt w:val="lowerRoman"/>
      <w:lvlText w:val="%6."/>
      <w:lvlJc w:val="right"/>
      <w:pPr>
        <w:ind w:left="4680" w:hanging="180"/>
      </w:pPr>
    </w:lvl>
    <w:lvl w:ilvl="6" w:tplc="A8D2F1BE">
      <w:start w:val="1"/>
      <w:numFmt w:val="decimal"/>
      <w:lvlText w:val="%7."/>
      <w:lvlJc w:val="left"/>
      <w:pPr>
        <w:ind w:left="5400" w:hanging="360"/>
      </w:pPr>
    </w:lvl>
    <w:lvl w:ilvl="7" w:tplc="C7E433B6">
      <w:start w:val="1"/>
      <w:numFmt w:val="lowerLetter"/>
      <w:lvlText w:val="%8."/>
      <w:lvlJc w:val="left"/>
      <w:pPr>
        <w:ind w:left="6120" w:hanging="360"/>
      </w:pPr>
    </w:lvl>
    <w:lvl w:ilvl="8" w:tplc="29C49C9A">
      <w:start w:val="1"/>
      <w:numFmt w:val="lowerRoman"/>
      <w:lvlText w:val="%9."/>
      <w:lvlJc w:val="right"/>
      <w:pPr>
        <w:ind w:left="6840" w:hanging="180"/>
      </w:pPr>
    </w:lvl>
  </w:abstractNum>
  <w:abstractNum w:abstractNumId="20" w15:restartNumberingAfterBreak="0">
    <w:nsid w:val="425047A2"/>
    <w:multiLevelType w:val="hybridMultilevel"/>
    <w:tmpl w:val="95D48792"/>
    <w:lvl w:ilvl="0" w:tplc="6EBE08DC">
      <w:start w:val="1"/>
      <w:numFmt w:val="decimal"/>
      <w:lvlText w:val="%1."/>
      <w:lvlJc w:val="left"/>
      <w:pPr>
        <w:ind w:left="1677" w:hanging="1110"/>
      </w:pPr>
      <w:rPr>
        <w:rFonts w:hint="default"/>
      </w:rPr>
    </w:lvl>
    <w:lvl w:ilvl="1" w:tplc="31A85180">
      <w:start w:val="1"/>
      <w:numFmt w:val="lowerLetter"/>
      <w:lvlText w:val="%2."/>
      <w:lvlJc w:val="left"/>
      <w:pPr>
        <w:ind w:left="1647" w:hanging="360"/>
      </w:pPr>
    </w:lvl>
    <w:lvl w:ilvl="2" w:tplc="2932A606">
      <w:start w:val="1"/>
      <w:numFmt w:val="lowerRoman"/>
      <w:lvlText w:val="%3."/>
      <w:lvlJc w:val="right"/>
      <w:pPr>
        <w:ind w:left="2367" w:hanging="180"/>
      </w:pPr>
    </w:lvl>
    <w:lvl w:ilvl="3" w:tplc="D12C412C">
      <w:start w:val="1"/>
      <w:numFmt w:val="decimal"/>
      <w:lvlText w:val="%4."/>
      <w:lvlJc w:val="left"/>
      <w:pPr>
        <w:ind w:left="3087" w:hanging="360"/>
      </w:pPr>
    </w:lvl>
    <w:lvl w:ilvl="4" w:tplc="AD4CEEA8">
      <w:start w:val="1"/>
      <w:numFmt w:val="lowerLetter"/>
      <w:lvlText w:val="%5."/>
      <w:lvlJc w:val="left"/>
      <w:pPr>
        <w:ind w:left="3807" w:hanging="360"/>
      </w:pPr>
    </w:lvl>
    <w:lvl w:ilvl="5" w:tplc="43B61090">
      <w:start w:val="1"/>
      <w:numFmt w:val="lowerRoman"/>
      <w:lvlText w:val="%6."/>
      <w:lvlJc w:val="right"/>
      <w:pPr>
        <w:ind w:left="4527" w:hanging="180"/>
      </w:pPr>
    </w:lvl>
    <w:lvl w:ilvl="6" w:tplc="B3B6BEF0">
      <w:start w:val="1"/>
      <w:numFmt w:val="decimal"/>
      <w:lvlText w:val="%7."/>
      <w:lvlJc w:val="left"/>
      <w:pPr>
        <w:ind w:left="5247" w:hanging="360"/>
      </w:pPr>
    </w:lvl>
    <w:lvl w:ilvl="7" w:tplc="9C8295EA">
      <w:start w:val="1"/>
      <w:numFmt w:val="lowerLetter"/>
      <w:lvlText w:val="%8."/>
      <w:lvlJc w:val="left"/>
      <w:pPr>
        <w:ind w:left="5967" w:hanging="360"/>
      </w:pPr>
    </w:lvl>
    <w:lvl w:ilvl="8" w:tplc="C8C47B04">
      <w:start w:val="1"/>
      <w:numFmt w:val="lowerRoman"/>
      <w:lvlText w:val="%9."/>
      <w:lvlJc w:val="right"/>
      <w:pPr>
        <w:ind w:left="6687" w:hanging="180"/>
      </w:pPr>
    </w:lvl>
  </w:abstractNum>
  <w:abstractNum w:abstractNumId="21" w15:restartNumberingAfterBreak="0">
    <w:nsid w:val="4B693750"/>
    <w:multiLevelType w:val="hybridMultilevel"/>
    <w:tmpl w:val="6B807278"/>
    <w:lvl w:ilvl="0" w:tplc="F48887B8">
      <w:start w:val="1"/>
      <w:numFmt w:val="decimal"/>
      <w:lvlText w:val="%1."/>
      <w:lvlJc w:val="left"/>
      <w:pPr>
        <w:ind w:left="1429" w:hanging="360"/>
      </w:pPr>
    </w:lvl>
    <w:lvl w:ilvl="1" w:tplc="3BF21448">
      <w:start w:val="1"/>
      <w:numFmt w:val="lowerLetter"/>
      <w:lvlText w:val="%2."/>
      <w:lvlJc w:val="left"/>
      <w:pPr>
        <w:ind w:left="2149" w:hanging="360"/>
      </w:pPr>
    </w:lvl>
    <w:lvl w:ilvl="2" w:tplc="792E5B64">
      <w:start w:val="1"/>
      <w:numFmt w:val="lowerRoman"/>
      <w:lvlText w:val="%3."/>
      <w:lvlJc w:val="right"/>
      <w:pPr>
        <w:ind w:left="2869" w:hanging="180"/>
      </w:pPr>
    </w:lvl>
    <w:lvl w:ilvl="3" w:tplc="A2E23C36">
      <w:start w:val="1"/>
      <w:numFmt w:val="decimal"/>
      <w:lvlText w:val="%4."/>
      <w:lvlJc w:val="left"/>
      <w:pPr>
        <w:ind w:left="3589" w:hanging="360"/>
      </w:pPr>
    </w:lvl>
    <w:lvl w:ilvl="4" w:tplc="56822D3E">
      <w:start w:val="1"/>
      <w:numFmt w:val="lowerLetter"/>
      <w:lvlText w:val="%5."/>
      <w:lvlJc w:val="left"/>
      <w:pPr>
        <w:ind w:left="4309" w:hanging="360"/>
      </w:pPr>
    </w:lvl>
    <w:lvl w:ilvl="5" w:tplc="2660A064">
      <w:start w:val="1"/>
      <w:numFmt w:val="lowerRoman"/>
      <w:lvlText w:val="%6."/>
      <w:lvlJc w:val="right"/>
      <w:pPr>
        <w:ind w:left="5029" w:hanging="180"/>
      </w:pPr>
    </w:lvl>
    <w:lvl w:ilvl="6" w:tplc="83C6DBDA">
      <w:start w:val="1"/>
      <w:numFmt w:val="decimal"/>
      <w:lvlText w:val="%7."/>
      <w:lvlJc w:val="left"/>
      <w:pPr>
        <w:ind w:left="5749" w:hanging="360"/>
      </w:pPr>
    </w:lvl>
    <w:lvl w:ilvl="7" w:tplc="D072385A">
      <w:start w:val="1"/>
      <w:numFmt w:val="lowerLetter"/>
      <w:lvlText w:val="%8."/>
      <w:lvlJc w:val="left"/>
      <w:pPr>
        <w:ind w:left="6469" w:hanging="360"/>
      </w:pPr>
    </w:lvl>
    <w:lvl w:ilvl="8" w:tplc="4086CFF6">
      <w:start w:val="1"/>
      <w:numFmt w:val="lowerRoman"/>
      <w:lvlText w:val="%9."/>
      <w:lvlJc w:val="right"/>
      <w:pPr>
        <w:ind w:left="7189" w:hanging="180"/>
      </w:pPr>
    </w:lvl>
  </w:abstractNum>
  <w:abstractNum w:abstractNumId="22" w15:restartNumberingAfterBreak="0">
    <w:nsid w:val="4CA348A1"/>
    <w:multiLevelType w:val="multilevel"/>
    <w:tmpl w:val="B5F875A6"/>
    <w:lvl w:ilvl="0">
      <w:start w:val="1"/>
      <w:numFmt w:val="decimal"/>
      <w:lvlText w:val="%1."/>
      <w:lvlJc w:val="left"/>
      <w:pPr>
        <w:ind w:left="1976" w:hanging="1125"/>
      </w:pPr>
      <w:rPr>
        <w:rFonts w:hint="default"/>
      </w:rPr>
    </w:lvl>
    <w:lvl w:ilvl="1">
      <w:start w:val="1"/>
      <w:numFmt w:val="decimal"/>
      <w:isLgl/>
      <w:lvlText w:val="%1.%2."/>
      <w:lvlJc w:val="left"/>
      <w:pPr>
        <w:ind w:left="1440" w:hanging="720"/>
      </w:pPr>
      <w:rPr>
        <w:rFonts w:hint="default"/>
        <w:i w:val="0"/>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3" w15:restartNumberingAfterBreak="0">
    <w:nsid w:val="4F47209D"/>
    <w:multiLevelType w:val="hybridMultilevel"/>
    <w:tmpl w:val="B3D0A7E4"/>
    <w:lvl w:ilvl="0" w:tplc="4AEA7CCA">
      <w:start w:val="1"/>
      <w:numFmt w:val="decimal"/>
      <w:lvlText w:val="%1."/>
      <w:lvlJc w:val="left"/>
      <w:pPr>
        <w:ind w:left="1429" w:hanging="360"/>
      </w:pPr>
    </w:lvl>
    <w:lvl w:ilvl="1" w:tplc="E7D8ED9A">
      <w:start w:val="1"/>
      <w:numFmt w:val="lowerLetter"/>
      <w:lvlText w:val="%2."/>
      <w:lvlJc w:val="left"/>
      <w:pPr>
        <w:ind w:left="2149" w:hanging="360"/>
      </w:pPr>
    </w:lvl>
    <w:lvl w:ilvl="2" w:tplc="ACCC8A14">
      <w:start w:val="1"/>
      <w:numFmt w:val="lowerRoman"/>
      <w:lvlText w:val="%3."/>
      <w:lvlJc w:val="right"/>
      <w:pPr>
        <w:ind w:left="2869" w:hanging="180"/>
      </w:pPr>
    </w:lvl>
    <w:lvl w:ilvl="3" w:tplc="88E43610">
      <w:start w:val="1"/>
      <w:numFmt w:val="decimal"/>
      <w:lvlText w:val="%4."/>
      <w:lvlJc w:val="left"/>
      <w:pPr>
        <w:ind w:left="3589" w:hanging="360"/>
      </w:pPr>
    </w:lvl>
    <w:lvl w:ilvl="4" w:tplc="95DA6B18">
      <w:start w:val="1"/>
      <w:numFmt w:val="lowerLetter"/>
      <w:lvlText w:val="%5."/>
      <w:lvlJc w:val="left"/>
      <w:pPr>
        <w:ind w:left="4309" w:hanging="360"/>
      </w:pPr>
    </w:lvl>
    <w:lvl w:ilvl="5" w:tplc="DD3000CA">
      <w:start w:val="1"/>
      <w:numFmt w:val="lowerRoman"/>
      <w:lvlText w:val="%6."/>
      <w:lvlJc w:val="right"/>
      <w:pPr>
        <w:ind w:left="5029" w:hanging="180"/>
      </w:pPr>
    </w:lvl>
    <w:lvl w:ilvl="6" w:tplc="B2F05912">
      <w:start w:val="1"/>
      <w:numFmt w:val="decimal"/>
      <w:lvlText w:val="%7."/>
      <w:lvlJc w:val="left"/>
      <w:pPr>
        <w:ind w:left="5749" w:hanging="360"/>
      </w:pPr>
    </w:lvl>
    <w:lvl w:ilvl="7" w:tplc="7D34AD7E">
      <w:start w:val="1"/>
      <w:numFmt w:val="lowerLetter"/>
      <w:lvlText w:val="%8."/>
      <w:lvlJc w:val="left"/>
      <w:pPr>
        <w:ind w:left="6469" w:hanging="360"/>
      </w:pPr>
    </w:lvl>
    <w:lvl w:ilvl="8" w:tplc="5C000058">
      <w:start w:val="1"/>
      <w:numFmt w:val="lowerRoman"/>
      <w:lvlText w:val="%9."/>
      <w:lvlJc w:val="right"/>
      <w:pPr>
        <w:ind w:left="7189" w:hanging="180"/>
      </w:pPr>
    </w:lvl>
  </w:abstractNum>
  <w:abstractNum w:abstractNumId="24" w15:restartNumberingAfterBreak="0">
    <w:nsid w:val="55BC608E"/>
    <w:multiLevelType w:val="hybridMultilevel"/>
    <w:tmpl w:val="F56CB28A"/>
    <w:lvl w:ilvl="0" w:tplc="E3722928">
      <w:start w:val="1"/>
      <w:numFmt w:val="bullet"/>
      <w:lvlText w:val=""/>
      <w:lvlJc w:val="left"/>
      <w:pPr>
        <w:ind w:left="928" w:hanging="360"/>
      </w:pPr>
      <w:rPr>
        <w:rFonts w:ascii="Symbol" w:hAnsi="Symbol" w:hint="default"/>
      </w:rPr>
    </w:lvl>
    <w:lvl w:ilvl="1" w:tplc="363E68DE">
      <w:start w:val="1"/>
      <w:numFmt w:val="bullet"/>
      <w:lvlText w:val="o"/>
      <w:lvlJc w:val="left"/>
      <w:pPr>
        <w:ind w:left="1080" w:hanging="360"/>
      </w:pPr>
      <w:rPr>
        <w:rFonts w:ascii="Courier New" w:hAnsi="Courier New" w:cs="Courier New" w:hint="default"/>
      </w:rPr>
    </w:lvl>
    <w:lvl w:ilvl="2" w:tplc="709CAC3E">
      <w:start w:val="1"/>
      <w:numFmt w:val="bullet"/>
      <w:lvlText w:val=""/>
      <w:lvlJc w:val="left"/>
      <w:pPr>
        <w:ind w:left="1800" w:hanging="360"/>
      </w:pPr>
      <w:rPr>
        <w:rFonts w:ascii="Wingdings" w:hAnsi="Wingdings" w:hint="default"/>
      </w:rPr>
    </w:lvl>
    <w:lvl w:ilvl="3" w:tplc="35381406">
      <w:start w:val="1"/>
      <w:numFmt w:val="bullet"/>
      <w:lvlText w:val=""/>
      <w:lvlJc w:val="left"/>
      <w:pPr>
        <w:ind w:left="2520" w:hanging="360"/>
      </w:pPr>
      <w:rPr>
        <w:rFonts w:ascii="Symbol" w:hAnsi="Symbol" w:hint="default"/>
      </w:rPr>
    </w:lvl>
    <w:lvl w:ilvl="4" w:tplc="AB7434F4">
      <w:start w:val="1"/>
      <w:numFmt w:val="bullet"/>
      <w:lvlText w:val="o"/>
      <w:lvlJc w:val="left"/>
      <w:pPr>
        <w:ind w:left="3240" w:hanging="360"/>
      </w:pPr>
      <w:rPr>
        <w:rFonts w:ascii="Courier New" w:hAnsi="Courier New" w:cs="Courier New" w:hint="default"/>
      </w:rPr>
    </w:lvl>
    <w:lvl w:ilvl="5" w:tplc="E4E2569E">
      <w:start w:val="1"/>
      <w:numFmt w:val="bullet"/>
      <w:lvlText w:val=""/>
      <w:lvlJc w:val="left"/>
      <w:pPr>
        <w:ind w:left="3960" w:hanging="360"/>
      </w:pPr>
      <w:rPr>
        <w:rFonts w:ascii="Wingdings" w:hAnsi="Wingdings" w:hint="default"/>
      </w:rPr>
    </w:lvl>
    <w:lvl w:ilvl="6" w:tplc="4988708C">
      <w:start w:val="1"/>
      <w:numFmt w:val="bullet"/>
      <w:lvlText w:val=""/>
      <w:lvlJc w:val="left"/>
      <w:pPr>
        <w:ind w:left="4680" w:hanging="360"/>
      </w:pPr>
      <w:rPr>
        <w:rFonts w:ascii="Symbol" w:hAnsi="Symbol" w:hint="default"/>
      </w:rPr>
    </w:lvl>
    <w:lvl w:ilvl="7" w:tplc="1860743C">
      <w:start w:val="1"/>
      <w:numFmt w:val="bullet"/>
      <w:lvlText w:val="o"/>
      <w:lvlJc w:val="left"/>
      <w:pPr>
        <w:ind w:left="5400" w:hanging="360"/>
      </w:pPr>
      <w:rPr>
        <w:rFonts w:ascii="Courier New" w:hAnsi="Courier New" w:cs="Courier New" w:hint="default"/>
      </w:rPr>
    </w:lvl>
    <w:lvl w:ilvl="8" w:tplc="AB205654">
      <w:start w:val="1"/>
      <w:numFmt w:val="bullet"/>
      <w:lvlText w:val=""/>
      <w:lvlJc w:val="left"/>
      <w:pPr>
        <w:ind w:left="6120" w:hanging="360"/>
      </w:pPr>
      <w:rPr>
        <w:rFonts w:ascii="Wingdings" w:hAnsi="Wingdings" w:hint="default"/>
      </w:rPr>
    </w:lvl>
  </w:abstractNum>
  <w:abstractNum w:abstractNumId="25" w15:restartNumberingAfterBreak="0">
    <w:nsid w:val="5D380472"/>
    <w:multiLevelType w:val="hybridMultilevel"/>
    <w:tmpl w:val="517EBA20"/>
    <w:lvl w:ilvl="0" w:tplc="FB36FB5A">
      <w:start w:val="1"/>
      <w:numFmt w:val="decimal"/>
      <w:lvlText w:val="%1."/>
      <w:lvlJc w:val="left"/>
      <w:pPr>
        <w:ind w:left="1969" w:hanging="1260"/>
      </w:pPr>
      <w:rPr>
        <w:rFonts w:hint="default"/>
      </w:rPr>
    </w:lvl>
    <w:lvl w:ilvl="1" w:tplc="5CF0CDD4">
      <w:start w:val="1"/>
      <w:numFmt w:val="lowerLetter"/>
      <w:lvlText w:val="%2."/>
      <w:lvlJc w:val="left"/>
      <w:pPr>
        <w:ind w:left="1789" w:hanging="360"/>
      </w:pPr>
    </w:lvl>
    <w:lvl w:ilvl="2" w:tplc="D74E7958">
      <w:start w:val="1"/>
      <w:numFmt w:val="lowerRoman"/>
      <w:lvlText w:val="%3."/>
      <w:lvlJc w:val="right"/>
      <w:pPr>
        <w:ind w:left="2509" w:hanging="180"/>
      </w:pPr>
    </w:lvl>
    <w:lvl w:ilvl="3" w:tplc="98BE2C24">
      <w:start w:val="1"/>
      <w:numFmt w:val="decimal"/>
      <w:lvlText w:val="%4."/>
      <w:lvlJc w:val="left"/>
      <w:pPr>
        <w:ind w:left="3229" w:hanging="360"/>
      </w:pPr>
    </w:lvl>
    <w:lvl w:ilvl="4" w:tplc="D4CC2522">
      <w:start w:val="1"/>
      <w:numFmt w:val="lowerLetter"/>
      <w:lvlText w:val="%5."/>
      <w:lvlJc w:val="left"/>
      <w:pPr>
        <w:ind w:left="3949" w:hanging="360"/>
      </w:pPr>
    </w:lvl>
    <w:lvl w:ilvl="5" w:tplc="CDD4CB3E">
      <w:start w:val="1"/>
      <w:numFmt w:val="lowerRoman"/>
      <w:lvlText w:val="%6."/>
      <w:lvlJc w:val="right"/>
      <w:pPr>
        <w:ind w:left="4669" w:hanging="180"/>
      </w:pPr>
    </w:lvl>
    <w:lvl w:ilvl="6" w:tplc="91D2C21C">
      <w:start w:val="1"/>
      <w:numFmt w:val="decimal"/>
      <w:lvlText w:val="%7."/>
      <w:lvlJc w:val="left"/>
      <w:pPr>
        <w:ind w:left="5389" w:hanging="360"/>
      </w:pPr>
    </w:lvl>
    <w:lvl w:ilvl="7" w:tplc="37122C0C">
      <w:start w:val="1"/>
      <w:numFmt w:val="lowerLetter"/>
      <w:lvlText w:val="%8."/>
      <w:lvlJc w:val="left"/>
      <w:pPr>
        <w:ind w:left="6109" w:hanging="360"/>
      </w:pPr>
    </w:lvl>
    <w:lvl w:ilvl="8" w:tplc="3A5C671E">
      <w:start w:val="1"/>
      <w:numFmt w:val="lowerRoman"/>
      <w:lvlText w:val="%9."/>
      <w:lvlJc w:val="right"/>
      <w:pPr>
        <w:ind w:left="6829" w:hanging="180"/>
      </w:pPr>
    </w:lvl>
  </w:abstractNum>
  <w:abstractNum w:abstractNumId="26" w15:restartNumberingAfterBreak="0">
    <w:nsid w:val="60A028B5"/>
    <w:multiLevelType w:val="hybridMultilevel"/>
    <w:tmpl w:val="E05E150A"/>
    <w:lvl w:ilvl="0" w:tplc="86247AC0">
      <w:start w:val="1"/>
      <w:numFmt w:val="bullet"/>
      <w:lvlText w:val=""/>
      <w:lvlJc w:val="left"/>
      <w:pPr>
        <w:tabs>
          <w:tab w:val="num" w:pos="720"/>
        </w:tabs>
        <w:ind w:left="720" w:hanging="360"/>
      </w:pPr>
      <w:rPr>
        <w:rFonts w:ascii="Symbol" w:hAnsi="Symbol" w:cs="Symbol"/>
      </w:rPr>
    </w:lvl>
    <w:lvl w:ilvl="1" w:tplc="A6B26E0E">
      <w:start w:val="1"/>
      <w:numFmt w:val="bullet"/>
      <w:lvlText w:val=""/>
      <w:lvlJc w:val="left"/>
      <w:pPr>
        <w:tabs>
          <w:tab w:val="num" w:pos="1080"/>
        </w:tabs>
        <w:ind w:left="1080" w:hanging="360"/>
      </w:pPr>
      <w:rPr>
        <w:rFonts w:ascii="Symbol" w:hAnsi="Symbol" w:cs="Symbol"/>
      </w:rPr>
    </w:lvl>
    <w:lvl w:ilvl="2" w:tplc="8F3EB7CC">
      <w:start w:val="1"/>
      <w:numFmt w:val="bullet"/>
      <w:lvlText w:val=""/>
      <w:lvlJc w:val="left"/>
      <w:pPr>
        <w:tabs>
          <w:tab w:val="num" w:pos="1440"/>
        </w:tabs>
        <w:ind w:left="1440" w:hanging="360"/>
      </w:pPr>
      <w:rPr>
        <w:rFonts w:ascii="Symbol" w:hAnsi="Symbol" w:cs="Symbol"/>
      </w:rPr>
    </w:lvl>
    <w:lvl w:ilvl="3" w:tplc="85EC410C">
      <w:start w:val="1"/>
      <w:numFmt w:val="bullet"/>
      <w:lvlText w:val=""/>
      <w:lvlJc w:val="left"/>
      <w:pPr>
        <w:tabs>
          <w:tab w:val="num" w:pos="1800"/>
        </w:tabs>
        <w:ind w:left="1800" w:hanging="360"/>
      </w:pPr>
      <w:rPr>
        <w:rFonts w:ascii="Symbol" w:hAnsi="Symbol" w:cs="Symbol"/>
      </w:rPr>
    </w:lvl>
    <w:lvl w:ilvl="4" w:tplc="C6EC0284">
      <w:start w:val="1"/>
      <w:numFmt w:val="bullet"/>
      <w:lvlText w:val=""/>
      <w:lvlJc w:val="left"/>
      <w:pPr>
        <w:tabs>
          <w:tab w:val="num" w:pos="2160"/>
        </w:tabs>
        <w:ind w:left="2160" w:hanging="360"/>
      </w:pPr>
      <w:rPr>
        <w:rFonts w:ascii="Symbol" w:hAnsi="Symbol" w:cs="Symbol"/>
      </w:rPr>
    </w:lvl>
    <w:lvl w:ilvl="5" w:tplc="EEF6E072">
      <w:start w:val="1"/>
      <w:numFmt w:val="bullet"/>
      <w:lvlText w:val=""/>
      <w:lvlJc w:val="left"/>
      <w:pPr>
        <w:tabs>
          <w:tab w:val="num" w:pos="2520"/>
        </w:tabs>
        <w:ind w:left="2520" w:hanging="360"/>
      </w:pPr>
      <w:rPr>
        <w:rFonts w:ascii="Symbol" w:hAnsi="Symbol" w:cs="Symbol"/>
      </w:rPr>
    </w:lvl>
    <w:lvl w:ilvl="6" w:tplc="00C27756">
      <w:start w:val="1"/>
      <w:numFmt w:val="bullet"/>
      <w:lvlText w:val=""/>
      <w:lvlJc w:val="left"/>
      <w:pPr>
        <w:tabs>
          <w:tab w:val="num" w:pos="2880"/>
        </w:tabs>
        <w:ind w:left="2880" w:hanging="360"/>
      </w:pPr>
      <w:rPr>
        <w:rFonts w:ascii="Symbol" w:hAnsi="Symbol" w:cs="Symbol"/>
      </w:rPr>
    </w:lvl>
    <w:lvl w:ilvl="7" w:tplc="78E21C1E">
      <w:start w:val="1"/>
      <w:numFmt w:val="bullet"/>
      <w:lvlText w:val=""/>
      <w:lvlJc w:val="left"/>
      <w:pPr>
        <w:tabs>
          <w:tab w:val="num" w:pos="3240"/>
        </w:tabs>
        <w:ind w:left="3240" w:hanging="360"/>
      </w:pPr>
      <w:rPr>
        <w:rFonts w:ascii="Symbol" w:hAnsi="Symbol" w:cs="Symbol"/>
      </w:rPr>
    </w:lvl>
    <w:lvl w:ilvl="8" w:tplc="3146A110">
      <w:start w:val="1"/>
      <w:numFmt w:val="bullet"/>
      <w:lvlText w:val=""/>
      <w:lvlJc w:val="left"/>
      <w:pPr>
        <w:tabs>
          <w:tab w:val="num" w:pos="3600"/>
        </w:tabs>
        <w:ind w:left="3600" w:hanging="360"/>
      </w:pPr>
      <w:rPr>
        <w:rFonts w:ascii="Symbol" w:hAnsi="Symbol" w:cs="Symbol"/>
      </w:rPr>
    </w:lvl>
  </w:abstractNum>
  <w:abstractNum w:abstractNumId="27" w15:restartNumberingAfterBreak="0">
    <w:nsid w:val="64666B12"/>
    <w:multiLevelType w:val="hybridMultilevel"/>
    <w:tmpl w:val="A6FC8EBC"/>
    <w:lvl w:ilvl="0" w:tplc="4AFE5C0A">
      <w:start w:val="1"/>
      <w:numFmt w:val="bullet"/>
      <w:lvlText w:val="-"/>
      <w:lvlJc w:val="left"/>
      <w:pPr>
        <w:tabs>
          <w:tab w:val="num" w:pos="716"/>
        </w:tabs>
        <w:ind w:left="-349" w:firstLine="709"/>
      </w:pPr>
      <w:rPr>
        <w:rFonts w:ascii="Times New Roman" w:eastAsia="Times New Roman" w:hAnsi="Times New Roman" w:hint="default"/>
      </w:rPr>
    </w:lvl>
    <w:lvl w:ilvl="1" w:tplc="500097CC">
      <w:start w:val="1"/>
      <w:numFmt w:val="lowerLetter"/>
      <w:lvlText w:val="%2."/>
      <w:lvlJc w:val="left"/>
      <w:pPr>
        <w:tabs>
          <w:tab w:val="num" w:pos="1440"/>
        </w:tabs>
        <w:ind w:left="1440" w:hanging="360"/>
      </w:pPr>
    </w:lvl>
    <w:lvl w:ilvl="2" w:tplc="1A905E8C">
      <w:start w:val="1"/>
      <w:numFmt w:val="lowerRoman"/>
      <w:lvlText w:val="%3."/>
      <w:lvlJc w:val="right"/>
      <w:pPr>
        <w:tabs>
          <w:tab w:val="num" w:pos="2160"/>
        </w:tabs>
        <w:ind w:left="2160" w:hanging="180"/>
      </w:pPr>
    </w:lvl>
    <w:lvl w:ilvl="3" w:tplc="8BDCD728">
      <w:start w:val="1"/>
      <w:numFmt w:val="decimal"/>
      <w:lvlText w:val="%4."/>
      <w:lvlJc w:val="left"/>
      <w:pPr>
        <w:tabs>
          <w:tab w:val="num" w:pos="2880"/>
        </w:tabs>
        <w:ind w:left="2880" w:hanging="360"/>
      </w:pPr>
    </w:lvl>
    <w:lvl w:ilvl="4" w:tplc="C882C0F6">
      <w:start w:val="1"/>
      <w:numFmt w:val="lowerLetter"/>
      <w:lvlText w:val="%5."/>
      <w:lvlJc w:val="left"/>
      <w:pPr>
        <w:tabs>
          <w:tab w:val="num" w:pos="3600"/>
        </w:tabs>
        <w:ind w:left="3600" w:hanging="360"/>
      </w:pPr>
    </w:lvl>
    <w:lvl w:ilvl="5" w:tplc="248EDB66">
      <w:start w:val="1"/>
      <w:numFmt w:val="lowerRoman"/>
      <w:lvlText w:val="%6."/>
      <w:lvlJc w:val="right"/>
      <w:pPr>
        <w:tabs>
          <w:tab w:val="num" w:pos="4320"/>
        </w:tabs>
        <w:ind w:left="4320" w:hanging="180"/>
      </w:pPr>
    </w:lvl>
    <w:lvl w:ilvl="6" w:tplc="58E6C58A">
      <w:start w:val="1"/>
      <w:numFmt w:val="decimal"/>
      <w:lvlText w:val="%7."/>
      <w:lvlJc w:val="left"/>
      <w:pPr>
        <w:tabs>
          <w:tab w:val="num" w:pos="5040"/>
        </w:tabs>
        <w:ind w:left="5040" w:hanging="360"/>
      </w:pPr>
    </w:lvl>
    <w:lvl w:ilvl="7" w:tplc="CF3E3DCC">
      <w:start w:val="1"/>
      <w:numFmt w:val="lowerLetter"/>
      <w:lvlText w:val="%8."/>
      <w:lvlJc w:val="left"/>
      <w:pPr>
        <w:tabs>
          <w:tab w:val="num" w:pos="5760"/>
        </w:tabs>
        <w:ind w:left="5760" w:hanging="360"/>
      </w:pPr>
    </w:lvl>
    <w:lvl w:ilvl="8" w:tplc="39224030">
      <w:start w:val="1"/>
      <w:numFmt w:val="lowerRoman"/>
      <w:lvlText w:val="%9."/>
      <w:lvlJc w:val="right"/>
      <w:pPr>
        <w:tabs>
          <w:tab w:val="num" w:pos="6480"/>
        </w:tabs>
        <w:ind w:left="6480" w:hanging="180"/>
      </w:pPr>
    </w:lvl>
  </w:abstractNum>
  <w:abstractNum w:abstractNumId="28" w15:restartNumberingAfterBreak="0">
    <w:nsid w:val="6CD86F3E"/>
    <w:multiLevelType w:val="hybridMultilevel"/>
    <w:tmpl w:val="B44079E2"/>
    <w:lvl w:ilvl="0" w:tplc="75325EEA">
      <w:start w:val="1"/>
      <w:numFmt w:val="decimal"/>
      <w:lvlText w:val="%1."/>
      <w:lvlJc w:val="left"/>
      <w:pPr>
        <w:ind w:left="928" w:hanging="360"/>
      </w:pPr>
      <w:rPr>
        <w:rFonts w:hint="default"/>
      </w:rPr>
    </w:lvl>
    <w:lvl w:ilvl="1" w:tplc="D6063800">
      <w:start w:val="1"/>
      <w:numFmt w:val="lowerLetter"/>
      <w:lvlText w:val="%2."/>
      <w:lvlJc w:val="left"/>
      <w:pPr>
        <w:ind w:left="1789" w:hanging="360"/>
      </w:pPr>
    </w:lvl>
    <w:lvl w:ilvl="2" w:tplc="D9EEF81C">
      <w:start w:val="1"/>
      <w:numFmt w:val="lowerRoman"/>
      <w:lvlText w:val="%3."/>
      <w:lvlJc w:val="right"/>
      <w:pPr>
        <w:ind w:left="2509" w:hanging="180"/>
      </w:pPr>
    </w:lvl>
    <w:lvl w:ilvl="3" w:tplc="D50E3A78">
      <w:start w:val="1"/>
      <w:numFmt w:val="decimal"/>
      <w:lvlText w:val="%4."/>
      <w:lvlJc w:val="left"/>
      <w:pPr>
        <w:ind w:left="3229" w:hanging="360"/>
      </w:pPr>
    </w:lvl>
    <w:lvl w:ilvl="4" w:tplc="56F8DC7E">
      <w:start w:val="1"/>
      <w:numFmt w:val="lowerLetter"/>
      <w:lvlText w:val="%5."/>
      <w:lvlJc w:val="left"/>
      <w:pPr>
        <w:ind w:left="3949" w:hanging="360"/>
      </w:pPr>
    </w:lvl>
    <w:lvl w:ilvl="5" w:tplc="7B3C49C8">
      <w:start w:val="1"/>
      <w:numFmt w:val="lowerRoman"/>
      <w:lvlText w:val="%6."/>
      <w:lvlJc w:val="right"/>
      <w:pPr>
        <w:ind w:left="4669" w:hanging="180"/>
      </w:pPr>
    </w:lvl>
    <w:lvl w:ilvl="6" w:tplc="E6EC74A6">
      <w:start w:val="1"/>
      <w:numFmt w:val="decimal"/>
      <w:lvlText w:val="%7."/>
      <w:lvlJc w:val="left"/>
      <w:pPr>
        <w:ind w:left="5389" w:hanging="360"/>
      </w:pPr>
    </w:lvl>
    <w:lvl w:ilvl="7" w:tplc="8D602DC0">
      <w:start w:val="1"/>
      <w:numFmt w:val="lowerLetter"/>
      <w:lvlText w:val="%8."/>
      <w:lvlJc w:val="left"/>
      <w:pPr>
        <w:ind w:left="6109" w:hanging="360"/>
      </w:pPr>
    </w:lvl>
    <w:lvl w:ilvl="8" w:tplc="9FE21344">
      <w:start w:val="1"/>
      <w:numFmt w:val="lowerRoman"/>
      <w:lvlText w:val="%9."/>
      <w:lvlJc w:val="right"/>
      <w:pPr>
        <w:ind w:left="6829" w:hanging="180"/>
      </w:pPr>
    </w:lvl>
  </w:abstractNum>
  <w:abstractNum w:abstractNumId="29" w15:restartNumberingAfterBreak="0">
    <w:nsid w:val="6E310E2F"/>
    <w:multiLevelType w:val="hybridMultilevel"/>
    <w:tmpl w:val="9BCC4EEC"/>
    <w:lvl w:ilvl="0" w:tplc="29946DCA">
      <w:start w:val="1"/>
      <w:numFmt w:val="decimal"/>
      <w:pStyle w:val="2"/>
      <w:lvlText w:val="%1."/>
      <w:lvlJc w:val="left"/>
      <w:pPr>
        <w:ind w:left="720" w:hanging="360"/>
      </w:pPr>
      <w:rPr>
        <w:rFonts w:hint="default"/>
      </w:rPr>
    </w:lvl>
    <w:lvl w:ilvl="1" w:tplc="587C1BB2">
      <w:start w:val="1"/>
      <w:numFmt w:val="lowerLetter"/>
      <w:lvlText w:val="%2."/>
      <w:lvlJc w:val="left"/>
      <w:pPr>
        <w:ind w:left="1440" w:hanging="360"/>
      </w:pPr>
    </w:lvl>
    <w:lvl w:ilvl="2" w:tplc="EFB81B8A">
      <w:start w:val="1"/>
      <w:numFmt w:val="lowerRoman"/>
      <w:lvlText w:val="%3."/>
      <w:lvlJc w:val="right"/>
      <w:pPr>
        <w:ind w:left="2160" w:hanging="180"/>
      </w:pPr>
    </w:lvl>
    <w:lvl w:ilvl="3" w:tplc="E13C509A">
      <w:start w:val="1"/>
      <w:numFmt w:val="decimal"/>
      <w:lvlText w:val="%4."/>
      <w:lvlJc w:val="left"/>
      <w:pPr>
        <w:ind w:left="2880" w:hanging="360"/>
      </w:pPr>
    </w:lvl>
    <w:lvl w:ilvl="4" w:tplc="843422C8">
      <w:start w:val="1"/>
      <w:numFmt w:val="lowerLetter"/>
      <w:lvlText w:val="%5."/>
      <w:lvlJc w:val="left"/>
      <w:pPr>
        <w:ind w:left="3600" w:hanging="360"/>
      </w:pPr>
    </w:lvl>
    <w:lvl w:ilvl="5" w:tplc="B7B42704">
      <w:start w:val="1"/>
      <w:numFmt w:val="lowerRoman"/>
      <w:lvlText w:val="%6."/>
      <w:lvlJc w:val="right"/>
      <w:pPr>
        <w:ind w:left="4320" w:hanging="180"/>
      </w:pPr>
    </w:lvl>
    <w:lvl w:ilvl="6" w:tplc="25301CC6">
      <w:start w:val="1"/>
      <w:numFmt w:val="decimal"/>
      <w:lvlText w:val="%7."/>
      <w:lvlJc w:val="left"/>
      <w:pPr>
        <w:ind w:left="5040" w:hanging="360"/>
      </w:pPr>
    </w:lvl>
    <w:lvl w:ilvl="7" w:tplc="26B0A47C">
      <w:start w:val="1"/>
      <w:numFmt w:val="lowerLetter"/>
      <w:lvlText w:val="%8."/>
      <w:lvlJc w:val="left"/>
      <w:pPr>
        <w:ind w:left="5760" w:hanging="360"/>
      </w:pPr>
    </w:lvl>
    <w:lvl w:ilvl="8" w:tplc="92B0F3E2">
      <w:start w:val="1"/>
      <w:numFmt w:val="lowerRoman"/>
      <w:lvlText w:val="%9."/>
      <w:lvlJc w:val="right"/>
      <w:pPr>
        <w:ind w:left="6480" w:hanging="180"/>
      </w:pPr>
    </w:lvl>
  </w:abstractNum>
  <w:abstractNum w:abstractNumId="30" w15:restartNumberingAfterBreak="0">
    <w:nsid w:val="6FCA77E6"/>
    <w:multiLevelType w:val="hybridMultilevel"/>
    <w:tmpl w:val="18863E2E"/>
    <w:lvl w:ilvl="0" w:tplc="B8C013AC">
      <w:start w:val="1"/>
      <w:numFmt w:val="bullet"/>
      <w:lvlText w:val=""/>
      <w:lvlJc w:val="left"/>
      <w:pPr>
        <w:ind w:left="720" w:hanging="360"/>
      </w:pPr>
      <w:rPr>
        <w:rFonts w:ascii="Symbol" w:hAnsi="Symbol" w:cs="Symbol" w:hint="default"/>
      </w:rPr>
    </w:lvl>
    <w:lvl w:ilvl="1" w:tplc="24FC461A">
      <w:start w:val="1"/>
      <w:numFmt w:val="bullet"/>
      <w:lvlText w:val="o"/>
      <w:lvlJc w:val="left"/>
      <w:pPr>
        <w:ind w:left="1440" w:hanging="360"/>
      </w:pPr>
      <w:rPr>
        <w:rFonts w:ascii="Courier New" w:hAnsi="Courier New" w:cs="Courier New" w:hint="default"/>
      </w:rPr>
    </w:lvl>
    <w:lvl w:ilvl="2" w:tplc="CF707E62">
      <w:start w:val="1"/>
      <w:numFmt w:val="bullet"/>
      <w:lvlText w:val=""/>
      <w:lvlJc w:val="left"/>
      <w:pPr>
        <w:ind w:left="2160" w:hanging="360"/>
      </w:pPr>
      <w:rPr>
        <w:rFonts w:ascii="Wingdings" w:hAnsi="Wingdings" w:cs="Wingdings" w:hint="default"/>
      </w:rPr>
    </w:lvl>
    <w:lvl w:ilvl="3" w:tplc="E60E47FA">
      <w:start w:val="1"/>
      <w:numFmt w:val="bullet"/>
      <w:lvlText w:val=""/>
      <w:lvlJc w:val="left"/>
      <w:pPr>
        <w:ind w:left="2880" w:hanging="360"/>
      </w:pPr>
      <w:rPr>
        <w:rFonts w:ascii="Symbol" w:hAnsi="Symbol" w:cs="Symbol" w:hint="default"/>
      </w:rPr>
    </w:lvl>
    <w:lvl w:ilvl="4" w:tplc="CE56656C">
      <w:start w:val="1"/>
      <w:numFmt w:val="bullet"/>
      <w:lvlText w:val="o"/>
      <w:lvlJc w:val="left"/>
      <w:pPr>
        <w:ind w:left="3600" w:hanging="360"/>
      </w:pPr>
      <w:rPr>
        <w:rFonts w:ascii="Courier New" w:hAnsi="Courier New" w:cs="Courier New" w:hint="default"/>
      </w:rPr>
    </w:lvl>
    <w:lvl w:ilvl="5" w:tplc="4DC0586E">
      <w:start w:val="1"/>
      <w:numFmt w:val="bullet"/>
      <w:lvlText w:val=""/>
      <w:lvlJc w:val="left"/>
      <w:pPr>
        <w:ind w:left="4320" w:hanging="360"/>
      </w:pPr>
      <w:rPr>
        <w:rFonts w:ascii="Wingdings" w:hAnsi="Wingdings" w:cs="Wingdings" w:hint="default"/>
      </w:rPr>
    </w:lvl>
    <w:lvl w:ilvl="6" w:tplc="DB002CB6">
      <w:start w:val="1"/>
      <w:numFmt w:val="bullet"/>
      <w:lvlText w:val=""/>
      <w:lvlJc w:val="left"/>
      <w:pPr>
        <w:ind w:left="5040" w:hanging="360"/>
      </w:pPr>
      <w:rPr>
        <w:rFonts w:ascii="Symbol" w:hAnsi="Symbol" w:cs="Symbol" w:hint="default"/>
      </w:rPr>
    </w:lvl>
    <w:lvl w:ilvl="7" w:tplc="D03C3F40">
      <w:start w:val="1"/>
      <w:numFmt w:val="bullet"/>
      <w:lvlText w:val="o"/>
      <w:lvlJc w:val="left"/>
      <w:pPr>
        <w:ind w:left="5760" w:hanging="360"/>
      </w:pPr>
      <w:rPr>
        <w:rFonts w:ascii="Courier New" w:hAnsi="Courier New" w:cs="Courier New" w:hint="default"/>
      </w:rPr>
    </w:lvl>
    <w:lvl w:ilvl="8" w:tplc="FEF4A49A">
      <w:start w:val="1"/>
      <w:numFmt w:val="bullet"/>
      <w:lvlText w:val=""/>
      <w:lvlJc w:val="left"/>
      <w:pPr>
        <w:ind w:left="6480" w:hanging="360"/>
      </w:pPr>
      <w:rPr>
        <w:rFonts w:ascii="Wingdings" w:hAnsi="Wingdings" w:cs="Wingdings" w:hint="default"/>
      </w:rPr>
    </w:lvl>
  </w:abstractNum>
  <w:abstractNum w:abstractNumId="31" w15:restartNumberingAfterBreak="0">
    <w:nsid w:val="73C05B22"/>
    <w:multiLevelType w:val="hybridMultilevel"/>
    <w:tmpl w:val="D63C5994"/>
    <w:lvl w:ilvl="0" w:tplc="17544888">
      <w:start w:val="1"/>
      <w:numFmt w:val="bullet"/>
      <w:lvlText w:val="*"/>
      <w:lvlJc w:val="left"/>
      <w:pPr>
        <w:ind w:left="0" w:firstLine="0"/>
      </w:pPr>
    </w:lvl>
    <w:lvl w:ilvl="1" w:tplc="EE887222">
      <w:start w:val="1"/>
      <w:numFmt w:val="bullet"/>
      <w:lvlText w:val="o"/>
      <w:lvlJc w:val="left"/>
      <w:pPr>
        <w:ind w:left="1440" w:hanging="360"/>
      </w:pPr>
      <w:rPr>
        <w:rFonts w:ascii="Courier New" w:eastAsia="Courier New" w:hAnsi="Courier New" w:cs="Courier New" w:hint="default"/>
      </w:rPr>
    </w:lvl>
    <w:lvl w:ilvl="2" w:tplc="0B9219DA">
      <w:start w:val="1"/>
      <w:numFmt w:val="bullet"/>
      <w:lvlText w:val="§"/>
      <w:lvlJc w:val="left"/>
      <w:pPr>
        <w:ind w:left="2160" w:hanging="360"/>
      </w:pPr>
      <w:rPr>
        <w:rFonts w:ascii="Wingdings" w:eastAsia="Wingdings" w:hAnsi="Wingdings" w:cs="Wingdings" w:hint="default"/>
      </w:rPr>
    </w:lvl>
    <w:lvl w:ilvl="3" w:tplc="3C8081FA">
      <w:start w:val="1"/>
      <w:numFmt w:val="bullet"/>
      <w:lvlText w:val="·"/>
      <w:lvlJc w:val="left"/>
      <w:pPr>
        <w:ind w:left="2880" w:hanging="360"/>
      </w:pPr>
      <w:rPr>
        <w:rFonts w:ascii="Symbol" w:eastAsia="Symbol" w:hAnsi="Symbol" w:cs="Symbol" w:hint="default"/>
      </w:rPr>
    </w:lvl>
    <w:lvl w:ilvl="4" w:tplc="D5BC3B78">
      <w:start w:val="1"/>
      <w:numFmt w:val="bullet"/>
      <w:lvlText w:val="o"/>
      <w:lvlJc w:val="left"/>
      <w:pPr>
        <w:ind w:left="3600" w:hanging="360"/>
      </w:pPr>
      <w:rPr>
        <w:rFonts w:ascii="Courier New" w:eastAsia="Courier New" w:hAnsi="Courier New" w:cs="Courier New" w:hint="default"/>
      </w:rPr>
    </w:lvl>
    <w:lvl w:ilvl="5" w:tplc="CEF88C7C">
      <w:start w:val="1"/>
      <w:numFmt w:val="bullet"/>
      <w:lvlText w:val="§"/>
      <w:lvlJc w:val="left"/>
      <w:pPr>
        <w:ind w:left="4320" w:hanging="360"/>
      </w:pPr>
      <w:rPr>
        <w:rFonts w:ascii="Wingdings" w:eastAsia="Wingdings" w:hAnsi="Wingdings" w:cs="Wingdings" w:hint="default"/>
      </w:rPr>
    </w:lvl>
    <w:lvl w:ilvl="6" w:tplc="FBA4562E">
      <w:start w:val="1"/>
      <w:numFmt w:val="bullet"/>
      <w:lvlText w:val="·"/>
      <w:lvlJc w:val="left"/>
      <w:pPr>
        <w:ind w:left="5040" w:hanging="360"/>
      </w:pPr>
      <w:rPr>
        <w:rFonts w:ascii="Symbol" w:eastAsia="Symbol" w:hAnsi="Symbol" w:cs="Symbol" w:hint="default"/>
      </w:rPr>
    </w:lvl>
    <w:lvl w:ilvl="7" w:tplc="AEBE25C8">
      <w:start w:val="1"/>
      <w:numFmt w:val="bullet"/>
      <w:lvlText w:val="o"/>
      <w:lvlJc w:val="left"/>
      <w:pPr>
        <w:ind w:left="5760" w:hanging="360"/>
      </w:pPr>
      <w:rPr>
        <w:rFonts w:ascii="Courier New" w:eastAsia="Courier New" w:hAnsi="Courier New" w:cs="Courier New" w:hint="default"/>
      </w:rPr>
    </w:lvl>
    <w:lvl w:ilvl="8" w:tplc="E78C7E96">
      <w:start w:val="1"/>
      <w:numFmt w:val="bullet"/>
      <w:lvlText w:val="§"/>
      <w:lvlJc w:val="left"/>
      <w:pPr>
        <w:ind w:left="6480" w:hanging="360"/>
      </w:pPr>
      <w:rPr>
        <w:rFonts w:ascii="Wingdings" w:eastAsia="Wingdings" w:hAnsi="Wingdings" w:cs="Wingdings" w:hint="default"/>
      </w:rPr>
    </w:lvl>
  </w:abstractNum>
  <w:abstractNum w:abstractNumId="32" w15:restartNumberingAfterBreak="0">
    <w:nsid w:val="7402395D"/>
    <w:multiLevelType w:val="hybridMultilevel"/>
    <w:tmpl w:val="A3EC258A"/>
    <w:lvl w:ilvl="0" w:tplc="64E41AF6">
      <w:start w:val="1"/>
      <w:numFmt w:val="bullet"/>
      <w:lvlText w:val="-"/>
      <w:lvlJc w:val="left"/>
      <w:pPr>
        <w:ind w:left="720" w:hanging="360"/>
      </w:pPr>
      <w:rPr>
        <w:rFonts w:ascii="Times New Roman" w:hAnsi="Times New Roman" w:cs="Times New Roman" w:hint="default"/>
      </w:rPr>
    </w:lvl>
    <w:lvl w:ilvl="1" w:tplc="A5EA8586">
      <w:start w:val="1"/>
      <w:numFmt w:val="bullet"/>
      <w:lvlText w:val="o"/>
      <w:lvlJc w:val="left"/>
      <w:pPr>
        <w:ind w:left="1440" w:hanging="360"/>
      </w:pPr>
      <w:rPr>
        <w:rFonts w:ascii="Courier New" w:hAnsi="Courier New" w:cs="Courier New" w:hint="default"/>
      </w:rPr>
    </w:lvl>
    <w:lvl w:ilvl="2" w:tplc="C6F40B5C">
      <w:start w:val="1"/>
      <w:numFmt w:val="bullet"/>
      <w:lvlText w:val=""/>
      <w:lvlJc w:val="left"/>
      <w:pPr>
        <w:ind w:left="2160" w:hanging="360"/>
      </w:pPr>
      <w:rPr>
        <w:rFonts w:ascii="Wingdings" w:hAnsi="Wingdings" w:hint="default"/>
      </w:rPr>
    </w:lvl>
    <w:lvl w:ilvl="3" w:tplc="16A08180">
      <w:start w:val="1"/>
      <w:numFmt w:val="bullet"/>
      <w:lvlText w:val=""/>
      <w:lvlJc w:val="left"/>
      <w:pPr>
        <w:ind w:left="2880" w:hanging="360"/>
      </w:pPr>
      <w:rPr>
        <w:rFonts w:ascii="Symbol" w:hAnsi="Symbol" w:hint="default"/>
      </w:rPr>
    </w:lvl>
    <w:lvl w:ilvl="4" w:tplc="A4DE518C">
      <w:start w:val="1"/>
      <w:numFmt w:val="bullet"/>
      <w:lvlText w:val="o"/>
      <w:lvlJc w:val="left"/>
      <w:pPr>
        <w:ind w:left="3600" w:hanging="360"/>
      </w:pPr>
      <w:rPr>
        <w:rFonts w:ascii="Courier New" w:hAnsi="Courier New" w:cs="Courier New" w:hint="default"/>
      </w:rPr>
    </w:lvl>
    <w:lvl w:ilvl="5" w:tplc="CD0A7538">
      <w:start w:val="1"/>
      <w:numFmt w:val="bullet"/>
      <w:lvlText w:val=""/>
      <w:lvlJc w:val="left"/>
      <w:pPr>
        <w:ind w:left="4320" w:hanging="360"/>
      </w:pPr>
      <w:rPr>
        <w:rFonts w:ascii="Wingdings" w:hAnsi="Wingdings" w:hint="default"/>
      </w:rPr>
    </w:lvl>
    <w:lvl w:ilvl="6" w:tplc="62C0B8AE">
      <w:start w:val="1"/>
      <w:numFmt w:val="bullet"/>
      <w:lvlText w:val=""/>
      <w:lvlJc w:val="left"/>
      <w:pPr>
        <w:ind w:left="5040" w:hanging="360"/>
      </w:pPr>
      <w:rPr>
        <w:rFonts w:ascii="Symbol" w:hAnsi="Symbol" w:hint="default"/>
      </w:rPr>
    </w:lvl>
    <w:lvl w:ilvl="7" w:tplc="7B12F61C">
      <w:start w:val="1"/>
      <w:numFmt w:val="bullet"/>
      <w:lvlText w:val="o"/>
      <w:lvlJc w:val="left"/>
      <w:pPr>
        <w:ind w:left="5760" w:hanging="360"/>
      </w:pPr>
      <w:rPr>
        <w:rFonts w:ascii="Courier New" w:hAnsi="Courier New" w:cs="Courier New" w:hint="default"/>
      </w:rPr>
    </w:lvl>
    <w:lvl w:ilvl="8" w:tplc="4EA20780">
      <w:start w:val="1"/>
      <w:numFmt w:val="bullet"/>
      <w:lvlText w:val=""/>
      <w:lvlJc w:val="left"/>
      <w:pPr>
        <w:ind w:left="6480" w:hanging="360"/>
      </w:pPr>
      <w:rPr>
        <w:rFonts w:ascii="Wingdings" w:hAnsi="Wingdings" w:hint="default"/>
      </w:rPr>
    </w:lvl>
  </w:abstractNum>
  <w:abstractNum w:abstractNumId="33" w15:restartNumberingAfterBreak="0">
    <w:nsid w:val="758D6C16"/>
    <w:multiLevelType w:val="hybridMultilevel"/>
    <w:tmpl w:val="BDB45C5E"/>
    <w:lvl w:ilvl="0" w:tplc="12F22C08">
      <w:start w:val="1"/>
      <w:numFmt w:val="decimal"/>
      <w:lvlText w:val="%1."/>
      <w:lvlJc w:val="left"/>
      <w:pPr>
        <w:tabs>
          <w:tab w:val="num" w:pos="720"/>
        </w:tabs>
        <w:ind w:left="720" w:hanging="360"/>
      </w:pPr>
      <w:rPr>
        <w:rFonts w:ascii="Times New Roman" w:eastAsia="Times New Roman" w:hAnsi="Times New Roman" w:cs="Times New Roman"/>
      </w:rPr>
    </w:lvl>
    <w:lvl w:ilvl="1" w:tplc="B25602A8">
      <w:start w:val="1"/>
      <w:numFmt w:val="bullet"/>
      <w:lvlText w:val=""/>
      <w:lvlJc w:val="left"/>
      <w:pPr>
        <w:tabs>
          <w:tab w:val="num" w:pos="1440"/>
        </w:tabs>
        <w:ind w:left="1440" w:hanging="360"/>
      </w:pPr>
      <w:rPr>
        <w:rFonts w:ascii="Symbol" w:hAnsi="Symbol" w:hint="default"/>
      </w:rPr>
    </w:lvl>
    <w:lvl w:ilvl="2" w:tplc="3CBC6304">
      <w:start w:val="1"/>
      <w:numFmt w:val="lowerRoman"/>
      <w:lvlText w:val="%3."/>
      <w:lvlJc w:val="right"/>
      <w:pPr>
        <w:tabs>
          <w:tab w:val="num" w:pos="2160"/>
        </w:tabs>
        <w:ind w:left="2160" w:hanging="180"/>
      </w:pPr>
      <w:rPr>
        <w:rFonts w:cs="Times New Roman"/>
      </w:rPr>
    </w:lvl>
    <w:lvl w:ilvl="3" w:tplc="F8A6C42E">
      <w:start w:val="1"/>
      <w:numFmt w:val="decimal"/>
      <w:lvlText w:val="%4."/>
      <w:lvlJc w:val="left"/>
      <w:pPr>
        <w:tabs>
          <w:tab w:val="num" w:pos="2880"/>
        </w:tabs>
        <w:ind w:left="2880" w:hanging="360"/>
      </w:pPr>
      <w:rPr>
        <w:rFonts w:cs="Times New Roman"/>
      </w:rPr>
    </w:lvl>
    <w:lvl w:ilvl="4" w:tplc="A320A9AC">
      <w:start w:val="1"/>
      <w:numFmt w:val="lowerLetter"/>
      <w:lvlText w:val="%5."/>
      <w:lvlJc w:val="left"/>
      <w:pPr>
        <w:tabs>
          <w:tab w:val="num" w:pos="3600"/>
        </w:tabs>
        <w:ind w:left="3600" w:hanging="360"/>
      </w:pPr>
      <w:rPr>
        <w:rFonts w:cs="Times New Roman"/>
      </w:rPr>
    </w:lvl>
    <w:lvl w:ilvl="5" w:tplc="A524C602">
      <w:start w:val="1"/>
      <w:numFmt w:val="lowerRoman"/>
      <w:lvlText w:val="%6."/>
      <w:lvlJc w:val="right"/>
      <w:pPr>
        <w:tabs>
          <w:tab w:val="num" w:pos="4320"/>
        </w:tabs>
        <w:ind w:left="4320" w:hanging="180"/>
      </w:pPr>
      <w:rPr>
        <w:rFonts w:cs="Times New Roman"/>
      </w:rPr>
    </w:lvl>
    <w:lvl w:ilvl="6" w:tplc="C78CC658">
      <w:start w:val="1"/>
      <w:numFmt w:val="decimal"/>
      <w:lvlText w:val="%7."/>
      <w:lvlJc w:val="left"/>
      <w:pPr>
        <w:tabs>
          <w:tab w:val="num" w:pos="5040"/>
        </w:tabs>
        <w:ind w:left="5040" w:hanging="360"/>
      </w:pPr>
      <w:rPr>
        <w:rFonts w:cs="Times New Roman"/>
      </w:rPr>
    </w:lvl>
    <w:lvl w:ilvl="7" w:tplc="D1FEA2E4">
      <w:start w:val="1"/>
      <w:numFmt w:val="lowerLetter"/>
      <w:lvlText w:val="%8."/>
      <w:lvlJc w:val="left"/>
      <w:pPr>
        <w:tabs>
          <w:tab w:val="num" w:pos="5760"/>
        </w:tabs>
        <w:ind w:left="5760" w:hanging="360"/>
      </w:pPr>
      <w:rPr>
        <w:rFonts w:cs="Times New Roman"/>
      </w:rPr>
    </w:lvl>
    <w:lvl w:ilvl="8" w:tplc="AEE61EE0">
      <w:start w:val="1"/>
      <w:numFmt w:val="lowerRoman"/>
      <w:lvlText w:val="%9."/>
      <w:lvlJc w:val="right"/>
      <w:pPr>
        <w:tabs>
          <w:tab w:val="num" w:pos="6480"/>
        </w:tabs>
        <w:ind w:left="6480" w:hanging="180"/>
      </w:pPr>
      <w:rPr>
        <w:rFonts w:cs="Times New Roman"/>
      </w:rPr>
    </w:lvl>
  </w:abstractNum>
  <w:abstractNum w:abstractNumId="34" w15:restartNumberingAfterBreak="0">
    <w:nsid w:val="786E5371"/>
    <w:multiLevelType w:val="multilevel"/>
    <w:tmpl w:val="DE448A30"/>
    <w:lvl w:ilvl="0">
      <w:start w:val="1"/>
      <w:numFmt w:val="decimal"/>
      <w:lvlText w:val="%1."/>
      <w:lvlJc w:val="left"/>
      <w:pPr>
        <w:ind w:left="1976" w:hanging="1125"/>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5" w15:restartNumberingAfterBreak="0">
    <w:nsid w:val="7E4B509F"/>
    <w:multiLevelType w:val="hybridMultilevel"/>
    <w:tmpl w:val="607CDC5C"/>
    <w:lvl w:ilvl="0" w:tplc="5F70E842">
      <w:start w:val="1"/>
      <w:numFmt w:val="decimal"/>
      <w:lvlText w:val="%1."/>
      <w:lvlJc w:val="left"/>
      <w:pPr>
        <w:ind w:left="720" w:hanging="360"/>
      </w:pPr>
      <w:rPr>
        <w:rFonts w:ascii="Times New Roman" w:eastAsia="Times New Roman" w:hAnsi="Times New Roman" w:cs="Times New Roman"/>
      </w:rPr>
    </w:lvl>
    <w:lvl w:ilvl="1" w:tplc="BF524B46">
      <w:start w:val="1"/>
      <w:numFmt w:val="lowerLetter"/>
      <w:lvlText w:val="%2."/>
      <w:lvlJc w:val="left"/>
      <w:pPr>
        <w:ind w:left="1440" w:hanging="360"/>
      </w:pPr>
    </w:lvl>
    <w:lvl w:ilvl="2" w:tplc="49A6B888">
      <w:start w:val="1"/>
      <w:numFmt w:val="lowerRoman"/>
      <w:lvlText w:val="%3."/>
      <w:lvlJc w:val="right"/>
      <w:pPr>
        <w:ind w:left="2160" w:hanging="180"/>
      </w:pPr>
    </w:lvl>
    <w:lvl w:ilvl="3" w:tplc="A9B8911E">
      <w:start w:val="1"/>
      <w:numFmt w:val="decimal"/>
      <w:lvlText w:val="%4."/>
      <w:lvlJc w:val="left"/>
      <w:pPr>
        <w:ind w:left="2880" w:hanging="360"/>
      </w:pPr>
    </w:lvl>
    <w:lvl w:ilvl="4" w:tplc="B798D0C0">
      <w:start w:val="1"/>
      <w:numFmt w:val="lowerLetter"/>
      <w:lvlText w:val="%5."/>
      <w:lvlJc w:val="left"/>
      <w:pPr>
        <w:ind w:left="3600" w:hanging="360"/>
      </w:pPr>
    </w:lvl>
    <w:lvl w:ilvl="5" w:tplc="FE720420">
      <w:start w:val="1"/>
      <w:numFmt w:val="lowerRoman"/>
      <w:lvlText w:val="%6."/>
      <w:lvlJc w:val="right"/>
      <w:pPr>
        <w:ind w:left="4320" w:hanging="180"/>
      </w:pPr>
    </w:lvl>
    <w:lvl w:ilvl="6" w:tplc="B00E74DC">
      <w:start w:val="1"/>
      <w:numFmt w:val="decimal"/>
      <w:lvlText w:val="%7."/>
      <w:lvlJc w:val="left"/>
      <w:pPr>
        <w:ind w:left="5040" w:hanging="360"/>
      </w:pPr>
    </w:lvl>
    <w:lvl w:ilvl="7" w:tplc="BB740362">
      <w:start w:val="1"/>
      <w:numFmt w:val="lowerLetter"/>
      <w:lvlText w:val="%8."/>
      <w:lvlJc w:val="left"/>
      <w:pPr>
        <w:ind w:left="5760" w:hanging="360"/>
      </w:pPr>
    </w:lvl>
    <w:lvl w:ilvl="8" w:tplc="07545C16">
      <w:start w:val="1"/>
      <w:numFmt w:val="lowerRoman"/>
      <w:lvlText w:val="%9."/>
      <w:lvlJc w:val="right"/>
      <w:pPr>
        <w:ind w:left="6480" w:hanging="180"/>
      </w:pPr>
    </w:lvl>
  </w:abstractNum>
  <w:num w:numId="1">
    <w:abstractNumId w:val="9"/>
  </w:num>
  <w:num w:numId="2">
    <w:abstractNumId w:val="22"/>
  </w:num>
  <w:num w:numId="3">
    <w:abstractNumId w:val="31"/>
    <w:lvlOverride w:ilvl="0">
      <w:lvl w:ilvl="0" w:tplc="17544888">
        <w:start w:val="1"/>
        <w:numFmt w:val="bullet"/>
        <w:lvlText w:val="-"/>
        <w:legacy w:legacy="1" w:legacySpace="0" w:legacyIndent="165"/>
        <w:lvlJc w:val="left"/>
        <w:pPr>
          <w:ind w:left="0" w:firstLine="0"/>
        </w:pPr>
        <w:rPr>
          <w:rFonts w:ascii="Times New Roman" w:hAnsi="Times New Roman" w:cs="Times New Roman" w:hint="default"/>
        </w:rPr>
      </w:lvl>
    </w:lvlOverride>
  </w:num>
  <w:num w:numId="4">
    <w:abstractNumId w:val="24"/>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10"/>
  </w:num>
  <w:num w:numId="8">
    <w:abstractNumId w:val="18"/>
  </w:num>
  <w:num w:numId="9">
    <w:abstractNumId w:val="1"/>
  </w:num>
  <w:num w:numId="10">
    <w:abstractNumId w:val="6"/>
  </w:num>
  <w:num w:numId="11">
    <w:abstractNumId w:val="14"/>
  </w:num>
  <w:num w:numId="12">
    <w:abstractNumId w:val="35"/>
  </w:num>
  <w:num w:numId="13">
    <w:abstractNumId w:val="16"/>
  </w:num>
  <w:num w:numId="14">
    <w:abstractNumId w:val="31"/>
    <w:lvlOverride w:ilvl="0">
      <w:lvl w:ilvl="0" w:tplc="17544888">
        <w:start w:val="65535"/>
        <w:numFmt w:val="bullet"/>
        <w:lvlText w:val="-"/>
        <w:legacy w:legacy="1" w:legacySpace="0" w:legacyIndent="168"/>
        <w:lvlJc w:val="left"/>
        <w:rPr>
          <w:rFonts w:ascii="Times New Roman" w:hAnsi="Times New Roman" w:cs="Times New Roman" w:hint="default"/>
        </w:rPr>
      </w:lvl>
    </w:lvlOverride>
  </w:num>
  <w:num w:numId="15">
    <w:abstractNumId w:val="15"/>
  </w:num>
  <w:num w:numId="16">
    <w:abstractNumId w:val="0"/>
  </w:num>
  <w:num w:numId="17">
    <w:abstractNumId w:val="30"/>
  </w:num>
  <w:num w:numId="18">
    <w:abstractNumId w:val="27"/>
  </w:num>
  <w:num w:numId="19">
    <w:abstractNumId w:val="3"/>
  </w:num>
  <w:num w:numId="20">
    <w:abstractNumId w:val="26"/>
  </w:num>
  <w:num w:numId="21">
    <w:abstractNumId w:val="19"/>
  </w:num>
  <w:num w:numId="22">
    <w:abstractNumId w:val="28"/>
  </w:num>
  <w:num w:numId="23">
    <w:abstractNumId w:val="20"/>
  </w:num>
  <w:num w:numId="24">
    <w:abstractNumId w:val="25"/>
  </w:num>
  <w:num w:numId="25">
    <w:abstractNumId w:val="23"/>
  </w:num>
  <w:num w:numId="26">
    <w:abstractNumId w:val="34"/>
  </w:num>
  <w:num w:numId="27">
    <w:abstractNumId w:val="2"/>
  </w:num>
  <w:num w:numId="28">
    <w:abstractNumId w:val="33"/>
  </w:num>
  <w:num w:numId="29">
    <w:abstractNumId w:val="7"/>
  </w:num>
  <w:num w:numId="30">
    <w:abstractNumId w:val="21"/>
  </w:num>
  <w:num w:numId="31">
    <w:abstractNumId w:val="13"/>
  </w:num>
  <w:num w:numId="32">
    <w:abstractNumId w:val="4"/>
  </w:num>
  <w:num w:numId="33">
    <w:abstractNumId w:val="29"/>
  </w:num>
  <w:num w:numId="34">
    <w:abstractNumId w:val="32"/>
  </w:num>
  <w:num w:numId="35">
    <w:abstractNumId w:val="11"/>
  </w:num>
  <w:num w:numId="36">
    <w:abstractNumId w:val="17"/>
  </w:num>
  <w:num w:numId="37">
    <w:abstractNumId w:val="12"/>
  </w:num>
  <w:num w:numId="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4B57"/>
    <w:rsid w:val="000018E0"/>
    <w:rsid w:val="00001F78"/>
    <w:rsid w:val="0000637C"/>
    <w:rsid w:val="00043586"/>
    <w:rsid w:val="000450F7"/>
    <w:rsid w:val="00046B80"/>
    <w:rsid w:val="000A0060"/>
    <w:rsid w:val="000B4854"/>
    <w:rsid w:val="000B6E96"/>
    <w:rsid w:val="000D17A4"/>
    <w:rsid w:val="000D4108"/>
    <w:rsid w:val="000F13D9"/>
    <w:rsid w:val="0017616F"/>
    <w:rsid w:val="0018336E"/>
    <w:rsid w:val="001857DE"/>
    <w:rsid w:val="0019469A"/>
    <w:rsid w:val="001A28A3"/>
    <w:rsid w:val="001A2DE3"/>
    <w:rsid w:val="001A4759"/>
    <w:rsid w:val="001B6C49"/>
    <w:rsid w:val="001D0165"/>
    <w:rsid w:val="001D3882"/>
    <w:rsid w:val="001D5289"/>
    <w:rsid w:val="0020207A"/>
    <w:rsid w:val="002114E5"/>
    <w:rsid w:val="0021196E"/>
    <w:rsid w:val="00213B50"/>
    <w:rsid w:val="00233A12"/>
    <w:rsid w:val="00234B60"/>
    <w:rsid w:val="00263D97"/>
    <w:rsid w:val="00270C98"/>
    <w:rsid w:val="00287BEB"/>
    <w:rsid w:val="002A4CDB"/>
    <w:rsid w:val="002C3E5B"/>
    <w:rsid w:val="002E3F85"/>
    <w:rsid w:val="0031605B"/>
    <w:rsid w:val="00365B78"/>
    <w:rsid w:val="00371A34"/>
    <w:rsid w:val="00373E7F"/>
    <w:rsid w:val="003A3D95"/>
    <w:rsid w:val="003B0EE9"/>
    <w:rsid w:val="003B1611"/>
    <w:rsid w:val="004045F9"/>
    <w:rsid w:val="00424FB8"/>
    <w:rsid w:val="00463955"/>
    <w:rsid w:val="004A6CDF"/>
    <w:rsid w:val="004B526E"/>
    <w:rsid w:val="00514B64"/>
    <w:rsid w:val="00525209"/>
    <w:rsid w:val="00544622"/>
    <w:rsid w:val="00560791"/>
    <w:rsid w:val="00580C58"/>
    <w:rsid w:val="005D341C"/>
    <w:rsid w:val="006366AD"/>
    <w:rsid w:val="00641086"/>
    <w:rsid w:val="00664088"/>
    <w:rsid w:val="0068628B"/>
    <w:rsid w:val="006864FA"/>
    <w:rsid w:val="00687685"/>
    <w:rsid w:val="006B36F0"/>
    <w:rsid w:val="006B5FDA"/>
    <w:rsid w:val="007255B7"/>
    <w:rsid w:val="00731A3E"/>
    <w:rsid w:val="007455A1"/>
    <w:rsid w:val="007506FB"/>
    <w:rsid w:val="00775AA0"/>
    <w:rsid w:val="007A2301"/>
    <w:rsid w:val="007A6E2C"/>
    <w:rsid w:val="007D23BA"/>
    <w:rsid w:val="007E04CF"/>
    <w:rsid w:val="008167AC"/>
    <w:rsid w:val="008459CF"/>
    <w:rsid w:val="00852761"/>
    <w:rsid w:val="0086134C"/>
    <w:rsid w:val="008A5C42"/>
    <w:rsid w:val="008A6FEA"/>
    <w:rsid w:val="008B075D"/>
    <w:rsid w:val="008E1503"/>
    <w:rsid w:val="008E4B57"/>
    <w:rsid w:val="009138FD"/>
    <w:rsid w:val="0093519B"/>
    <w:rsid w:val="00970DD1"/>
    <w:rsid w:val="00990CF2"/>
    <w:rsid w:val="00991102"/>
    <w:rsid w:val="009A3DE5"/>
    <w:rsid w:val="009C12DF"/>
    <w:rsid w:val="009C6909"/>
    <w:rsid w:val="009D1BE5"/>
    <w:rsid w:val="00A20CC2"/>
    <w:rsid w:val="00A216C5"/>
    <w:rsid w:val="00A2652C"/>
    <w:rsid w:val="00A378EC"/>
    <w:rsid w:val="00A440AC"/>
    <w:rsid w:val="00A53A33"/>
    <w:rsid w:val="00A54F46"/>
    <w:rsid w:val="00A663F2"/>
    <w:rsid w:val="00A963D6"/>
    <w:rsid w:val="00AC7FFE"/>
    <w:rsid w:val="00AF2861"/>
    <w:rsid w:val="00B04F02"/>
    <w:rsid w:val="00B16EB7"/>
    <w:rsid w:val="00B17FFA"/>
    <w:rsid w:val="00B42719"/>
    <w:rsid w:val="00B5320C"/>
    <w:rsid w:val="00B741CF"/>
    <w:rsid w:val="00B91B4B"/>
    <w:rsid w:val="00B93477"/>
    <w:rsid w:val="00B93F0F"/>
    <w:rsid w:val="00BA555F"/>
    <w:rsid w:val="00BC10AA"/>
    <w:rsid w:val="00BC42C5"/>
    <w:rsid w:val="00C0053F"/>
    <w:rsid w:val="00C15FC3"/>
    <w:rsid w:val="00C23271"/>
    <w:rsid w:val="00C2608E"/>
    <w:rsid w:val="00C57E87"/>
    <w:rsid w:val="00CA0EAE"/>
    <w:rsid w:val="00CD3322"/>
    <w:rsid w:val="00CD75E4"/>
    <w:rsid w:val="00CE17B2"/>
    <w:rsid w:val="00D35357"/>
    <w:rsid w:val="00D442D3"/>
    <w:rsid w:val="00D827F6"/>
    <w:rsid w:val="00D93CD4"/>
    <w:rsid w:val="00D96959"/>
    <w:rsid w:val="00DA549B"/>
    <w:rsid w:val="00DB2BA8"/>
    <w:rsid w:val="00DC4023"/>
    <w:rsid w:val="00DE1021"/>
    <w:rsid w:val="00DE24B9"/>
    <w:rsid w:val="00DF7C46"/>
    <w:rsid w:val="00E24283"/>
    <w:rsid w:val="00E258D1"/>
    <w:rsid w:val="00E3011A"/>
    <w:rsid w:val="00E502FC"/>
    <w:rsid w:val="00E67845"/>
    <w:rsid w:val="00E80276"/>
    <w:rsid w:val="00E80B83"/>
    <w:rsid w:val="00E8537B"/>
    <w:rsid w:val="00EB3020"/>
    <w:rsid w:val="00EB739A"/>
    <w:rsid w:val="00EC38D5"/>
    <w:rsid w:val="00ED790A"/>
    <w:rsid w:val="00F072F7"/>
    <w:rsid w:val="00F154F8"/>
    <w:rsid w:val="00F251B1"/>
    <w:rsid w:val="00F333BC"/>
    <w:rsid w:val="00F90DC5"/>
    <w:rsid w:val="00FA307F"/>
    <w:rsid w:val="00FB36F7"/>
    <w:rsid w:val="00FD08CF"/>
    <w:rsid w:val="00FF24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966DCE-C176-4FD5-8D33-B267491FC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Cs w:val="22"/>
        <w:lang w:val="ru-RU" w:eastAsia="ru-RU" w:bidi="ar-SA"/>
      </w:rPr>
    </w:rPrDefault>
    <w:pPrDefault>
      <w:pPr>
        <w:pBdr>
          <w:top w:val="none" w:sz="4" w:space="0" w:color="000000"/>
          <w:left w:val="none" w:sz="4" w:space="0" w:color="000000"/>
          <w:bottom w:val="none" w:sz="4" w:space="0" w:color="000000"/>
          <w:right w:val="none" w:sz="4" w:space="0" w:color="000000"/>
          <w:between w:val="none" w:sz="4" w:space="0" w:color="000000"/>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link w:val="10"/>
    <w:uiPriority w:val="9"/>
    <w:qFormat/>
    <w:pPr>
      <w:keepNext/>
      <w:jc w:val="center"/>
      <w:outlineLvl w:val="0"/>
    </w:pPr>
    <w:rPr>
      <w:sz w:val="28"/>
      <w:szCs w:val="28"/>
    </w:rPr>
  </w:style>
  <w:style w:type="paragraph" w:styleId="20">
    <w:name w:val="heading 2"/>
    <w:basedOn w:val="a"/>
    <w:next w:val="a"/>
    <w:link w:val="21"/>
    <w:uiPriority w:val="9"/>
    <w:qFormat/>
    <w:pPr>
      <w:keepNext/>
      <w:jc w:val="center"/>
      <w:outlineLvl w:val="1"/>
    </w:pPr>
    <w:rPr>
      <w:sz w:val="32"/>
      <w:szCs w:val="32"/>
    </w:rPr>
  </w:style>
  <w:style w:type="paragraph" w:styleId="3">
    <w:name w:val="heading 3"/>
    <w:basedOn w:val="a"/>
    <w:next w:val="a"/>
    <w:link w:val="30"/>
    <w:uiPriority w:val="9"/>
    <w:qFormat/>
    <w:pPr>
      <w:keepNext/>
      <w:ind w:firstLine="720"/>
      <w:jc w:val="both"/>
      <w:outlineLvl w:val="2"/>
    </w:pPr>
    <w:rPr>
      <w:color w:val="0000FF"/>
      <w:sz w:val="28"/>
      <w:szCs w:val="28"/>
    </w:rPr>
  </w:style>
  <w:style w:type="paragraph" w:styleId="4">
    <w:name w:val="heading 4"/>
    <w:basedOn w:val="a"/>
    <w:next w:val="a"/>
    <w:link w:val="40"/>
    <w:uiPriority w:val="9"/>
    <w:qFormat/>
    <w:pPr>
      <w:keepNext/>
      <w:ind w:firstLine="720"/>
      <w:jc w:val="both"/>
      <w:outlineLvl w:val="3"/>
    </w:pPr>
    <w:rPr>
      <w:color w:val="FF0000"/>
      <w:sz w:val="28"/>
      <w:szCs w:val="28"/>
    </w:rPr>
  </w:style>
  <w:style w:type="paragraph" w:styleId="5">
    <w:name w:val="heading 5"/>
    <w:basedOn w:val="a"/>
    <w:next w:val="a"/>
    <w:link w:val="50"/>
    <w:uiPriority w:val="9"/>
    <w:qFormat/>
    <w:pPr>
      <w:keepNext/>
      <w:jc w:val="center"/>
      <w:outlineLvl w:val="4"/>
    </w:pPr>
    <w:rPr>
      <w:b/>
      <w:bCs/>
      <w:sz w:val="28"/>
      <w:szCs w:val="28"/>
    </w:rPr>
  </w:style>
  <w:style w:type="paragraph" w:styleId="6">
    <w:name w:val="heading 6"/>
    <w:basedOn w:val="a"/>
    <w:next w:val="a"/>
    <w:link w:val="60"/>
    <w:uiPriority w:val="9"/>
    <w:qFormat/>
    <w:pPr>
      <w:keepNext/>
      <w:jc w:val="both"/>
      <w:outlineLvl w:val="5"/>
    </w:pPr>
    <w:rPr>
      <w:sz w:val="28"/>
      <w:szCs w:val="28"/>
    </w:rPr>
  </w:style>
  <w:style w:type="paragraph" w:styleId="7">
    <w:name w:val="heading 7"/>
    <w:basedOn w:val="a"/>
    <w:next w:val="a"/>
    <w:link w:val="70"/>
    <w:uiPriority w:val="9"/>
    <w:qFormat/>
    <w:pPr>
      <w:keepNext/>
      <w:jc w:val="right"/>
      <w:outlineLvl w:val="6"/>
    </w:pPr>
    <w:rPr>
      <w:b/>
      <w:bCs/>
      <w:sz w:val="28"/>
      <w:szCs w:val="28"/>
    </w:rPr>
  </w:style>
  <w:style w:type="paragraph" w:styleId="8">
    <w:name w:val="heading 8"/>
    <w:basedOn w:val="a"/>
    <w:next w:val="a"/>
    <w:link w:val="80"/>
    <w:uiPriority w:val="9"/>
    <w:qFormat/>
    <w:pPr>
      <w:keepNext/>
      <w:spacing w:line="240" w:lineRule="exact"/>
      <w:ind w:right="81"/>
      <w:jc w:val="right"/>
      <w:outlineLvl w:val="7"/>
    </w:pPr>
    <w:rPr>
      <w:sz w:val="28"/>
      <w:szCs w:val="28"/>
    </w:rPr>
  </w:style>
  <w:style w:type="paragraph" w:styleId="9">
    <w:name w:val="heading 9"/>
    <w:basedOn w:val="a"/>
    <w:next w:val="a"/>
    <w:link w:val="90"/>
    <w:uiPriority w:val="9"/>
    <w:qFormat/>
    <w:pPr>
      <w:keepNext/>
      <w:ind w:left="6240"/>
      <w:outlineLvl w:val="8"/>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Heading5Char">
    <w:name w:val="Heading 5 Char"/>
    <w:basedOn w:val="a0"/>
    <w:uiPriority w:val="9"/>
    <w:rPr>
      <w:rFonts w:ascii="Arial" w:eastAsia="Arial" w:hAnsi="Arial" w:cs="Arial"/>
      <w:b/>
      <w:bCs/>
      <w:sz w:val="24"/>
      <w:szCs w:val="24"/>
    </w:rPr>
  </w:style>
  <w:style w:type="character" w:customStyle="1" w:styleId="Heading6Char">
    <w:name w:val="Heading 6 Char"/>
    <w:basedOn w:val="a0"/>
    <w:uiPriority w:val="9"/>
    <w:rPr>
      <w:rFonts w:ascii="Arial" w:eastAsia="Arial" w:hAnsi="Arial" w:cs="Arial"/>
      <w:b/>
      <w:bCs/>
      <w:sz w:val="22"/>
      <w:szCs w:val="22"/>
    </w:rPr>
  </w:style>
  <w:style w:type="character" w:customStyle="1" w:styleId="Heading7Char">
    <w:name w:val="Heading 7 Char"/>
    <w:basedOn w:val="a0"/>
    <w:uiPriority w:val="9"/>
    <w:rPr>
      <w:rFonts w:ascii="Arial" w:eastAsia="Arial" w:hAnsi="Arial" w:cs="Arial"/>
      <w:b/>
      <w:bCs/>
      <w:i/>
      <w:iCs/>
      <w:sz w:val="22"/>
      <w:szCs w:val="22"/>
    </w:rPr>
  </w:style>
  <w:style w:type="character" w:customStyle="1" w:styleId="Heading8Char">
    <w:name w:val="Heading 8 Char"/>
    <w:basedOn w:val="a0"/>
    <w:uiPriority w:val="9"/>
    <w:rPr>
      <w:rFonts w:ascii="Arial" w:eastAsia="Arial" w:hAnsi="Arial" w:cs="Arial"/>
      <w:i/>
      <w:iCs/>
      <w:sz w:val="22"/>
      <w:szCs w:val="22"/>
    </w:rPr>
  </w:style>
  <w:style w:type="character" w:customStyle="1" w:styleId="Heading9Char">
    <w:name w:val="Heading 9 Char"/>
    <w:basedOn w:val="a0"/>
    <w:uiPriority w:val="9"/>
    <w:rPr>
      <w:rFonts w:ascii="Arial" w:eastAsia="Arial" w:hAnsi="Arial" w:cs="Arial"/>
      <w:i/>
      <w:iCs/>
      <w:sz w:val="21"/>
      <w:szCs w:val="21"/>
    </w:rPr>
  </w:style>
  <w:style w:type="character" w:customStyle="1" w:styleId="TitleChar">
    <w:name w:val="Title Char"/>
    <w:basedOn w:val="a0"/>
    <w:uiPriority w:val="10"/>
    <w:rPr>
      <w:sz w:val="48"/>
      <w:szCs w:val="48"/>
    </w:rPr>
  </w:style>
  <w:style w:type="character" w:customStyle="1" w:styleId="SubtitleChar">
    <w:name w:val="Subtitle Char"/>
    <w:basedOn w:val="a0"/>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character" w:customStyle="1" w:styleId="CaptionChar">
    <w:name w:val="Caption Char"/>
    <w:uiPriority w:val="99"/>
  </w:style>
  <w:style w:type="table" w:customStyle="1" w:styleId="TableGridLight">
    <w:name w:val="Table Grid Light"/>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
    <w:name w:val="Таблица простая 11"/>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customStyle="1" w:styleId="210">
    <w:name w:val="Таблица простая 21"/>
    <w:basedOn w:val="a1"/>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1"/>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41">
    <w:name w:val="Таблица простая 41"/>
    <w:basedOn w:val="a1"/>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51">
    <w:name w:val="Таблица простая 51"/>
    <w:basedOn w:val="a1"/>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11">
    <w:name w:val="Таблица-сетка 1 светлая1"/>
    <w:basedOn w:val="a1"/>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a1"/>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auto"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2-Accent2">
    <w:name w:val="Grid Table 2 - Accent 2"/>
    <w:basedOn w:val="a1"/>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auto"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2-Accent3">
    <w:name w:val="Grid Table 2 - Accent 3"/>
    <w:basedOn w:val="a1"/>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auto"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2-Accent4">
    <w:name w:val="Grid Table 2 - Accent 4"/>
    <w:basedOn w:val="a1"/>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auto"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2-Accent5">
    <w:name w:val="Grid Table 2 - Accent 5"/>
    <w:basedOn w:val="a1"/>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2-Accent6">
    <w:name w:val="Grid Table 2 - Accent 6"/>
    <w:basedOn w:val="a1"/>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customStyle="1" w:styleId="-31">
    <w:name w:val="Таблица-сетка 31"/>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a1"/>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3-Accent2">
    <w:name w:val="Grid Table 3 - Accent 2"/>
    <w:basedOn w:val="a1"/>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3-Accent3">
    <w:name w:val="Grid Table 3 - Accent 3"/>
    <w:basedOn w:val="a1"/>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3-Accent4">
    <w:name w:val="Grid Table 3 - Accent 4"/>
    <w:basedOn w:val="a1"/>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3-Accent5">
    <w:name w:val="Grid Table 3 - Accent 5"/>
    <w:basedOn w:val="a1"/>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3-Accent6">
    <w:name w:val="Grid Table 3 - Accent 6"/>
    <w:basedOn w:val="a1"/>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customStyle="1" w:styleId="-41">
    <w:name w:val="Таблица-сетка 41"/>
    <w:basedOn w:val="a1"/>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a1"/>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auto"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hemeFill="accent1" w:themeFillTint="32"/>
      </w:tcPr>
    </w:tblStylePr>
    <w:tblStylePr w:type="band1Horz">
      <w:rPr>
        <w:rFonts w:ascii="Arial" w:hAnsi="Arial"/>
        <w:color w:val="404040"/>
        <w:sz w:val="22"/>
      </w:rPr>
      <w:tblPr/>
      <w:tcPr>
        <w:shd w:val="clear" w:color="auto" w:fill="DCE6F2" w:themeFill="accent1" w:themeFillTint="32"/>
      </w:tcPr>
    </w:tblStylePr>
  </w:style>
  <w:style w:type="table" w:customStyle="1" w:styleId="GridTable4-Accent2">
    <w:name w:val="Grid Table 4 - Accent 2"/>
    <w:basedOn w:val="a1"/>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auto"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4-Accent3">
    <w:name w:val="Grid Table 4 - Accent 3"/>
    <w:basedOn w:val="a1"/>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4-Accent4">
    <w:name w:val="Grid Table 4 - Accent 4"/>
    <w:basedOn w:val="a1"/>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auto"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4-Accent5">
    <w:name w:val="Grid Table 4 - Accent 5"/>
    <w:basedOn w:val="a1"/>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4-Accent6">
    <w:name w:val="Grid Table 4 - Accent 6"/>
    <w:basedOn w:val="a1"/>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customStyle="1" w:styleId="-51">
    <w:name w:val="Таблица-сетка 5 темная1"/>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5F1" w:themeFill="accent1" w:themeFillTint="34"/>
    </w:tblPr>
    <w:tblStylePr w:type="firstRow">
      <w:rPr>
        <w:rFonts w:ascii="Arial" w:hAnsi="Arial"/>
        <w:b/>
        <w:color w:val="FFFFFF"/>
        <w:sz w:val="22"/>
      </w:rPr>
      <w:tblPr/>
      <w:tcPr>
        <w:shd w:val="clear" w:color="auto" w:fill="4F81BD" w:themeFill="accent1"/>
      </w:tcPr>
    </w:tblStylePr>
    <w:tblStylePr w:type="lastRow">
      <w:rPr>
        <w:rFonts w:ascii="Arial" w:hAnsi="Arial"/>
        <w:b/>
        <w:color w:val="FFFFFF"/>
        <w:sz w:val="22"/>
      </w:rPr>
      <w:tblPr/>
      <w:tcPr>
        <w:tcBorders>
          <w:top w:val="single" w:sz="4" w:space="0" w:color="FFFFFF" w:themeColor="light1"/>
        </w:tcBorders>
        <w:shd w:val="clear" w:color="auto" w:fill="4F81BD" w:themeFill="accent1"/>
      </w:tcPr>
    </w:tblStylePr>
    <w:tblStylePr w:type="firstCol">
      <w:rPr>
        <w:rFonts w:ascii="Arial" w:hAnsi="Arial"/>
        <w:b/>
        <w:color w:val="FFFFFF"/>
        <w:sz w:val="22"/>
      </w:rPr>
      <w:tblPr/>
      <w:tcPr>
        <w:shd w:val="clear" w:color="auto" w:fill="4F81BD" w:themeFill="accent1"/>
      </w:tcPr>
    </w:tblStylePr>
    <w:tblStylePr w:type="lastCol">
      <w:rPr>
        <w:rFonts w:ascii="Arial" w:hAnsi="Arial"/>
        <w:b/>
        <w:color w:val="FFFFFF"/>
        <w:sz w:val="22"/>
      </w:rPr>
      <w:tblPr/>
      <w:tcPr>
        <w:shd w:val="clear" w:color="auto" w:fill="4F81BD" w:themeFill="accent1"/>
      </w:tcPr>
    </w:tblStylePr>
    <w:tblStylePr w:type="band1Vert">
      <w:tblPr/>
      <w:tcPr>
        <w:shd w:val="clear" w:color="auto" w:fill="AEC4E0" w:themeFill="accent1" w:themeFillTint="75"/>
      </w:tcPr>
    </w:tblStylePr>
    <w:tblStylePr w:type="band1Horz">
      <w:tblPr/>
      <w:tcPr>
        <w:shd w:val="clear" w:color="auto" w:fill="AEC4E0" w:themeFill="accent1" w:themeFillTint="75"/>
      </w:tcPr>
    </w:tblStylePr>
  </w:style>
  <w:style w:type="table" w:customStyle="1" w:styleId="GridTable5Dark-Accent2">
    <w:name w:val="Grid Table 5 Dark - Accent 2"/>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DCDC" w:themeFill="accent2" w:themeFillTint="32"/>
    </w:tblPr>
    <w:tblStylePr w:type="firstRow">
      <w:rPr>
        <w:rFonts w:ascii="Arial" w:hAnsi="Arial"/>
        <w:b/>
        <w:color w:val="FFFFFF"/>
        <w:sz w:val="22"/>
      </w:rPr>
      <w:tblPr/>
      <w:tcPr>
        <w:shd w:val="clear" w:color="auto" w:fill="C0504D" w:themeFill="accent2"/>
      </w:tcPr>
    </w:tblStylePr>
    <w:tblStylePr w:type="lastRow">
      <w:rPr>
        <w:rFonts w:ascii="Arial" w:hAnsi="Arial"/>
        <w:b/>
        <w:color w:val="FFFFFF"/>
        <w:sz w:val="22"/>
      </w:rPr>
      <w:tblPr/>
      <w:tcPr>
        <w:tcBorders>
          <w:top w:val="single" w:sz="4" w:space="0" w:color="FFFFFF" w:themeColor="light1"/>
        </w:tcBorders>
        <w:shd w:val="clear" w:color="auto" w:fill="C0504D" w:themeFill="accent2"/>
      </w:tcPr>
    </w:tblStylePr>
    <w:tblStylePr w:type="firstCol">
      <w:rPr>
        <w:rFonts w:ascii="Arial" w:hAnsi="Arial"/>
        <w:b/>
        <w:color w:val="FFFFFF"/>
        <w:sz w:val="22"/>
      </w:rPr>
      <w:tblPr/>
      <w:tcPr>
        <w:shd w:val="clear" w:color="auto" w:fill="C0504D" w:themeFill="accent2"/>
      </w:tcPr>
    </w:tblStylePr>
    <w:tblStylePr w:type="lastCol">
      <w:rPr>
        <w:rFonts w:ascii="Arial" w:hAnsi="Arial"/>
        <w:b/>
        <w:color w:val="FFFFFF"/>
        <w:sz w:val="22"/>
      </w:rPr>
      <w:tblPr/>
      <w:tcPr>
        <w:shd w:val="clear" w:color="auto" w:fill="C0504D" w:themeFill="accent2"/>
      </w:tcPr>
    </w:tblStylePr>
    <w:tblStylePr w:type="band1Vert">
      <w:tblPr/>
      <w:tcPr>
        <w:shd w:val="clear" w:color="auto" w:fill="E2AEAD" w:themeFill="accent2" w:themeFillTint="75"/>
      </w:tcPr>
    </w:tblStylePr>
    <w:tblStylePr w:type="band1Horz">
      <w:tblPr/>
      <w:tcPr>
        <w:shd w:val="clear" w:color="auto" w:fill="E2AEAD" w:themeFill="accent2" w:themeFillTint="75"/>
      </w:tcPr>
    </w:tblStylePr>
  </w:style>
  <w:style w:type="table" w:customStyle="1" w:styleId="GridTable5Dark-Accent3">
    <w:name w:val="Grid Table 5 Dark - Accent 3"/>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hemeFill="accent3" w:themeFillTint="34"/>
    </w:tblPr>
    <w:tblStylePr w:type="firstRow">
      <w:rPr>
        <w:rFonts w:ascii="Arial" w:hAnsi="Arial"/>
        <w:b/>
        <w:color w:val="FFFFFF"/>
        <w:sz w:val="22"/>
      </w:rPr>
      <w:tblPr/>
      <w:tcPr>
        <w:shd w:val="clear" w:color="auto" w:fill="9BBB59" w:themeFill="accent3"/>
      </w:tcPr>
    </w:tblStylePr>
    <w:tblStylePr w:type="lastRow">
      <w:rPr>
        <w:rFonts w:ascii="Arial" w:hAnsi="Arial"/>
        <w:b/>
        <w:color w:val="FFFFFF"/>
        <w:sz w:val="22"/>
      </w:rPr>
      <w:tblPr/>
      <w:tcPr>
        <w:tcBorders>
          <w:top w:val="single" w:sz="4" w:space="0" w:color="FFFFFF" w:themeColor="light1"/>
        </w:tcBorders>
        <w:shd w:val="clear" w:color="auto" w:fill="9BBB59" w:themeFill="accent3"/>
      </w:tcPr>
    </w:tblStylePr>
    <w:tblStylePr w:type="firstCol">
      <w:rPr>
        <w:rFonts w:ascii="Arial" w:hAnsi="Arial"/>
        <w:b/>
        <w:color w:val="FFFFFF"/>
        <w:sz w:val="22"/>
      </w:rPr>
      <w:tblPr/>
      <w:tcPr>
        <w:shd w:val="clear" w:color="auto" w:fill="9BBB59" w:themeFill="accent3"/>
      </w:tcPr>
    </w:tblStylePr>
    <w:tblStylePr w:type="lastCol">
      <w:rPr>
        <w:rFonts w:ascii="Arial" w:hAnsi="Arial"/>
        <w:b/>
        <w:color w:val="FFFFFF"/>
        <w:sz w:val="22"/>
      </w:rPr>
      <w:tblPr/>
      <w:tcPr>
        <w:shd w:val="clear" w:color="auto" w:fill="9BBB59" w:themeFill="accent3"/>
      </w:tcPr>
    </w:tblStylePr>
    <w:tblStylePr w:type="band1Vert">
      <w:tblPr/>
      <w:tcPr>
        <w:shd w:val="clear" w:color="auto" w:fill="D0DFB2" w:themeFill="accent3" w:themeFillTint="75"/>
      </w:tcPr>
    </w:tblStylePr>
    <w:tblStylePr w:type="band1Horz">
      <w:tblPr/>
      <w:tcPr>
        <w:shd w:val="clear" w:color="auto" w:fill="D0DFB2" w:themeFill="accent3" w:themeFillTint="75"/>
      </w:tcPr>
    </w:tblStylePr>
  </w:style>
  <w:style w:type="table" w:customStyle="1" w:styleId="GridTable5Dark-Accent4">
    <w:name w:val="Grid Table 5 Dark- Accent 4"/>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DFEC" w:themeFill="accent4" w:themeFillTint="34"/>
    </w:tblPr>
    <w:tblStylePr w:type="firstRow">
      <w:rPr>
        <w:rFonts w:ascii="Arial" w:hAnsi="Arial"/>
        <w:b/>
        <w:color w:val="FFFFFF"/>
        <w:sz w:val="22"/>
      </w:rPr>
      <w:tblPr/>
      <w:tcPr>
        <w:shd w:val="clear" w:color="auto" w:fill="8064A2" w:themeFill="accent4"/>
      </w:tcPr>
    </w:tblStylePr>
    <w:tblStylePr w:type="lastRow">
      <w:rPr>
        <w:rFonts w:ascii="Arial" w:hAnsi="Arial"/>
        <w:b/>
        <w:color w:val="FFFFFF"/>
        <w:sz w:val="22"/>
      </w:rPr>
      <w:tblPr/>
      <w:tcPr>
        <w:tcBorders>
          <w:top w:val="single" w:sz="4" w:space="0" w:color="FFFFFF" w:themeColor="light1"/>
        </w:tcBorders>
        <w:shd w:val="clear" w:color="auto" w:fill="8064A2" w:themeFill="accent4"/>
      </w:tcPr>
    </w:tblStylePr>
    <w:tblStylePr w:type="firstCol">
      <w:rPr>
        <w:rFonts w:ascii="Arial" w:hAnsi="Arial"/>
        <w:b/>
        <w:color w:val="FFFFFF"/>
        <w:sz w:val="22"/>
      </w:rPr>
      <w:tblPr/>
      <w:tcPr>
        <w:shd w:val="clear" w:color="auto" w:fill="8064A2" w:themeFill="accent4"/>
      </w:tcPr>
    </w:tblStylePr>
    <w:tblStylePr w:type="lastCol">
      <w:rPr>
        <w:rFonts w:ascii="Arial" w:hAnsi="Arial"/>
        <w:b/>
        <w:color w:val="FFFFFF"/>
        <w:sz w:val="22"/>
      </w:rPr>
      <w:tblPr/>
      <w:tcPr>
        <w:shd w:val="clear" w:color="auto" w:fill="8064A2" w:themeFill="accent4"/>
      </w:tcPr>
    </w:tblStylePr>
    <w:tblStylePr w:type="band1Vert">
      <w:tblPr/>
      <w:tcPr>
        <w:shd w:val="clear" w:color="auto" w:fill="C4B7D4" w:themeFill="accent4" w:themeFillTint="75"/>
      </w:tcPr>
    </w:tblStylePr>
    <w:tblStylePr w:type="band1Horz">
      <w:tblPr/>
      <w:tcPr>
        <w:shd w:val="clear" w:color="auto" w:fill="C4B7D4" w:themeFill="accent4" w:themeFillTint="75"/>
      </w:tcPr>
    </w:tblStylePr>
  </w:style>
  <w:style w:type="table" w:customStyle="1" w:styleId="GridTable5Dark-Accent5">
    <w:name w:val="Grid Table 5 Dark - Accent 5"/>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EF3" w:themeFill="accent5" w:themeFillTint="34"/>
    </w:tblPr>
    <w:tblStylePr w:type="firstRow">
      <w:rPr>
        <w:rFonts w:ascii="Arial" w:hAnsi="Arial"/>
        <w:b/>
        <w:color w:val="FFFFFF"/>
        <w:sz w:val="22"/>
      </w:rPr>
      <w:tblPr/>
      <w:tcPr>
        <w:shd w:val="clear" w:color="auto" w:fill="4BACC6" w:themeFill="accent5"/>
      </w:tcPr>
    </w:tblStylePr>
    <w:tblStylePr w:type="lastRow">
      <w:rPr>
        <w:rFonts w:ascii="Arial" w:hAnsi="Arial"/>
        <w:b/>
        <w:color w:val="FFFFFF"/>
        <w:sz w:val="22"/>
      </w:rPr>
      <w:tblPr/>
      <w:tcPr>
        <w:tcBorders>
          <w:top w:val="single" w:sz="4" w:space="0" w:color="FFFFFF" w:themeColor="light1"/>
        </w:tcBorders>
        <w:shd w:val="clear" w:color="auto" w:fill="4BACC6" w:themeFill="accent5"/>
      </w:tcPr>
    </w:tblStylePr>
    <w:tblStylePr w:type="firstCol">
      <w:rPr>
        <w:rFonts w:ascii="Arial" w:hAnsi="Arial"/>
        <w:b/>
        <w:color w:val="FFFFFF"/>
        <w:sz w:val="22"/>
      </w:rPr>
      <w:tblPr/>
      <w:tcPr>
        <w:shd w:val="clear" w:color="auto" w:fill="4BACC6" w:themeFill="accent5"/>
      </w:tcPr>
    </w:tblStylePr>
    <w:tblStylePr w:type="lastCol">
      <w:rPr>
        <w:rFonts w:ascii="Arial" w:hAnsi="Arial"/>
        <w:b/>
        <w:color w:val="FFFFFF"/>
        <w:sz w:val="22"/>
      </w:rPr>
      <w:tblPr/>
      <w:tcPr>
        <w:shd w:val="clear" w:color="auto" w:fill="4BACC6" w:themeFill="accent5"/>
      </w:tcPr>
    </w:tblStylePr>
    <w:tblStylePr w:type="band1Vert">
      <w:tblPr/>
      <w:tcPr>
        <w:shd w:val="clear" w:color="auto" w:fill="ACD8E4" w:themeFill="accent5" w:themeFillTint="75"/>
      </w:tcPr>
    </w:tblStylePr>
    <w:tblStylePr w:type="band1Horz">
      <w:tblPr/>
      <w:tcPr>
        <w:shd w:val="clear" w:color="auto" w:fill="ACD8E4" w:themeFill="accent5" w:themeFillTint="75"/>
      </w:tcPr>
    </w:tblStylePr>
  </w:style>
  <w:style w:type="table" w:customStyle="1" w:styleId="GridTable5Dark-Accent6">
    <w:name w:val="Grid Table 5 Dark - Accent 6"/>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DE9D8" w:themeFill="accent6" w:themeFillTint="34"/>
    </w:tblPr>
    <w:tblStylePr w:type="firstRow">
      <w:rPr>
        <w:rFonts w:ascii="Arial" w:hAnsi="Arial"/>
        <w:b/>
        <w:color w:val="FFFFFF"/>
        <w:sz w:val="22"/>
      </w:rPr>
      <w:tblPr/>
      <w:tcPr>
        <w:shd w:val="clear" w:color="auto" w:fill="F79646" w:themeFill="accent6"/>
      </w:tcPr>
    </w:tblStylePr>
    <w:tblStylePr w:type="lastRow">
      <w:rPr>
        <w:rFonts w:ascii="Arial" w:hAnsi="Arial"/>
        <w:b/>
        <w:color w:val="FFFFFF"/>
        <w:sz w:val="22"/>
      </w:rPr>
      <w:tblPr/>
      <w:tcPr>
        <w:tcBorders>
          <w:top w:val="single" w:sz="4" w:space="0" w:color="FFFFFF" w:themeColor="light1"/>
        </w:tcBorders>
        <w:shd w:val="clear" w:color="auto" w:fill="F79646" w:themeFill="accent6"/>
      </w:tcPr>
    </w:tblStylePr>
    <w:tblStylePr w:type="firstCol">
      <w:rPr>
        <w:rFonts w:ascii="Arial" w:hAnsi="Arial"/>
        <w:b/>
        <w:color w:val="FFFFFF"/>
        <w:sz w:val="22"/>
      </w:rPr>
      <w:tblPr/>
      <w:tcPr>
        <w:shd w:val="clear" w:color="auto" w:fill="F79646" w:themeFill="accent6"/>
      </w:tcPr>
    </w:tblStylePr>
    <w:tblStylePr w:type="lastCol">
      <w:rPr>
        <w:rFonts w:ascii="Arial" w:hAnsi="Arial"/>
        <w:b/>
        <w:color w:val="FFFFFF"/>
        <w:sz w:val="22"/>
      </w:rPr>
      <w:tblPr/>
      <w:tcPr>
        <w:shd w:val="clear" w:color="auto" w:fill="F79646" w:themeFill="accent6"/>
      </w:tcPr>
    </w:tblStylePr>
    <w:tblStylePr w:type="band1Vert">
      <w:tblPr/>
      <w:tcPr>
        <w:shd w:val="clear" w:color="auto" w:fill="FBCEAA" w:themeFill="accent6" w:themeFillTint="75"/>
      </w:tcPr>
    </w:tblStylePr>
    <w:tblStylePr w:type="band1Horz">
      <w:tblPr/>
      <w:tcPr>
        <w:shd w:val="clear" w:color="auto" w:fill="FBCEAA" w:themeFill="accent6" w:themeFillTint="75"/>
      </w:tcPr>
    </w:tblStylePr>
  </w:style>
  <w:style w:type="table" w:customStyle="1" w:styleId="-61">
    <w:name w:val="Таблица-сетка 6 цветная1"/>
    <w:basedOn w:val="a1"/>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hemeFill="accent6" w:themeFillTint="34"/>
      </w:tcPr>
    </w:tblStylePr>
    <w:tblStylePr w:type="band1Horz">
      <w:rPr>
        <w:rFonts w:ascii="Arial" w:hAnsi="Arial"/>
        <w:color w:val="266779" w:themeColor="accent5" w:themeShade="95"/>
        <w:sz w:val="22"/>
      </w:rPr>
      <w:tblPr/>
      <w:tcPr>
        <w:shd w:val="clear" w:color="auto"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basedOn w:val="a1"/>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auto"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auto" w:fill="FFFFFF"/>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auto" w:fill="FFFFFF"/>
      </w:tc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auto"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auto" w:fill="FFFFFF"/>
      </w:tc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auto"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auto" w:fill="FFFFFF"/>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auto" w:fill="FFFFFF"/>
      </w:tc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auto"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auto" w:fill="FFFFFF"/>
      </w:tc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auto"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auto" w:fill="FFFFFF"/>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auto" w:fill="FFFFFF"/>
      </w:tc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auto"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auto" w:fill="FFFFFF"/>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auto" w:fill="FFFFFF"/>
      </w:tcPr>
    </w:tblStylePr>
    <w:tblStylePr w:type="band1Vert">
      <w:tblPr/>
      <w:tcPr>
        <w:shd w:val="clear" w:color="auto" w:fill="FDE9D8" w:themeFill="accent6" w:themeFillTint="34"/>
      </w:tcPr>
    </w:tblStylePr>
    <w:tblStylePr w:type="band1Horz">
      <w:rPr>
        <w:rFonts w:ascii="Arial" w:hAnsi="Arial"/>
        <w:color w:val="B15407" w:themeColor="accent6" w:themeShade="95"/>
        <w:sz w:val="22"/>
      </w:rPr>
      <w:tblPr/>
      <w:tcPr>
        <w:shd w:val="clear" w:color="auto"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hemeFill="accent1" w:themeFillTint="40"/>
      </w:tcPr>
    </w:tblStylePr>
    <w:tblStylePr w:type="band1Horz">
      <w:tblPr/>
      <w:tcPr>
        <w:shd w:val="clear" w:color="auto" w:fill="D2DFEE" w:themeFill="accent1" w:themeFillTint="40"/>
      </w:tcPr>
    </w:tblStylePr>
  </w:style>
  <w:style w:type="table" w:customStyle="1" w:styleId="ListTable1Light-Accent2">
    <w:name w:val="List Table 1 Light - Accent 2"/>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hemeFill="accent2" w:themeFillTint="40"/>
      </w:tcPr>
    </w:tblStylePr>
    <w:tblStylePr w:type="band1Horz">
      <w:tblPr/>
      <w:tcPr>
        <w:shd w:val="clear" w:color="auto" w:fill="EFD2D2" w:themeFill="accent2" w:themeFillTint="40"/>
      </w:tcPr>
    </w:tblStylePr>
  </w:style>
  <w:style w:type="table" w:customStyle="1" w:styleId="ListTable1Light-Accent3">
    <w:name w:val="List Table 1 Light - Accent 3"/>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hemeFill="accent3" w:themeFillTint="40"/>
      </w:tcPr>
    </w:tblStylePr>
    <w:tblStylePr w:type="band1Horz">
      <w:tblPr/>
      <w:tcPr>
        <w:shd w:val="clear" w:color="auto" w:fill="E5EED5" w:themeFill="accent3" w:themeFillTint="40"/>
      </w:tcPr>
    </w:tblStylePr>
  </w:style>
  <w:style w:type="table" w:customStyle="1" w:styleId="ListTable1Light-Accent4">
    <w:name w:val="List Table 1 Light - Accent 4"/>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hemeFill="accent4" w:themeFillTint="40"/>
      </w:tcPr>
    </w:tblStylePr>
    <w:tblStylePr w:type="band1Horz">
      <w:tblPr/>
      <w:tcPr>
        <w:shd w:val="clear" w:color="auto" w:fill="DFD8E7" w:themeFill="accent4" w:themeFillTint="40"/>
      </w:tcPr>
    </w:tblStylePr>
  </w:style>
  <w:style w:type="table" w:customStyle="1" w:styleId="ListTable1Light-Accent5">
    <w:name w:val="List Table 1 Light - Accent 5"/>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hemeFill="accent5" w:themeFillTint="40"/>
      </w:tcPr>
    </w:tblStylePr>
    <w:tblStylePr w:type="band1Horz">
      <w:tblPr/>
      <w:tcPr>
        <w:shd w:val="clear" w:color="auto" w:fill="D1EAF0" w:themeFill="accent5" w:themeFillTint="40"/>
      </w:tcPr>
    </w:tblStylePr>
  </w:style>
  <w:style w:type="table" w:customStyle="1" w:styleId="ListTable1Light-Accent6">
    <w:name w:val="List Table 1 Light - Accent 6"/>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hemeFill="accent6" w:themeFillTint="40"/>
      </w:tcPr>
    </w:tblStylePr>
    <w:tblStylePr w:type="band1Horz">
      <w:tblPr/>
      <w:tcPr>
        <w:shd w:val="clear" w:color="auto" w:fill="FDE4D0" w:themeFill="accent6" w:themeFillTint="40"/>
      </w:tcPr>
    </w:tblStylePr>
  </w:style>
  <w:style w:type="table" w:customStyle="1" w:styleId="-210">
    <w:name w:val="Список-таблица 21"/>
    <w:basedOn w:val="a1"/>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a1"/>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2-Accent2">
    <w:name w:val="List Table 2 - Accent 2"/>
    <w:basedOn w:val="a1"/>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2-Accent3">
    <w:name w:val="List Table 2 - Accent 3"/>
    <w:basedOn w:val="a1"/>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2-Accent4">
    <w:name w:val="List Table 2 - Accent 4"/>
    <w:basedOn w:val="a1"/>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2-Accent5">
    <w:name w:val="List Table 2 - Accent 5"/>
    <w:basedOn w:val="a1"/>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2-Accent6">
    <w:name w:val="List Table 2 - Accent 6"/>
    <w:basedOn w:val="a1"/>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customStyle="1" w:styleId="-310">
    <w:name w:val="Список-таблица 31"/>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auto"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auto"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auto"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auto"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auto"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a1"/>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4-Accent2">
    <w:name w:val="List Table 4 - Accent 2"/>
    <w:basedOn w:val="a1"/>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auto"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4-Accent3">
    <w:name w:val="List Table 4 - Accent 3"/>
    <w:basedOn w:val="a1"/>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auto"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4-Accent4">
    <w:name w:val="List Table 4 - Accent 4"/>
    <w:basedOn w:val="a1"/>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auto"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4-Accent5">
    <w:name w:val="List Table 4 - Accent 5"/>
    <w:basedOn w:val="a1"/>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auto"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4-Accent6">
    <w:name w:val="List Table 4 - Accent 6"/>
    <w:basedOn w:val="a1"/>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auto"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customStyle="1" w:styleId="-510">
    <w:name w:val="Список-таблица 5 темная1"/>
    <w:basedOn w:val="a1"/>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a1"/>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auto"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auto"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hemeFill="accent1"/>
      </w:tcPr>
    </w:tblStylePr>
    <w:tblStylePr w:type="band2Horz">
      <w:tblPr/>
      <w:tcPr>
        <w:tcBorders>
          <w:top w:val="single" w:sz="4" w:space="0" w:color="FFFFFF" w:themeColor="light1"/>
          <w:bottom w:val="single" w:sz="4" w:space="0" w:color="FFFFFF" w:themeColor="light1"/>
        </w:tcBorders>
        <w:shd w:val="clear" w:color="auto" w:fill="4F81BD" w:themeFill="accent1"/>
      </w:tcPr>
    </w:tblStylePr>
  </w:style>
  <w:style w:type="table" w:customStyle="1" w:styleId="ListTable5Dark-Accent2">
    <w:name w:val="List Table 5 Dark - Accent 2"/>
    <w:basedOn w:val="a1"/>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auto"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auto"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auto"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hemeFill="accent2" w:themeFillTint="97"/>
      </w:tcPr>
    </w:tblStylePr>
    <w:tblStylePr w:type="band2Horz">
      <w:tblPr/>
      <w:tcPr>
        <w:tcBorders>
          <w:top w:val="single" w:sz="4" w:space="0" w:color="FFFFFF" w:themeColor="light1"/>
          <w:bottom w:val="single" w:sz="4" w:space="0" w:color="FFFFFF" w:themeColor="light1"/>
        </w:tcBorders>
        <w:shd w:val="clear" w:color="auto" w:fill="D99695" w:themeFill="accent2" w:themeFillTint="97"/>
      </w:tcPr>
    </w:tblStylePr>
  </w:style>
  <w:style w:type="table" w:customStyle="1" w:styleId="ListTable5Dark-Accent3">
    <w:name w:val="List Table 5 Dark - Accent 3"/>
    <w:basedOn w:val="a1"/>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auto"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auto"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hemeFill="accent3" w:themeFillTint="98"/>
      </w:tcPr>
    </w:tblStylePr>
    <w:tblStylePr w:type="band2Horz">
      <w:tblPr/>
      <w:tcPr>
        <w:tcBorders>
          <w:top w:val="single" w:sz="4" w:space="0" w:color="FFFFFF" w:themeColor="light1"/>
          <w:bottom w:val="single" w:sz="4" w:space="0" w:color="FFFFFF" w:themeColor="light1"/>
        </w:tcBorders>
        <w:shd w:val="clear" w:color="auto" w:fill="C3D69B" w:themeFill="accent3" w:themeFillTint="98"/>
      </w:tcPr>
    </w:tblStylePr>
  </w:style>
  <w:style w:type="table" w:customStyle="1" w:styleId="ListTable5Dark-Accent4">
    <w:name w:val="List Table 5 Dark - Accent 4"/>
    <w:basedOn w:val="a1"/>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auto"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auto"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auto"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hemeFill="accent4" w:themeFillTint="9A"/>
      </w:tcPr>
    </w:tblStylePr>
    <w:tblStylePr w:type="band2Horz">
      <w:tblPr/>
      <w:tcPr>
        <w:tcBorders>
          <w:top w:val="single" w:sz="4" w:space="0" w:color="FFFFFF" w:themeColor="light1"/>
          <w:bottom w:val="single" w:sz="4" w:space="0" w:color="FFFFFF" w:themeColor="light1"/>
        </w:tcBorders>
        <w:shd w:val="clear" w:color="auto" w:fill="B2A1C6" w:themeFill="accent4" w:themeFillTint="9A"/>
      </w:tcPr>
    </w:tblStylePr>
  </w:style>
  <w:style w:type="table" w:customStyle="1" w:styleId="ListTable5Dark-Accent5">
    <w:name w:val="List Table 5 Dark - Accent 5"/>
    <w:basedOn w:val="a1"/>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auto"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auto"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auto"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hemeFill="accent5" w:themeFillTint="9A"/>
      </w:tcPr>
    </w:tblStylePr>
    <w:tblStylePr w:type="band2Horz">
      <w:tblPr/>
      <w:tcPr>
        <w:tcBorders>
          <w:top w:val="single" w:sz="4" w:space="0" w:color="FFFFFF" w:themeColor="light1"/>
          <w:bottom w:val="single" w:sz="4" w:space="0" w:color="FFFFFF" w:themeColor="light1"/>
        </w:tcBorders>
        <w:shd w:val="clear" w:color="auto" w:fill="92CCDC" w:themeFill="accent5" w:themeFillTint="9A"/>
      </w:tcPr>
    </w:tblStylePr>
  </w:style>
  <w:style w:type="table" w:customStyle="1" w:styleId="ListTable5Dark-Accent6">
    <w:name w:val="List Table 5 Dark - Accent 6"/>
    <w:basedOn w:val="a1"/>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auto"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auto"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hemeFill="accent6" w:themeFillTint="98"/>
      </w:tcPr>
    </w:tblStylePr>
    <w:tblStylePr w:type="band2Horz">
      <w:tblPr/>
      <w:tcPr>
        <w:tcBorders>
          <w:top w:val="single" w:sz="4" w:space="0" w:color="FFFFFF" w:themeColor="light1"/>
          <w:bottom w:val="single" w:sz="4" w:space="0" w:color="FFFFFF" w:themeColor="light1"/>
        </w:tcBorders>
        <w:shd w:val="clear" w:color="auto" w:fill="FAC090" w:themeFill="accent6" w:themeFillTint="98"/>
      </w:tcPr>
    </w:tblStylePr>
  </w:style>
  <w:style w:type="table" w:customStyle="1" w:styleId="-610">
    <w:name w:val="Список-таблица 6 цветная1"/>
    <w:basedOn w:val="a1"/>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basedOn w:val="a1"/>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auto"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auto" w:fill="FFFFFF"/>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auto" w:fill="FFFFFF"/>
      </w:tc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auto"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auto" w:fill="FFFFFF"/>
      </w:tc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auto"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auto" w:fill="FFFFFF"/>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auto" w:fill="FFFFFF"/>
      </w:tc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auto"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auto" w:fill="FFFFFF"/>
      </w:tc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auto"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auto" w:fill="FFFFFF"/>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auto" w:fill="FFFFFF"/>
      </w:tc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auto"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auto" w:fill="FFFFFF"/>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auto" w:fill="FFFFFF"/>
      </w:tc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Pr>
      <w:color w:val="404040"/>
      <w:szCs w:val="2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a1"/>
    <w:uiPriority w:val="99"/>
    <w:rPr>
      <w:color w:val="404040"/>
      <w:szCs w:val="20"/>
    </w:rPr>
    <w:tblPr>
      <w:tblStyleRowBandSize w:val="1"/>
      <w:tblStyleColBandSize w:val="1"/>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Lined-Accent2">
    <w:name w:val="Lined - Accent 2"/>
    <w:basedOn w:val="a1"/>
    <w:uiPriority w:val="99"/>
    <w:rPr>
      <w:color w:val="404040"/>
      <w:szCs w:val="20"/>
    </w:rPr>
    <w:tblPr>
      <w:tblStyleRowBandSize w:val="1"/>
      <w:tblStyleColBandSize w:val="1"/>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Lined-Accent3">
    <w:name w:val="Lined - Accent 3"/>
    <w:basedOn w:val="a1"/>
    <w:uiPriority w:val="99"/>
    <w:rPr>
      <w:color w:val="404040"/>
      <w:szCs w:val="20"/>
    </w:rPr>
    <w:tblPr>
      <w:tblStyleRowBandSize w:val="1"/>
      <w:tblStyleColBandSize w:val="1"/>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Lined-Accent4">
    <w:name w:val="Lined - Accent 4"/>
    <w:basedOn w:val="a1"/>
    <w:uiPriority w:val="99"/>
    <w:rPr>
      <w:color w:val="404040"/>
      <w:szCs w:val="20"/>
    </w:rPr>
    <w:tblPr>
      <w:tblStyleRowBandSize w:val="1"/>
      <w:tblStyleColBandSize w:val="1"/>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Lined-Accent5">
    <w:name w:val="Lined - Accent 5"/>
    <w:basedOn w:val="a1"/>
    <w:uiPriority w:val="99"/>
    <w:rPr>
      <w:color w:val="404040"/>
      <w:szCs w:val="20"/>
    </w:rPr>
    <w:tblPr>
      <w:tblStyleRowBandSize w:val="1"/>
      <w:tblStyleColBandSize w:val="1"/>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Lined-Accent6">
    <w:name w:val="Lined - Accent 6"/>
    <w:basedOn w:val="a1"/>
    <w:uiPriority w:val="99"/>
    <w:rPr>
      <w:color w:val="404040"/>
      <w:szCs w:val="20"/>
    </w:rPr>
    <w:tblPr>
      <w:tblStyleRowBandSize w:val="1"/>
      <w:tblStyleColBandSize w:val="1"/>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Lined-Accent">
    <w:name w:val="Bordered &amp; Lined - Accent"/>
    <w:basedOn w:val="a1"/>
    <w:uiPriority w:val="99"/>
    <w:rPr>
      <w:color w:val="40404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a1"/>
    <w:uiPriority w:val="99"/>
    <w:rPr>
      <w:color w:val="404040"/>
      <w:szCs w:val="2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BorderedLined-Accent2">
    <w:name w:val="Bordered &amp; Lined - Accent 2"/>
    <w:basedOn w:val="a1"/>
    <w:uiPriority w:val="99"/>
    <w:rPr>
      <w:color w:val="404040"/>
      <w:szCs w:val="2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BorderedLined-Accent3">
    <w:name w:val="Bordered &amp; Lined - Accent 3"/>
    <w:basedOn w:val="a1"/>
    <w:uiPriority w:val="99"/>
    <w:rPr>
      <w:color w:val="404040"/>
      <w:szCs w:val="2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BorderedLined-Accent4">
    <w:name w:val="Bordered &amp; Lined - Accent 4"/>
    <w:basedOn w:val="a1"/>
    <w:uiPriority w:val="99"/>
    <w:rPr>
      <w:color w:val="404040"/>
      <w:szCs w:val="2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BorderedLined-Accent5">
    <w:name w:val="Bordered &amp; Lined - Accent 5"/>
    <w:basedOn w:val="a1"/>
    <w:uiPriority w:val="99"/>
    <w:rPr>
      <w:color w:val="404040"/>
      <w:szCs w:val="2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BorderedLined-Accent6">
    <w:name w:val="Bordered &amp; Lined - Accent 6"/>
    <w:basedOn w:val="a1"/>
    <w:uiPriority w:val="99"/>
    <w:rPr>
      <w:color w:val="404040"/>
      <w:szCs w:val="2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
    <w:name w:val="Bordered"/>
    <w:basedOn w:val="a1"/>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paragraph" w:styleId="12">
    <w:name w:val="toc 1"/>
    <w:basedOn w:val="a"/>
    <w:next w:val="a"/>
    <w:uiPriority w:val="39"/>
    <w:unhideWhenUsed/>
    <w:pPr>
      <w:spacing w:after="57"/>
    </w:pPr>
  </w:style>
  <w:style w:type="paragraph" w:styleId="22">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character" w:customStyle="1" w:styleId="10">
    <w:name w:val="Заголовок 1 Знак"/>
    <w:link w:val="1"/>
    <w:uiPriority w:val="9"/>
    <w:rPr>
      <w:sz w:val="28"/>
      <w:szCs w:val="28"/>
      <w:lang w:val="ru-RU" w:eastAsia="ru-RU" w:bidi="ar-SA"/>
    </w:rPr>
  </w:style>
  <w:style w:type="character" w:customStyle="1" w:styleId="21">
    <w:name w:val="Заголовок 2 Знак"/>
    <w:link w:val="20"/>
    <w:uiPriority w:val="9"/>
    <w:rPr>
      <w:sz w:val="32"/>
      <w:szCs w:val="32"/>
      <w:lang w:val="ru-RU" w:eastAsia="ru-RU" w:bidi="ar-SA"/>
    </w:rPr>
  </w:style>
  <w:style w:type="character" w:customStyle="1" w:styleId="30">
    <w:name w:val="Заголовок 3 Знак"/>
    <w:link w:val="3"/>
    <w:uiPriority w:val="9"/>
    <w:rPr>
      <w:color w:val="0000FF"/>
      <w:sz w:val="28"/>
      <w:szCs w:val="28"/>
      <w:lang w:val="ru-RU" w:eastAsia="ru-RU" w:bidi="ar-SA"/>
    </w:rPr>
  </w:style>
  <w:style w:type="character" w:customStyle="1" w:styleId="40">
    <w:name w:val="Заголовок 4 Знак"/>
    <w:link w:val="4"/>
    <w:uiPriority w:val="9"/>
    <w:rPr>
      <w:color w:val="FF0000"/>
      <w:sz w:val="28"/>
      <w:szCs w:val="28"/>
      <w:lang w:val="ru-RU" w:eastAsia="ru-RU" w:bidi="ar-SA"/>
    </w:rPr>
  </w:style>
  <w:style w:type="character" w:customStyle="1" w:styleId="50">
    <w:name w:val="Заголовок 5 Знак"/>
    <w:link w:val="5"/>
    <w:uiPriority w:val="9"/>
    <w:rPr>
      <w:b/>
      <w:bCs/>
      <w:sz w:val="28"/>
      <w:szCs w:val="28"/>
      <w:lang w:eastAsia="ru-RU" w:bidi="ar-SA"/>
    </w:rPr>
  </w:style>
  <w:style w:type="character" w:customStyle="1" w:styleId="60">
    <w:name w:val="Заголовок 6 Знак"/>
    <w:link w:val="6"/>
    <w:uiPriority w:val="9"/>
    <w:rPr>
      <w:sz w:val="28"/>
      <w:szCs w:val="28"/>
      <w:lang w:val="ru-RU" w:eastAsia="ru-RU" w:bidi="ar-SA"/>
    </w:rPr>
  </w:style>
  <w:style w:type="character" w:customStyle="1" w:styleId="70">
    <w:name w:val="Заголовок 7 Знак"/>
    <w:link w:val="7"/>
    <w:uiPriority w:val="9"/>
    <w:rPr>
      <w:b/>
      <w:bCs/>
      <w:sz w:val="28"/>
      <w:szCs w:val="28"/>
      <w:lang w:val="ru-RU" w:eastAsia="ru-RU" w:bidi="ar-SA"/>
    </w:rPr>
  </w:style>
  <w:style w:type="character" w:customStyle="1" w:styleId="80">
    <w:name w:val="Заголовок 8 Знак"/>
    <w:link w:val="8"/>
    <w:uiPriority w:val="9"/>
    <w:rPr>
      <w:sz w:val="28"/>
      <w:szCs w:val="28"/>
      <w:lang w:val="ru-RU" w:eastAsia="ru-RU" w:bidi="ar-SA"/>
    </w:rPr>
  </w:style>
  <w:style w:type="character" w:customStyle="1" w:styleId="90">
    <w:name w:val="Заголовок 9 Знак"/>
    <w:link w:val="9"/>
    <w:uiPriority w:val="9"/>
    <w:rPr>
      <w:sz w:val="28"/>
      <w:szCs w:val="28"/>
      <w:lang w:val="ru-RU" w:eastAsia="ru-RU" w:bidi="ar-SA"/>
    </w:rPr>
  </w:style>
  <w:style w:type="paragraph" w:styleId="a3">
    <w:name w:val="Body Text Indent"/>
    <w:basedOn w:val="a"/>
    <w:link w:val="a4"/>
    <w:pPr>
      <w:spacing w:line="360" w:lineRule="auto"/>
      <w:ind w:left="142"/>
    </w:pPr>
    <w:rPr>
      <w:sz w:val="28"/>
      <w:szCs w:val="28"/>
    </w:rPr>
  </w:style>
  <w:style w:type="character" w:customStyle="1" w:styleId="a4">
    <w:name w:val="Основной текст с отступом Знак"/>
    <w:link w:val="a3"/>
    <w:rPr>
      <w:sz w:val="28"/>
      <w:szCs w:val="28"/>
      <w:lang w:val="ru-RU" w:eastAsia="ru-RU" w:bidi="ar-SA"/>
    </w:rPr>
  </w:style>
  <w:style w:type="paragraph" w:styleId="23">
    <w:name w:val="Body Text Indent 2"/>
    <w:basedOn w:val="a"/>
    <w:link w:val="24"/>
    <w:pPr>
      <w:spacing w:line="360" w:lineRule="auto"/>
      <w:ind w:left="142" w:firstLine="992"/>
      <w:jc w:val="both"/>
    </w:pPr>
    <w:rPr>
      <w:sz w:val="28"/>
      <w:szCs w:val="28"/>
    </w:rPr>
  </w:style>
  <w:style w:type="character" w:customStyle="1" w:styleId="24">
    <w:name w:val="Основной текст с отступом 2 Знак"/>
    <w:link w:val="23"/>
    <w:rPr>
      <w:sz w:val="28"/>
      <w:szCs w:val="28"/>
      <w:lang w:val="ru-RU" w:eastAsia="ru-RU" w:bidi="ar-SA"/>
    </w:rPr>
  </w:style>
  <w:style w:type="paragraph" w:customStyle="1" w:styleId="a5">
    <w:name w:val="=обычный"/>
    <w:basedOn w:val="a"/>
    <w:pPr>
      <w:ind w:firstLine="397"/>
      <w:jc w:val="both"/>
    </w:pPr>
    <w:rPr>
      <w:rFonts w:ascii="Arial" w:hAnsi="Arial" w:cs="Arial"/>
      <w:color w:val="000000"/>
      <w:spacing w:val="-1"/>
      <w:sz w:val="20"/>
      <w:szCs w:val="23"/>
    </w:rPr>
  </w:style>
  <w:style w:type="paragraph" w:styleId="a6">
    <w:name w:val="Body Text"/>
    <w:basedOn w:val="a"/>
    <w:link w:val="a7"/>
    <w:pPr>
      <w:spacing w:after="120"/>
    </w:pPr>
  </w:style>
  <w:style w:type="character" w:customStyle="1" w:styleId="a7">
    <w:name w:val="Основной текст Знак"/>
    <w:link w:val="a6"/>
    <w:rPr>
      <w:sz w:val="24"/>
      <w:szCs w:val="24"/>
      <w:lang w:val="ru-RU" w:eastAsia="ru-RU" w:bidi="ar-SA"/>
    </w:rPr>
  </w:style>
  <w:style w:type="paragraph" w:customStyle="1" w:styleId="CharCharCarCarCharCharCarCarCharCharCarCarCharChar">
    <w:name w:val="Char Char Car Car Char Char Car Car Char Char Car Car Char Char"/>
    <w:basedOn w:val="a"/>
    <w:pPr>
      <w:spacing w:after="160" w:line="240" w:lineRule="exact"/>
    </w:pPr>
    <w:rPr>
      <w:sz w:val="20"/>
      <w:szCs w:val="20"/>
    </w:rPr>
  </w:style>
  <w:style w:type="character" w:customStyle="1" w:styleId="rvts382">
    <w:name w:val="rvts382"/>
    <w:basedOn w:val="a0"/>
  </w:style>
  <w:style w:type="character" w:customStyle="1" w:styleId="head1">
    <w:name w:val="head_1"/>
    <w:basedOn w:val="a0"/>
  </w:style>
  <w:style w:type="character" w:customStyle="1" w:styleId="textdefault">
    <w:name w:val="text_default"/>
    <w:rPr>
      <w:rFonts w:ascii="Verdana" w:hAnsi="Verdana" w:hint="default"/>
      <w:color w:val="5E6466"/>
      <w:sz w:val="18"/>
      <w:szCs w:val="18"/>
    </w:rPr>
  </w:style>
  <w:style w:type="paragraph" w:customStyle="1" w:styleId="13">
    <w:name w:val="Абзац списка1"/>
    <w:basedOn w:val="a"/>
    <w:pPr>
      <w:spacing w:after="200" w:line="276" w:lineRule="auto"/>
      <w:ind w:left="720"/>
      <w:contextualSpacing/>
    </w:pPr>
    <w:rPr>
      <w:rFonts w:ascii="Calibri" w:hAnsi="Calibri"/>
      <w:sz w:val="22"/>
      <w:szCs w:val="22"/>
      <w:lang w:eastAsia="en-US"/>
    </w:rPr>
  </w:style>
  <w:style w:type="paragraph" w:customStyle="1" w:styleId="ConsPlusTitle">
    <w:name w:val="ConsPlusTitle"/>
    <w:pPr>
      <w:widowControl w:val="0"/>
    </w:pPr>
    <w:rPr>
      <w:b/>
      <w:bCs/>
      <w:sz w:val="24"/>
      <w:szCs w:val="24"/>
    </w:rPr>
  </w:style>
  <w:style w:type="paragraph" w:styleId="a8">
    <w:name w:val="header"/>
    <w:basedOn w:val="a"/>
    <w:link w:val="14"/>
    <w:uiPriority w:val="99"/>
    <w:pPr>
      <w:tabs>
        <w:tab w:val="center" w:pos="4677"/>
        <w:tab w:val="right" w:pos="9355"/>
      </w:tabs>
    </w:pPr>
  </w:style>
  <w:style w:type="character" w:customStyle="1" w:styleId="14">
    <w:name w:val="Верхний колонтитул Знак1"/>
    <w:link w:val="a8"/>
    <w:rPr>
      <w:sz w:val="24"/>
      <w:szCs w:val="24"/>
      <w:lang w:val="ru-RU" w:eastAsia="ru-RU" w:bidi="ar-SA"/>
    </w:rPr>
  </w:style>
  <w:style w:type="character" w:styleId="a9">
    <w:name w:val="page number"/>
    <w:rPr>
      <w:rFonts w:cs="Times New Roman"/>
    </w:rPr>
  </w:style>
  <w:style w:type="paragraph" w:styleId="25">
    <w:name w:val="Body Text 2"/>
    <w:basedOn w:val="a"/>
    <w:link w:val="26"/>
    <w:pPr>
      <w:jc w:val="center"/>
    </w:pPr>
    <w:rPr>
      <w:b/>
      <w:bCs/>
      <w:sz w:val="28"/>
      <w:szCs w:val="28"/>
    </w:rPr>
  </w:style>
  <w:style w:type="character" w:customStyle="1" w:styleId="26">
    <w:name w:val="Основной текст 2 Знак"/>
    <w:link w:val="25"/>
    <w:rPr>
      <w:b/>
      <w:bCs/>
      <w:sz w:val="28"/>
      <w:szCs w:val="28"/>
      <w:lang w:val="ru-RU" w:eastAsia="ru-RU" w:bidi="ar-SA"/>
    </w:rPr>
  </w:style>
  <w:style w:type="paragraph" w:styleId="33">
    <w:name w:val="Body Text Indent 3"/>
    <w:basedOn w:val="a"/>
    <w:link w:val="34"/>
    <w:pPr>
      <w:ind w:firstLine="720"/>
      <w:jc w:val="both"/>
    </w:pPr>
    <w:rPr>
      <w:color w:val="0000FF"/>
      <w:sz w:val="28"/>
      <w:szCs w:val="28"/>
    </w:rPr>
  </w:style>
  <w:style w:type="character" w:customStyle="1" w:styleId="34">
    <w:name w:val="Основной текст с отступом 3 Знак"/>
    <w:link w:val="33"/>
    <w:rPr>
      <w:color w:val="0000FF"/>
      <w:sz w:val="28"/>
      <w:szCs w:val="28"/>
      <w:lang w:val="ru-RU" w:eastAsia="ru-RU" w:bidi="ar-SA"/>
    </w:rPr>
  </w:style>
  <w:style w:type="paragraph" w:styleId="aa">
    <w:name w:val="Normal (Web)"/>
    <w:basedOn w:val="a"/>
    <w:uiPriority w:val="99"/>
    <w:qFormat/>
    <w:pPr>
      <w:spacing w:before="100" w:beforeAutospacing="1" w:after="100" w:afterAutospacing="1"/>
    </w:pPr>
    <w:rPr>
      <w:rFonts w:ascii="Arial Unicode MS" w:cs="Arial Unicode MS"/>
    </w:rPr>
  </w:style>
  <w:style w:type="paragraph" w:styleId="ab">
    <w:name w:val="footnote text"/>
    <w:basedOn w:val="a"/>
    <w:link w:val="ac"/>
    <w:pPr>
      <w:widowControl w:val="0"/>
      <w:ind w:firstLine="720"/>
      <w:jc w:val="both"/>
    </w:pPr>
    <w:rPr>
      <w:sz w:val="20"/>
      <w:szCs w:val="20"/>
    </w:rPr>
  </w:style>
  <w:style w:type="character" w:customStyle="1" w:styleId="ac">
    <w:name w:val="Текст сноски Знак"/>
    <w:link w:val="ab"/>
    <w:uiPriority w:val="99"/>
    <w:rPr>
      <w:lang w:val="ru-RU" w:eastAsia="ru-RU" w:bidi="ar-SA"/>
    </w:rPr>
  </w:style>
  <w:style w:type="character" w:styleId="ad">
    <w:name w:val="footnote reference"/>
    <w:uiPriority w:val="99"/>
    <w:rPr>
      <w:rFonts w:cs="Times New Roman"/>
      <w:vertAlign w:val="superscript"/>
    </w:rPr>
  </w:style>
  <w:style w:type="paragraph" w:styleId="35">
    <w:name w:val="Body Text 3"/>
    <w:basedOn w:val="a"/>
    <w:link w:val="36"/>
    <w:pPr>
      <w:widowControl w:val="0"/>
      <w:shd w:val="clear" w:color="auto" w:fill="FFFFFF"/>
      <w:spacing w:line="360" w:lineRule="auto"/>
      <w:jc w:val="both"/>
    </w:pPr>
    <w:rPr>
      <w:b/>
      <w:bCs/>
      <w:sz w:val="28"/>
      <w:szCs w:val="28"/>
    </w:rPr>
  </w:style>
  <w:style w:type="character" w:customStyle="1" w:styleId="36">
    <w:name w:val="Основной текст 3 Знак"/>
    <w:link w:val="35"/>
    <w:rPr>
      <w:b/>
      <w:bCs/>
      <w:sz w:val="28"/>
      <w:szCs w:val="28"/>
      <w:lang w:val="ru-RU" w:eastAsia="ru-RU" w:bidi="ar-SA"/>
    </w:rPr>
  </w:style>
  <w:style w:type="paragraph" w:styleId="HTML">
    <w:name w:val="HTML Preformatted"/>
    <w:basedOn w:val="a"/>
    <w:link w:val="HTM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12"/>
    </w:pPr>
    <w:rPr>
      <w:rFonts w:ascii="Arial Unicode MS" w:cs="Arial Unicode MS"/>
      <w:sz w:val="20"/>
      <w:szCs w:val="20"/>
    </w:rPr>
  </w:style>
  <w:style w:type="character" w:customStyle="1" w:styleId="HTML0">
    <w:name w:val="Стандартный HTML Знак"/>
    <w:link w:val="HTML"/>
    <w:rPr>
      <w:rFonts w:ascii="Arial Unicode MS" w:cs="Arial Unicode MS"/>
      <w:lang w:val="ru-RU" w:eastAsia="ru-RU" w:bidi="ar-SA"/>
    </w:rPr>
  </w:style>
  <w:style w:type="paragraph" w:customStyle="1" w:styleId="Normal">
    <w:name w:val="Normal Знак"/>
    <w:pPr>
      <w:spacing w:line="300" w:lineRule="auto"/>
      <w:jc w:val="both"/>
    </w:pPr>
    <w:rPr>
      <w:sz w:val="24"/>
      <w:szCs w:val="24"/>
    </w:rPr>
  </w:style>
  <w:style w:type="paragraph" w:customStyle="1" w:styleId="15">
    <w:name w:val="Стиль1"/>
    <w:basedOn w:val="a"/>
    <w:pPr>
      <w:jc w:val="both"/>
    </w:pPr>
    <w:rPr>
      <w:sz w:val="28"/>
      <w:szCs w:val="28"/>
    </w:rPr>
  </w:style>
  <w:style w:type="paragraph" w:styleId="ae">
    <w:name w:val="Title"/>
    <w:basedOn w:val="a"/>
    <w:link w:val="af"/>
    <w:uiPriority w:val="10"/>
    <w:qFormat/>
    <w:pPr>
      <w:ind w:firstLine="720"/>
      <w:jc w:val="center"/>
    </w:pPr>
    <w:rPr>
      <w:b/>
      <w:bCs/>
      <w:color w:val="000000"/>
      <w:sz w:val="28"/>
      <w:szCs w:val="28"/>
    </w:rPr>
  </w:style>
  <w:style w:type="character" w:customStyle="1" w:styleId="af">
    <w:name w:val="Название Знак"/>
    <w:link w:val="ae"/>
    <w:uiPriority w:val="10"/>
    <w:rPr>
      <w:b/>
      <w:bCs/>
      <w:color w:val="000000"/>
      <w:sz w:val="28"/>
      <w:szCs w:val="28"/>
      <w:lang w:val="ru-RU" w:eastAsia="ru-RU" w:bidi="ar-SA"/>
    </w:rPr>
  </w:style>
  <w:style w:type="paragraph" w:styleId="af0">
    <w:name w:val="footer"/>
    <w:basedOn w:val="a"/>
    <w:link w:val="af1"/>
    <w:pPr>
      <w:widowControl w:val="0"/>
      <w:tabs>
        <w:tab w:val="center" w:pos="4677"/>
        <w:tab w:val="right" w:pos="9355"/>
      </w:tabs>
      <w:spacing w:before="100" w:after="100"/>
    </w:pPr>
  </w:style>
  <w:style w:type="character" w:customStyle="1" w:styleId="af1">
    <w:name w:val="Нижний колонтитул Знак"/>
    <w:link w:val="af0"/>
    <w:rPr>
      <w:sz w:val="24"/>
      <w:szCs w:val="24"/>
      <w:lang w:val="ru-RU" w:eastAsia="ru-RU" w:bidi="ar-SA"/>
    </w:rPr>
  </w:style>
  <w:style w:type="paragraph" w:customStyle="1" w:styleId="af2">
    <w:name w:val="Текст доклада"/>
    <w:basedOn w:val="a"/>
    <w:pPr>
      <w:ind w:firstLine="720"/>
      <w:jc w:val="both"/>
    </w:pPr>
    <w:rPr>
      <w:sz w:val="22"/>
    </w:rPr>
  </w:style>
  <w:style w:type="character" w:styleId="af3">
    <w:name w:val="Hyperlink"/>
    <w:uiPriority w:val="99"/>
    <w:rPr>
      <w:rFonts w:cs="Times New Roman"/>
      <w:color w:val="0000FF"/>
      <w:u w:val="single"/>
    </w:rPr>
  </w:style>
  <w:style w:type="paragraph" w:customStyle="1" w:styleId="af4">
    <w:name w:val="Текст таблицы"/>
    <w:basedOn w:val="a"/>
    <w:link w:val="af5"/>
    <w:rPr>
      <w:sz w:val="18"/>
      <w:szCs w:val="18"/>
    </w:rPr>
  </w:style>
  <w:style w:type="character" w:customStyle="1" w:styleId="af5">
    <w:name w:val="Текст таблицы Знак"/>
    <w:link w:val="af4"/>
    <w:rPr>
      <w:sz w:val="18"/>
      <w:szCs w:val="18"/>
      <w:lang w:val="ru-RU" w:eastAsia="ru-RU" w:bidi="ar-SA"/>
    </w:rPr>
  </w:style>
  <w:style w:type="paragraph" w:customStyle="1" w:styleId="af6">
    <w:name w:val="Шапка таблицы"/>
    <w:basedOn w:val="a"/>
    <w:next w:val="a"/>
    <w:rPr>
      <w:i/>
      <w:sz w:val="18"/>
      <w:szCs w:val="18"/>
    </w:rPr>
  </w:style>
  <w:style w:type="character" w:customStyle="1" w:styleId="af7">
    <w:name w:val="Ключевое слово"/>
    <w:rPr>
      <w:rFonts w:cs="Times New Roman"/>
      <w:b/>
    </w:rPr>
  </w:style>
  <w:style w:type="paragraph" w:customStyle="1" w:styleId="af8">
    <w:name w:val="Название таблицы или графика"/>
    <w:basedOn w:val="a"/>
    <w:link w:val="af9"/>
    <w:pPr>
      <w:spacing w:before="120" w:after="120"/>
      <w:jc w:val="center"/>
    </w:pPr>
    <w:rPr>
      <w:b/>
    </w:rPr>
  </w:style>
  <w:style w:type="character" w:customStyle="1" w:styleId="af9">
    <w:name w:val="Название таблицы или графика Знак"/>
    <w:link w:val="af8"/>
    <w:rPr>
      <w:b/>
      <w:sz w:val="24"/>
      <w:szCs w:val="24"/>
      <w:lang w:val="ru-RU" w:eastAsia="ru-RU" w:bidi="ar-SA"/>
    </w:rPr>
  </w:style>
  <w:style w:type="paragraph" w:customStyle="1" w:styleId="afa">
    <w:name w:val="Список с маркерами"/>
    <w:basedOn w:val="a6"/>
    <w:pPr>
      <w:tabs>
        <w:tab w:val="num" w:pos="1080"/>
      </w:tabs>
      <w:spacing w:before="120" w:after="0" w:line="288" w:lineRule="auto"/>
      <w:ind w:left="1060" w:hanging="340"/>
      <w:jc w:val="both"/>
    </w:pPr>
    <w:rPr>
      <w:sz w:val="26"/>
      <w:szCs w:val="20"/>
    </w:rPr>
  </w:style>
  <w:style w:type="paragraph" w:customStyle="1" w:styleId="afb">
    <w:name w:val="Абзац"/>
    <w:pPr>
      <w:spacing w:line="300" w:lineRule="auto"/>
      <w:jc w:val="both"/>
    </w:pPr>
    <w:rPr>
      <w:sz w:val="18"/>
      <w:szCs w:val="18"/>
    </w:rPr>
  </w:style>
  <w:style w:type="paragraph" w:customStyle="1" w:styleId="xl40">
    <w:name w:val="xl40"/>
    <w:basedOn w:val="a"/>
    <w:pPr>
      <w:widowControl w:val="0"/>
      <w:spacing w:before="120" w:line="160" w:lineRule="exact"/>
    </w:pPr>
    <w:rPr>
      <w:sz w:val="18"/>
      <w:szCs w:val="20"/>
    </w:rPr>
  </w:style>
  <w:style w:type="paragraph" w:customStyle="1" w:styleId="xl405">
    <w:name w:val="xl405"/>
    <w:basedOn w:val="a"/>
    <w:pPr>
      <w:spacing w:before="100" w:after="100"/>
    </w:pPr>
    <w:rPr>
      <w:sz w:val="16"/>
      <w:szCs w:val="20"/>
    </w:rPr>
  </w:style>
  <w:style w:type="paragraph" w:customStyle="1" w:styleId="xl4031">
    <w:name w:val="xl4031"/>
    <w:basedOn w:val="a"/>
    <w:pPr>
      <w:spacing w:before="100" w:after="100"/>
    </w:pPr>
    <w:rPr>
      <w:sz w:val="16"/>
      <w:szCs w:val="20"/>
    </w:rPr>
  </w:style>
  <w:style w:type="character" w:styleId="afc">
    <w:name w:val="FollowedHyperlink"/>
    <w:rPr>
      <w:rFonts w:cs="Times New Roman"/>
      <w:color w:val="800080"/>
      <w:u w:val="single"/>
    </w:rPr>
  </w:style>
  <w:style w:type="paragraph" w:customStyle="1" w:styleId="xl68">
    <w:name w:val="xl68"/>
    <w:basedOn w:val="a"/>
    <w:pPr>
      <w:pBdr>
        <w:bottom w:val="single" w:sz="4" w:space="0" w:color="auto"/>
        <w:right w:val="single" w:sz="4" w:space="0" w:color="auto"/>
      </w:pBdr>
      <w:spacing w:before="100" w:beforeAutospacing="1" w:after="100" w:afterAutospacing="1"/>
      <w:jc w:val="center"/>
    </w:pPr>
    <w:rPr>
      <w:rFonts w:ascii="Arial" w:hAnsi="Arial" w:cs="Arial"/>
      <w:b/>
      <w:bCs/>
      <w:sz w:val="14"/>
      <w:szCs w:val="14"/>
    </w:rPr>
  </w:style>
  <w:style w:type="paragraph" w:customStyle="1" w:styleId="xl69">
    <w:name w:val="xl69"/>
    <w:basedOn w:val="a"/>
    <w:pPr>
      <w:pBdr>
        <w:bottom w:val="single" w:sz="4" w:space="0" w:color="auto"/>
      </w:pBdr>
      <w:spacing w:before="100" w:beforeAutospacing="1" w:after="100" w:afterAutospacing="1"/>
      <w:jc w:val="center"/>
    </w:pPr>
    <w:rPr>
      <w:rFonts w:ascii="Arial" w:hAnsi="Arial" w:cs="Arial"/>
      <w:b/>
      <w:bCs/>
      <w:sz w:val="14"/>
      <w:szCs w:val="14"/>
    </w:rPr>
  </w:style>
  <w:style w:type="paragraph" w:customStyle="1" w:styleId="xl70">
    <w:name w:val="xl70"/>
    <w:basedOn w:val="a"/>
    <w:pPr>
      <w:pBdr>
        <w:left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71">
    <w:name w:val="xl71"/>
    <w:basedOn w:val="a"/>
    <w:pPr>
      <w:pBdr>
        <w:left w:val="single" w:sz="4" w:space="0" w:color="auto"/>
      </w:pBdr>
      <w:spacing w:before="100" w:beforeAutospacing="1" w:after="100" w:afterAutospacing="1"/>
      <w:jc w:val="right"/>
    </w:pPr>
    <w:rPr>
      <w:rFonts w:ascii="Arial" w:hAnsi="Arial" w:cs="Arial"/>
      <w:sz w:val="18"/>
      <w:szCs w:val="18"/>
    </w:rPr>
  </w:style>
  <w:style w:type="paragraph" w:customStyle="1" w:styleId="xl72">
    <w:name w:val="xl72"/>
    <w:basedOn w:val="a"/>
    <w:pPr>
      <w:shd w:val="clear" w:color="auto" w:fill="C0C0C0"/>
      <w:spacing w:before="100" w:beforeAutospacing="1" w:after="100" w:afterAutospacing="1"/>
    </w:pPr>
    <w:rPr>
      <w:rFonts w:ascii="Arial" w:hAnsi="Arial" w:cs="Arial"/>
      <w:b/>
      <w:bCs/>
      <w:sz w:val="18"/>
      <w:szCs w:val="18"/>
    </w:rPr>
  </w:style>
  <w:style w:type="paragraph" w:customStyle="1" w:styleId="xl73">
    <w:name w:val="xl73"/>
    <w:basedOn w:val="a"/>
    <w:pPr>
      <w:pBdr>
        <w:top w:val="single" w:sz="4" w:space="0" w:color="auto"/>
        <w:left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74">
    <w:name w:val="xl74"/>
    <w:basedOn w:val="a"/>
    <w:pPr>
      <w:spacing w:before="100" w:beforeAutospacing="1" w:after="100" w:afterAutospacing="1"/>
    </w:pPr>
    <w:rPr>
      <w:rFonts w:ascii="Arial" w:hAnsi="Arial" w:cs="Arial"/>
      <w:b/>
      <w:bCs/>
      <w:sz w:val="18"/>
      <w:szCs w:val="18"/>
    </w:rPr>
  </w:style>
  <w:style w:type="paragraph" w:customStyle="1" w:styleId="xl75">
    <w:name w:val="xl75"/>
    <w:basedOn w:val="a"/>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76">
    <w:name w:val="xl76"/>
    <w:basedOn w:val="a"/>
    <w:pPr>
      <w:spacing w:before="100" w:beforeAutospacing="1" w:after="100" w:afterAutospacing="1"/>
      <w:jc w:val="right"/>
    </w:pPr>
    <w:rPr>
      <w:rFonts w:ascii="Arial" w:hAnsi="Arial" w:cs="Arial"/>
      <w:sz w:val="18"/>
      <w:szCs w:val="18"/>
    </w:rPr>
  </w:style>
  <w:style w:type="paragraph" w:customStyle="1" w:styleId="xl77">
    <w:name w:val="xl77"/>
    <w:basedOn w:val="a"/>
    <w:pPr>
      <w:pBdr>
        <w:top w:val="single" w:sz="4" w:space="0" w:color="auto"/>
        <w:left w:val="single" w:sz="4" w:space="0" w:color="auto"/>
      </w:pBdr>
      <w:spacing w:before="100" w:beforeAutospacing="1" w:after="100" w:afterAutospacing="1"/>
      <w:jc w:val="right"/>
    </w:pPr>
    <w:rPr>
      <w:rFonts w:ascii="Arial" w:hAnsi="Arial" w:cs="Arial"/>
      <w:sz w:val="18"/>
      <w:szCs w:val="18"/>
    </w:rPr>
  </w:style>
  <w:style w:type="paragraph" w:customStyle="1" w:styleId="xl78">
    <w:name w:val="xl78"/>
    <w:basedOn w:val="a"/>
    <w:pPr>
      <w:spacing w:before="100" w:beforeAutospacing="1" w:after="100" w:afterAutospacing="1"/>
    </w:pPr>
    <w:rPr>
      <w:rFonts w:ascii="Arial" w:hAnsi="Arial" w:cs="Arial"/>
      <w:sz w:val="18"/>
      <w:szCs w:val="18"/>
    </w:rPr>
  </w:style>
  <w:style w:type="paragraph" w:customStyle="1" w:styleId="xl79">
    <w:name w:val="xl79"/>
    <w:basedOn w:val="a"/>
    <w:pPr>
      <w:pBdr>
        <w:left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80">
    <w:name w:val="xl80"/>
    <w:basedOn w:val="a"/>
    <w:pPr>
      <w:spacing w:before="100" w:beforeAutospacing="1" w:after="100" w:afterAutospacing="1"/>
    </w:pPr>
    <w:rPr>
      <w:rFonts w:ascii="Arial" w:hAnsi="Arial" w:cs="Arial"/>
      <w:sz w:val="18"/>
      <w:szCs w:val="18"/>
    </w:rPr>
  </w:style>
  <w:style w:type="paragraph" w:customStyle="1" w:styleId="xl81">
    <w:name w:val="xl81"/>
    <w:basedOn w:val="a"/>
    <w:pPr>
      <w:pBdr>
        <w:top w:val="single" w:sz="4" w:space="0" w:color="auto"/>
        <w:left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82">
    <w:name w:val="xl82"/>
    <w:basedOn w:val="a"/>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4"/>
      <w:szCs w:val="14"/>
    </w:rPr>
  </w:style>
  <w:style w:type="paragraph" w:customStyle="1" w:styleId="xl83">
    <w:name w:val="xl83"/>
    <w:basedOn w:val="a"/>
    <w:pPr>
      <w:pBdr>
        <w:top w:val="single" w:sz="4" w:space="0" w:color="auto"/>
        <w:bottom w:val="single" w:sz="4" w:space="0" w:color="auto"/>
      </w:pBdr>
      <w:spacing w:before="100" w:beforeAutospacing="1" w:after="100" w:afterAutospacing="1"/>
      <w:jc w:val="center"/>
    </w:pPr>
    <w:rPr>
      <w:rFonts w:ascii="Arial" w:hAnsi="Arial" w:cs="Arial"/>
      <w:b/>
      <w:bCs/>
      <w:sz w:val="14"/>
      <w:szCs w:val="14"/>
    </w:rPr>
  </w:style>
  <w:style w:type="paragraph" w:customStyle="1" w:styleId="xl84">
    <w:name w:val="xl84"/>
    <w:basedOn w:val="a"/>
    <w:pPr>
      <w:pBdr>
        <w:top w:val="single" w:sz="4" w:space="0" w:color="auto"/>
        <w:right w:val="single" w:sz="4" w:space="0" w:color="auto"/>
      </w:pBdr>
      <w:spacing w:before="100" w:beforeAutospacing="1" w:after="100" w:afterAutospacing="1"/>
      <w:jc w:val="center"/>
    </w:pPr>
  </w:style>
  <w:style w:type="paragraph" w:customStyle="1" w:styleId="xl85">
    <w:name w:val="xl85"/>
    <w:basedOn w:val="a"/>
    <w:pPr>
      <w:pBdr>
        <w:bottom w:val="single" w:sz="4" w:space="0" w:color="auto"/>
        <w:right w:val="single" w:sz="4" w:space="0" w:color="auto"/>
      </w:pBdr>
      <w:spacing w:before="100" w:beforeAutospacing="1" w:after="100" w:afterAutospacing="1"/>
      <w:jc w:val="center"/>
    </w:pPr>
  </w:style>
  <w:style w:type="paragraph" w:customStyle="1" w:styleId="xl86">
    <w:name w:val="xl86"/>
    <w:basedOn w:val="a"/>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sz w:val="14"/>
      <w:szCs w:val="14"/>
    </w:rPr>
  </w:style>
  <w:style w:type="paragraph" w:customStyle="1" w:styleId="xl87">
    <w:name w:val="xl87"/>
    <w:basedOn w:val="a"/>
    <w:pPr>
      <w:pBdr>
        <w:bottom w:val="single" w:sz="4" w:space="0" w:color="auto"/>
      </w:pBdr>
      <w:spacing w:before="100" w:beforeAutospacing="1" w:after="100" w:afterAutospacing="1"/>
      <w:jc w:val="right"/>
    </w:pPr>
    <w:rPr>
      <w:rFonts w:ascii="Arial" w:hAnsi="Arial" w:cs="Arial"/>
    </w:rPr>
  </w:style>
  <w:style w:type="paragraph" w:customStyle="1" w:styleId="xl88">
    <w:name w:val="xl88"/>
    <w:basedOn w:val="a"/>
    <w:pPr>
      <w:pBdr>
        <w:top w:val="single" w:sz="4" w:space="0" w:color="auto"/>
        <w:right w:val="single" w:sz="4" w:space="0" w:color="auto"/>
      </w:pBdr>
      <w:spacing w:before="100" w:beforeAutospacing="1" w:after="100" w:afterAutospacing="1"/>
      <w:jc w:val="center"/>
    </w:pPr>
    <w:rPr>
      <w:sz w:val="14"/>
      <w:szCs w:val="14"/>
    </w:rPr>
  </w:style>
  <w:style w:type="paragraph" w:customStyle="1" w:styleId="xl89">
    <w:name w:val="xl89"/>
    <w:basedOn w:val="a"/>
    <w:pPr>
      <w:pBdr>
        <w:bottom w:val="single" w:sz="4" w:space="0" w:color="auto"/>
        <w:right w:val="single" w:sz="4" w:space="0" w:color="auto"/>
      </w:pBdr>
      <w:spacing w:before="100" w:beforeAutospacing="1" w:after="100" w:afterAutospacing="1"/>
      <w:jc w:val="center"/>
    </w:pPr>
    <w:rPr>
      <w:sz w:val="14"/>
      <w:szCs w:val="14"/>
    </w:rPr>
  </w:style>
  <w:style w:type="character" w:styleId="afd">
    <w:name w:val="Emphasis"/>
    <w:uiPriority w:val="20"/>
    <w:qFormat/>
    <w:rPr>
      <w:rFonts w:cs="Times New Roman"/>
      <w:i/>
      <w:iCs/>
    </w:rPr>
  </w:style>
  <w:style w:type="paragraph" w:customStyle="1" w:styleId="Style2">
    <w:name w:val="Style2"/>
    <w:basedOn w:val="a"/>
    <w:pPr>
      <w:widowControl w:val="0"/>
      <w:spacing w:line="326" w:lineRule="exact"/>
      <w:ind w:firstLine="547"/>
      <w:jc w:val="both"/>
    </w:pPr>
  </w:style>
  <w:style w:type="paragraph" w:customStyle="1" w:styleId="Style3">
    <w:name w:val="Style3"/>
    <w:basedOn w:val="a"/>
    <w:pPr>
      <w:widowControl w:val="0"/>
      <w:spacing w:line="324" w:lineRule="exact"/>
      <w:ind w:firstLine="346"/>
    </w:pPr>
  </w:style>
  <w:style w:type="paragraph" w:customStyle="1" w:styleId="Style4">
    <w:name w:val="Style4"/>
    <w:basedOn w:val="a"/>
    <w:pPr>
      <w:widowControl w:val="0"/>
      <w:spacing w:line="317" w:lineRule="exact"/>
    </w:pPr>
  </w:style>
  <w:style w:type="paragraph" w:customStyle="1" w:styleId="Style6">
    <w:name w:val="Style6"/>
    <w:basedOn w:val="a"/>
    <w:pPr>
      <w:widowControl w:val="0"/>
      <w:spacing w:line="322" w:lineRule="exact"/>
      <w:jc w:val="both"/>
    </w:pPr>
  </w:style>
  <w:style w:type="paragraph" w:customStyle="1" w:styleId="Style9">
    <w:name w:val="Style9"/>
    <w:basedOn w:val="a"/>
    <w:pPr>
      <w:widowControl w:val="0"/>
      <w:spacing w:line="322" w:lineRule="exact"/>
      <w:ind w:firstLine="341"/>
      <w:jc w:val="both"/>
    </w:pPr>
  </w:style>
  <w:style w:type="paragraph" w:customStyle="1" w:styleId="Style10">
    <w:name w:val="Style10"/>
    <w:basedOn w:val="a"/>
    <w:pPr>
      <w:widowControl w:val="0"/>
      <w:spacing w:line="317" w:lineRule="exact"/>
      <w:ind w:firstLine="888"/>
      <w:jc w:val="both"/>
    </w:pPr>
  </w:style>
  <w:style w:type="paragraph" w:customStyle="1" w:styleId="Style11">
    <w:name w:val="Style11"/>
    <w:basedOn w:val="a"/>
    <w:pPr>
      <w:widowControl w:val="0"/>
      <w:spacing w:line="322" w:lineRule="exact"/>
      <w:ind w:firstLine="691"/>
      <w:jc w:val="both"/>
    </w:pPr>
  </w:style>
  <w:style w:type="character" w:customStyle="1" w:styleId="FontStyle17">
    <w:name w:val="Font Style17"/>
    <w:rPr>
      <w:rFonts w:ascii="Times New Roman" w:hAnsi="Times New Roman" w:cs="Times New Roman"/>
      <w:sz w:val="26"/>
      <w:szCs w:val="26"/>
    </w:rPr>
  </w:style>
  <w:style w:type="paragraph" w:customStyle="1" w:styleId="16">
    <w:name w:val="???????1"/>
    <w:rPr>
      <w:sz w:val="28"/>
    </w:rPr>
  </w:style>
  <w:style w:type="paragraph" w:customStyle="1" w:styleId="afe">
    <w:name w:val="Единицы измерения"/>
    <w:basedOn w:val="a"/>
    <w:link w:val="aff"/>
    <w:pPr>
      <w:jc w:val="right"/>
    </w:pPr>
    <w:rPr>
      <w:sz w:val="18"/>
      <w:szCs w:val="16"/>
    </w:rPr>
  </w:style>
  <w:style w:type="character" w:customStyle="1" w:styleId="aff">
    <w:name w:val="Единицы измерения Знак"/>
    <w:link w:val="afe"/>
    <w:rPr>
      <w:sz w:val="18"/>
      <w:szCs w:val="16"/>
      <w:lang w:val="ru-RU" w:eastAsia="ru-RU" w:bidi="ar-SA"/>
    </w:rPr>
  </w:style>
  <w:style w:type="paragraph" w:customStyle="1" w:styleId="aff0">
    <w:name w:val="Обычный + по ширине"/>
    <w:basedOn w:val="a"/>
    <w:pPr>
      <w:jc w:val="both"/>
    </w:pPr>
    <w:rPr>
      <w:sz w:val="28"/>
      <w:szCs w:val="28"/>
    </w:rPr>
  </w:style>
  <w:style w:type="character" w:styleId="aff1">
    <w:name w:val="Strong"/>
    <w:uiPriority w:val="22"/>
    <w:qFormat/>
    <w:rPr>
      <w:b/>
      <w:bCs/>
    </w:rPr>
  </w:style>
  <w:style w:type="character" w:customStyle="1" w:styleId="skypepnhprintcontainer">
    <w:name w:val="skype_pnh_print_container"/>
    <w:basedOn w:val="a0"/>
  </w:style>
  <w:style w:type="character" w:customStyle="1" w:styleId="skypepnhcontainer">
    <w:name w:val="skype_pnh_container"/>
    <w:basedOn w:val="a0"/>
  </w:style>
  <w:style w:type="character" w:customStyle="1" w:styleId="skypepnhmark">
    <w:name w:val="skype_pnh_mark"/>
    <w:basedOn w:val="a0"/>
  </w:style>
  <w:style w:type="character" w:customStyle="1" w:styleId="skypepnhleftspan">
    <w:name w:val="skype_pnh_left_span"/>
    <w:basedOn w:val="a0"/>
  </w:style>
  <w:style w:type="character" w:customStyle="1" w:styleId="skypepnhdropartspan">
    <w:name w:val="skype_pnh_dropart_span"/>
    <w:basedOn w:val="a0"/>
  </w:style>
  <w:style w:type="character" w:customStyle="1" w:styleId="skypepnhdropartflagspan">
    <w:name w:val="skype_pnh_dropart_flag_span"/>
    <w:basedOn w:val="a0"/>
  </w:style>
  <w:style w:type="character" w:customStyle="1" w:styleId="skypepnhtextspan">
    <w:name w:val="skype_pnh_text_span"/>
    <w:basedOn w:val="a0"/>
  </w:style>
  <w:style w:type="character" w:customStyle="1" w:styleId="skypepnhrightspan">
    <w:name w:val="skype_pnh_right_span"/>
    <w:basedOn w:val="a0"/>
  </w:style>
  <w:style w:type="character" w:styleId="HTML1">
    <w:name w:val="HTML Typewriter"/>
    <w:unhideWhenUsed/>
    <w:rPr>
      <w:rFonts w:ascii="Courier New" w:eastAsia="Courier New" w:hAnsi="Courier New" w:cs="Courier New" w:hint="default"/>
      <w:sz w:val="20"/>
      <w:szCs w:val="20"/>
    </w:rPr>
  </w:style>
  <w:style w:type="paragraph" w:customStyle="1" w:styleId="a90">
    <w:name w:val="a9"/>
    <w:basedOn w:val="a"/>
    <w:pPr>
      <w:spacing w:before="100" w:beforeAutospacing="1" w:after="100" w:afterAutospacing="1"/>
    </w:pPr>
  </w:style>
  <w:style w:type="character" w:customStyle="1" w:styleId="grame">
    <w:name w:val="grame"/>
    <w:rPr>
      <w:rFonts w:cs="Times New Roman"/>
    </w:rPr>
  </w:style>
  <w:style w:type="paragraph" w:customStyle="1" w:styleId="a80">
    <w:name w:val="a8"/>
    <w:basedOn w:val="a"/>
    <w:pPr>
      <w:spacing w:before="100" w:beforeAutospacing="1" w:after="100" w:afterAutospacing="1"/>
    </w:pPr>
  </w:style>
  <w:style w:type="character" w:customStyle="1" w:styleId="spelle">
    <w:name w:val="spelle"/>
    <w:rPr>
      <w:rFonts w:cs="Times New Roman"/>
    </w:rPr>
  </w:style>
  <w:style w:type="paragraph" w:customStyle="1" w:styleId="ab0">
    <w:name w:val="ab"/>
    <w:basedOn w:val="a"/>
    <w:pPr>
      <w:spacing w:before="100" w:beforeAutospacing="1" w:after="100" w:afterAutospacing="1"/>
    </w:pPr>
  </w:style>
  <w:style w:type="paragraph" w:customStyle="1" w:styleId="aa0">
    <w:name w:val="aa"/>
    <w:basedOn w:val="a"/>
    <w:pPr>
      <w:spacing w:before="100" w:beforeAutospacing="1" w:after="100" w:afterAutospacing="1"/>
    </w:pPr>
  </w:style>
  <w:style w:type="paragraph" w:customStyle="1" w:styleId="aff2">
    <w:name w:val="Заголовок раздела"/>
    <w:basedOn w:val="1"/>
    <w:next w:val="a"/>
    <w:pPr>
      <w:keepLines/>
      <w:spacing w:before="480"/>
    </w:pPr>
    <w:rPr>
      <w:b/>
      <w:bCs/>
      <w:caps/>
      <w:sz w:val="36"/>
    </w:rPr>
  </w:style>
  <w:style w:type="character" w:customStyle="1" w:styleId="aff3">
    <w:name w:val="Верхний колонтитул Знак"/>
    <w:uiPriority w:val="99"/>
    <w:rPr>
      <w:sz w:val="22"/>
      <w:szCs w:val="24"/>
      <w:lang w:val="ru-RU" w:eastAsia="ru-RU" w:bidi="ar-SA"/>
    </w:rPr>
  </w:style>
  <w:style w:type="paragraph" w:customStyle="1" w:styleId="ConsPlusNormal">
    <w:name w:val="ConsPlusNormal"/>
    <w:link w:val="ConsPlusNormal0"/>
    <w:qFormat/>
    <w:pPr>
      <w:widowControl w:val="0"/>
      <w:ind w:firstLine="720"/>
    </w:pPr>
    <w:rPr>
      <w:rFonts w:ascii="Arial" w:hAnsi="Arial" w:cs="Arial"/>
    </w:rPr>
  </w:style>
  <w:style w:type="character" w:customStyle="1" w:styleId="apple-converted-space">
    <w:name w:val="apple-converted-space"/>
    <w:basedOn w:val="a0"/>
  </w:style>
  <w:style w:type="paragraph" w:customStyle="1" w:styleId="17">
    <w:name w:val="Обычный1"/>
    <w:pPr>
      <w:widowControl w:val="0"/>
      <w:spacing w:before="100" w:after="100"/>
    </w:pPr>
    <w:rPr>
      <w:sz w:val="24"/>
    </w:rPr>
  </w:style>
  <w:style w:type="paragraph" w:customStyle="1" w:styleId="aff4">
    <w:name w:val="Текстовик"/>
    <w:basedOn w:val="a"/>
    <w:pPr>
      <w:spacing w:line="360" w:lineRule="auto"/>
      <w:ind w:firstLine="709"/>
      <w:jc w:val="both"/>
    </w:pPr>
    <w:rPr>
      <w:sz w:val="28"/>
      <w:szCs w:val="20"/>
    </w:rPr>
  </w:style>
  <w:style w:type="paragraph" w:customStyle="1" w:styleId="aff5">
    <w:name w:val="Основной текст доклад"/>
    <w:pPr>
      <w:spacing w:before="120"/>
      <w:ind w:firstLine="720"/>
      <w:jc w:val="both"/>
    </w:pPr>
    <w:rPr>
      <w:rFonts w:ascii="Arial" w:hAnsi="Arial"/>
      <w:sz w:val="22"/>
    </w:rPr>
  </w:style>
  <w:style w:type="numbering" w:customStyle="1" w:styleId="18">
    <w:name w:val="Нет списка1"/>
    <w:next w:val="a2"/>
    <w:semiHidden/>
    <w:unhideWhenUsed/>
  </w:style>
  <w:style w:type="numbering" w:customStyle="1" w:styleId="110">
    <w:name w:val="Нет списка11"/>
    <w:next w:val="a2"/>
    <w:uiPriority w:val="99"/>
    <w:semiHidden/>
    <w:unhideWhenUsed/>
  </w:style>
  <w:style w:type="paragraph" w:styleId="aff6">
    <w:name w:val="caption"/>
    <w:basedOn w:val="a"/>
    <w:next w:val="a"/>
    <w:uiPriority w:val="35"/>
    <w:qFormat/>
    <w:rPr>
      <w:b/>
      <w:bCs/>
      <w:sz w:val="18"/>
      <w:szCs w:val="18"/>
    </w:rPr>
  </w:style>
  <w:style w:type="paragraph" w:styleId="aff7">
    <w:name w:val="Subtitle"/>
    <w:basedOn w:val="a"/>
    <w:next w:val="a"/>
    <w:link w:val="aff8"/>
    <w:uiPriority w:val="11"/>
    <w:qFormat/>
    <w:pPr>
      <w:spacing w:before="200" w:after="900"/>
      <w:jc w:val="right"/>
    </w:pPr>
    <w:rPr>
      <w:i/>
      <w:iCs/>
    </w:rPr>
  </w:style>
  <w:style w:type="character" w:customStyle="1" w:styleId="aff8">
    <w:name w:val="Подзаголовок Знак"/>
    <w:link w:val="aff7"/>
    <w:uiPriority w:val="11"/>
    <w:rPr>
      <w:i/>
      <w:iCs/>
      <w:sz w:val="24"/>
      <w:szCs w:val="24"/>
    </w:rPr>
  </w:style>
  <w:style w:type="paragraph" w:styleId="aff9">
    <w:name w:val="No Spacing"/>
    <w:basedOn w:val="a"/>
    <w:link w:val="affa"/>
    <w:uiPriority w:val="1"/>
    <w:qFormat/>
  </w:style>
  <w:style w:type="character" w:customStyle="1" w:styleId="affa">
    <w:name w:val="Без интервала Знак"/>
    <w:link w:val="aff9"/>
    <w:uiPriority w:val="1"/>
    <w:rPr>
      <w:sz w:val="24"/>
      <w:szCs w:val="24"/>
    </w:rPr>
  </w:style>
  <w:style w:type="paragraph" w:styleId="affb">
    <w:name w:val="List Paragraph"/>
    <w:basedOn w:val="a"/>
    <w:uiPriority w:val="34"/>
    <w:qFormat/>
    <w:pPr>
      <w:ind w:left="720"/>
      <w:contextualSpacing/>
    </w:pPr>
  </w:style>
  <w:style w:type="paragraph" w:styleId="27">
    <w:name w:val="Quote"/>
    <w:basedOn w:val="a"/>
    <w:next w:val="a"/>
    <w:link w:val="28"/>
    <w:uiPriority w:val="29"/>
    <w:qFormat/>
    <w:rPr>
      <w:rFonts w:ascii="Cambria" w:hAnsi="Cambria"/>
      <w:i/>
      <w:iCs/>
      <w:color w:val="5A5A5A"/>
    </w:rPr>
  </w:style>
  <w:style w:type="character" w:customStyle="1" w:styleId="28">
    <w:name w:val="Цитата 2 Знак"/>
    <w:link w:val="27"/>
    <w:uiPriority w:val="29"/>
    <w:rPr>
      <w:rFonts w:ascii="Cambria" w:hAnsi="Cambria"/>
      <w:i/>
      <w:iCs/>
      <w:color w:val="5A5A5A"/>
      <w:sz w:val="24"/>
      <w:szCs w:val="24"/>
    </w:rPr>
  </w:style>
  <w:style w:type="paragraph" w:styleId="affc">
    <w:name w:val="Intense Quote"/>
    <w:basedOn w:val="a"/>
    <w:next w:val="a"/>
    <w:link w:val="affd"/>
    <w:uiPriority w:val="30"/>
    <w:qFormat/>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rPr>
  </w:style>
  <w:style w:type="character" w:customStyle="1" w:styleId="affd">
    <w:name w:val="Выделенная цитата Знак"/>
    <w:link w:val="affc"/>
    <w:uiPriority w:val="30"/>
    <w:rPr>
      <w:rFonts w:ascii="Cambria" w:hAnsi="Cambria"/>
      <w:i/>
      <w:iCs/>
      <w:color w:val="FFFFFF"/>
      <w:sz w:val="24"/>
      <w:szCs w:val="24"/>
      <w:shd w:val="clear" w:color="auto" w:fill="4F81BD"/>
    </w:rPr>
  </w:style>
  <w:style w:type="character" w:styleId="affe">
    <w:name w:val="Subtle Emphasis"/>
    <w:uiPriority w:val="19"/>
    <w:qFormat/>
    <w:rPr>
      <w:i/>
      <w:iCs/>
      <w:color w:val="5A5A5A"/>
    </w:rPr>
  </w:style>
  <w:style w:type="character" w:styleId="afff">
    <w:name w:val="Intense Emphasis"/>
    <w:uiPriority w:val="21"/>
    <w:qFormat/>
    <w:rPr>
      <w:b/>
      <w:bCs/>
      <w:i/>
      <w:iCs/>
      <w:color w:val="4F81BD"/>
      <w:sz w:val="22"/>
      <w:szCs w:val="22"/>
    </w:rPr>
  </w:style>
  <w:style w:type="character" w:styleId="afff0">
    <w:name w:val="Subtle Reference"/>
    <w:uiPriority w:val="31"/>
    <w:qFormat/>
    <w:rPr>
      <w:color w:val="auto"/>
      <w:u w:val="single"/>
    </w:rPr>
  </w:style>
  <w:style w:type="character" w:styleId="afff1">
    <w:name w:val="Intense Reference"/>
    <w:uiPriority w:val="32"/>
    <w:qFormat/>
    <w:rPr>
      <w:b/>
      <w:bCs/>
      <w:color w:val="76923C"/>
      <w:u w:val="single"/>
    </w:rPr>
  </w:style>
  <w:style w:type="character" w:styleId="afff2">
    <w:name w:val="Book Title"/>
    <w:uiPriority w:val="33"/>
    <w:qFormat/>
    <w:rPr>
      <w:rFonts w:ascii="Cambria" w:eastAsia="Times New Roman" w:hAnsi="Cambria" w:cs="Times New Roman"/>
      <w:b/>
      <w:bCs/>
      <w:i/>
      <w:iCs/>
      <w:color w:val="auto"/>
    </w:rPr>
  </w:style>
  <w:style w:type="paragraph" w:styleId="afff3">
    <w:name w:val="TOC Heading"/>
    <w:basedOn w:val="1"/>
    <w:next w:val="a"/>
    <w:uiPriority w:val="39"/>
    <w:qFormat/>
    <w:pPr>
      <w:keepNext w:val="0"/>
      <w:pBdr>
        <w:bottom w:val="single" w:sz="12" w:space="1" w:color="365F91"/>
      </w:pBdr>
      <w:spacing w:before="600" w:after="80"/>
      <w:jc w:val="left"/>
      <w:outlineLvl w:val="9"/>
    </w:pPr>
    <w:rPr>
      <w:rFonts w:ascii="Cambria" w:hAnsi="Cambria"/>
      <w:b/>
      <w:bCs/>
      <w:color w:val="365F91"/>
      <w:sz w:val="24"/>
      <w:szCs w:val="24"/>
    </w:rPr>
  </w:style>
  <w:style w:type="paragraph" w:customStyle="1" w:styleId="afff4">
    <w:name w:val="Таблица"/>
    <w:basedOn w:val="afff5"/>
    <w:pPr>
      <w:pBdr>
        <w:top w:val="none" w:sz="0" w:space="0" w:color="auto"/>
        <w:left w:val="none" w:sz="0" w:space="0" w:color="auto"/>
        <w:bottom w:val="none" w:sz="0" w:space="0" w:color="auto"/>
        <w:right w:val="none" w:sz="0" w:space="0" w:color="auto"/>
      </w:pBdr>
      <w:shd w:val="clear" w:color="auto" w:fill="auto"/>
      <w:spacing w:line="220" w:lineRule="atLeast"/>
      <w:ind w:left="0" w:firstLine="0"/>
    </w:pPr>
    <w:rPr>
      <w:rFonts w:ascii="Arial" w:hAnsi="Arial" w:cs="Arial"/>
      <w:sz w:val="20"/>
      <w:szCs w:val="20"/>
    </w:rPr>
  </w:style>
  <w:style w:type="paragraph" w:customStyle="1" w:styleId="afff6">
    <w:name w:val="Таблотст"/>
    <w:basedOn w:val="afff4"/>
  </w:style>
  <w:style w:type="paragraph" w:customStyle="1" w:styleId="afff7">
    <w:name w:val="Единицы"/>
    <w:basedOn w:val="a"/>
    <w:pPr>
      <w:keepNext/>
      <w:spacing w:before="20" w:after="60"/>
      <w:ind w:right="284"/>
      <w:jc w:val="right"/>
    </w:pPr>
    <w:rPr>
      <w:rFonts w:ascii="Arial" w:hAnsi="Arial" w:cs="Arial"/>
      <w:sz w:val="22"/>
      <w:szCs w:val="22"/>
    </w:rPr>
  </w:style>
  <w:style w:type="paragraph" w:styleId="afff5">
    <w:name w:val="Message Header"/>
    <w:basedOn w:val="a"/>
    <w:link w:val="afff8"/>
    <w:uiPriority w:val="99"/>
    <w:unhideWhenUsed/>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rPr>
  </w:style>
  <w:style w:type="character" w:customStyle="1" w:styleId="afff8">
    <w:name w:val="Шапка Знак"/>
    <w:link w:val="afff5"/>
    <w:uiPriority w:val="99"/>
    <w:rPr>
      <w:rFonts w:ascii="Cambria" w:hAnsi="Cambria"/>
      <w:sz w:val="24"/>
      <w:szCs w:val="24"/>
      <w:shd w:val="pct20" w:color="auto" w:fill="auto"/>
    </w:rPr>
  </w:style>
  <w:style w:type="paragraph" w:customStyle="1" w:styleId="afff9">
    <w:name w:val="Знак Знак Знак Знак Знак Знак Знак Знак Знак Знак Знак Знак Знак Знак Знак Знак Знак Знак Знак Знак Знак Знак Знак Знак"/>
    <w:basedOn w:val="a"/>
    <w:pPr>
      <w:spacing w:after="160" w:line="240" w:lineRule="exact"/>
    </w:pPr>
    <w:rPr>
      <w:sz w:val="28"/>
      <w:szCs w:val="20"/>
      <w:lang w:val="en-US" w:eastAsia="en-US"/>
    </w:rPr>
  </w:style>
  <w:style w:type="table" w:styleId="afffa">
    <w:name w:val="Table Grid"/>
    <w:basedOn w:val="a1"/>
    <w:pPr>
      <w:widowControl w:val="0"/>
      <w:spacing w:before="60"/>
      <w:ind w:left="360" w:right="200"/>
      <w:jc w:val="center"/>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b">
    <w:name w:val="Balloon Text"/>
    <w:basedOn w:val="a"/>
    <w:link w:val="afffc"/>
    <w:uiPriority w:val="99"/>
    <w:unhideWhenUsed/>
    <w:rPr>
      <w:rFonts w:ascii="Tahoma" w:hAnsi="Tahoma"/>
      <w:sz w:val="16"/>
      <w:szCs w:val="16"/>
    </w:rPr>
  </w:style>
  <w:style w:type="character" w:customStyle="1" w:styleId="afffc">
    <w:name w:val="Текст выноски Знак"/>
    <w:link w:val="afffb"/>
    <w:uiPriority w:val="99"/>
    <w:rPr>
      <w:rFonts w:ascii="Tahoma" w:hAnsi="Tahoma" w:cs="Tahoma"/>
      <w:sz w:val="16"/>
      <w:szCs w:val="16"/>
    </w:rPr>
  </w:style>
  <w:style w:type="paragraph" w:styleId="afffd">
    <w:name w:val="Plain Text"/>
    <w:basedOn w:val="a"/>
    <w:link w:val="afffe"/>
    <w:rPr>
      <w:rFonts w:ascii="Courier New" w:hAnsi="Courier New"/>
      <w:sz w:val="20"/>
      <w:szCs w:val="20"/>
    </w:rPr>
  </w:style>
  <w:style w:type="character" w:customStyle="1" w:styleId="afffe">
    <w:name w:val="Текст Знак"/>
    <w:link w:val="afffd"/>
    <w:rPr>
      <w:rFonts w:ascii="Courier New" w:hAnsi="Courier New" w:cs="Courier New"/>
    </w:rPr>
  </w:style>
  <w:style w:type="paragraph" w:customStyle="1" w:styleId="affff">
    <w:name w:val="Знак Знак Знак Знак"/>
    <w:basedOn w:val="a"/>
    <w:pPr>
      <w:spacing w:after="160" w:line="240" w:lineRule="exact"/>
    </w:pPr>
    <w:rPr>
      <w:sz w:val="28"/>
      <w:szCs w:val="20"/>
      <w:lang w:val="en-US" w:eastAsia="en-US"/>
    </w:rPr>
  </w:style>
  <w:style w:type="paragraph" w:customStyle="1" w:styleId="19">
    <w:name w:val="Знак Знак Знак1 Знак"/>
    <w:basedOn w:val="a"/>
    <w:pPr>
      <w:spacing w:before="100" w:beforeAutospacing="1" w:after="100" w:afterAutospacing="1"/>
    </w:pPr>
    <w:rPr>
      <w:rFonts w:ascii="Tahoma" w:hAnsi="Tahoma" w:cs="Tahoma"/>
      <w:sz w:val="20"/>
      <w:szCs w:val="20"/>
      <w:lang w:val="en-US" w:eastAsia="en-US"/>
    </w:rPr>
  </w:style>
  <w:style w:type="paragraph" w:customStyle="1" w:styleId="affff0">
    <w:name w:val="Знак"/>
    <w:basedOn w:val="a"/>
    <w:pPr>
      <w:spacing w:before="100" w:beforeAutospacing="1" w:after="100" w:afterAutospacing="1"/>
    </w:pPr>
    <w:rPr>
      <w:rFonts w:ascii="Tahoma" w:hAnsi="Tahoma" w:cs="Tahoma"/>
      <w:sz w:val="20"/>
      <w:szCs w:val="20"/>
      <w:lang w:val="en-US" w:eastAsia="en-US"/>
    </w:rPr>
  </w:style>
  <w:style w:type="paragraph" w:styleId="affff1">
    <w:name w:val="endnote text"/>
    <w:basedOn w:val="a"/>
    <w:link w:val="affff2"/>
    <w:unhideWhenUsed/>
    <w:rPr>
      <w:sz w:val="20"/>
      <w:szCs w:val="20"/>
    </w:rPr>
  </w:style>
  <w:style w:type="character" w:customStyle="1" w:styleId="affff2">
    <w:name w:val="Текст концевой сноски Знак"/>
    <w:basedOn w:val="a0"/>
    <w:link w:val="affff1"/>
  </w:style>
  <w:style w:type="character" w:styleId="affff3">
    <w:name w:val="endnote reference"/>
    <w:unhideWhenUsed/>
    <w:rPr>
      <w:vertAlign w:val="superscript"/>
    </w:rPr>
  </w:style>
  <w:style w:type="paragraph" w:customStyle="1" w:styleId="affff4">
    <w:name w:val="Знак Знак Знак Знак Знак Знак Знак"/>
    <w:basedOn w:val="a"/>
    <w:pPr>
      <w:spacing w:after="160" w:line="240" w:lineRule="exact"/>
    </w:pPr>
    <w:rPr>
      <w:sz w:val="28"/>
      <w:szCs w:val="20"/>
      <w:lang w:val="en-US" w:eastAsia="en-US"/>
    </w:rPr>
  </w:style>
  <w:style w:type="paragraph" w:customStyle="1" w:styleId="111">
    <w:name w:val="Знак Знак Знак1 Знак1"/>
    <w:basedOn w:val="a"/>
    <w:pPr>
      <w:spacing w:before="100" w:beforeAutospacing="1" w:after="100" w:afterAutospacing="1"/>
    </w:pPr>
    <w:rPr>
      <w:rFonts w:ascii="Tahoma" w:hAnsi="Tahoma" w:cs="Tahoma"/>
      <w:sz w:val="20"/>
      <w:szCs w:val="20"/>
      <w:lang w:val="en-US" w:eastAsia="en-US"/>
    </w:rPr>
  </w:style>
  <w:style w:type="paragraph" w:customStyle="1" w:styleId="1a">
    <w:name w:val="Знак Знак Знак Знак1"/>
    <w:basedOn w:val="a"/>
    <w:pPr>
      <w:spacing w:after="160" w:line="240" w:lineRule="exact"/>
    </w:pPr>
    <w:rPr>
      <w:sz w:val="28"/>
      <w:szCs w:val="20"/>
      <w:lang w:val="en-US" w:eastAsia="en-US"/>
    </w:rPr>
  </w:style>
  <w:style w:type="paragraph" w:customStyle="1" w:styleId="37">
    <w:name w:val="Знак3"/>
    <w:basedOn w:val="a"/>
    <w:pPr>
      <w:spacing w:after="160" w:line="240" w:lineRule="exact"/>
    </w:pPr>
    <w:rPr>
      <w:rFonts w:ascii="Verdana" w:hAnsi="Verdana"/>
      <w:sz w:val="20"/>
      <w:szCs w:val="20"/>
      <w:lang w:val="en-US" w:eastAsia="en-US"/>
    </w:rPr>
  </w:style>
  <w:style w:type="paragraph" w:customStyle="1" w:styleId="ConsNormal">
    <w:name w:val="ConsNormal"/>
    <w:link w:val="ConsNormal0"/>
    <w:pPr>
      <w:widowControl w:val="0"/>
      <w:ind w:firstLine="720"/>
    </w:pPr>
    <w:rPr>
      <w:rFonts w:ascii="Arial" w:hAnsi="Arial" w:cs="Arial"/>
    </w:rPr>
  </w:style>
  <w:style w:type="character" w:customStyle="1" w:styleId="head4">
    <w:name w:val="head_4"/>
    <w:rPr>
      <w:rFonts w:ascii="Arial" w:hAnsi="Arial" w:cs="Arial" w:hint="default"/>
      <w:b/>
      <w:bCs/>
      <w:strike w:val="0"/>
      <w:color w:val="0B8AB7"/>
      <w:sz w:val="24"/>
      <w:szCs w:val="24"/>
      <w:u w:val="none"/>
    </w:rPr>
  </w:style>
  <w:style w:type="character" w:customStyle="1" w:styleId="ConsNormal0">
    <w:name w:val="ConsNormal Знак"/>
    <w:link w:val="ConsNormal"/>
    <w:rPr>
      <w:rFonts w:ascii="Arial" w:hAnsi="Arial" w:cs="Arial"/>
      <w:lang w:val="ru-RU" w:eastAsia="ru-RU" w:bidi="ar-SA"/>
    </w:rPr>
  </w:style>
  <w:style w:type="paragraph" w:customStyle="1" w:styleId="1b">
    <w:name w:val="Знак1"/>
    <w:basedOn w:val="a"/>
    <w:pPr>
      <w:spacing w:before="100" w:beforeAutospacing="1" w:after="100" w:afterAutospacing="1"/>
    </w:pPr>
    <w:rPr>
      <w:rFonts w:ascii="Tahoma" w:hAnsi="Tahoma"/>
      <w:sz w:val="20"/>
      <w:szCs w:val="20"/>
      <w:lang w:val="en-US" w:eastAsia="en-US"/>
    </w:rPr>
  </w:style>
  <w:style w:type="numbering" w:customStyle="1" w:styleId="29">
    <w:name w:val="Нет списка2"/>
    <w:next w:val="a2"/>
    <w:uiPriority w:val="99"/>
    <w:semiHidden/>
    <w:unhideWhenUsed/>
  </w:style>
  <w:style w:type="paragraph" w:customStyle="1" w:styleId="font5">
    <w:name w:val="font5"/>
    <w:basedOn w:val="a"/>
    <w:pPr>
      <w:spacing w:before="100" w:beforeAutospacing="1" w:after="100" w:afterAutospacing="1"/>
    </w:pPr>
    <w:rPr>
      <w:b/>
      <w:bCs/>
      <w:color w:val="000000"/>
      <w:sz w:val="14"/>
      <w:szCs w:val="14"/>
    </w:rPr>
  </w:style>
  <w:style w:type="paragraph" w:customStyle="1" w:styleId="font6">
    <w:name w:val="font6"/>
    <w:basedOn w:val="a"/>
    <w:pPr>
      <w:spacing w:before="100" w:beforeAutospacing="1" w:after="100" w:afterAutospacing="1"/>
    </w:pPr>
    <w:rPr>
      <w:b/>
      <w:bCs/>
      <w:color w:val="000000"/>
      <w:sz w:val="22"/>
      <w:szCs w:val="22"/>
    </w:rPr>
  </w:style>
  <w:style w:type="paragraph" w:customStyle="1" w:styleId="xl65">
    <w:name w:val="xl65"/>
    <w:basedOn w:val="a"/>
    <w:pPr>
      <w:spacing w:before="100" w:beforeAutospacing="1" w:after="100" w:afterAutospacing="1"/>
      <w:ind w:firstLine="500"/>
    </w:pPr>
    <w:rPr>
      <w:rFonts w:ascii="Symbol" w:hAnsi="Symbol"/>
      <w:b/>
      <w:bCs/>
    </w:rPr>
  </w:style>
  <w:style w:type="paragraph" w:customStyle="1" w:styleId="xl66">
    <w:name w:val="xl66"/>
    <w:basedOn w:val="a"/>
    <w:pPr>
      <w:spacing w:before="100" w:beforeAutospacing="1" w:after="100" w:afterAutospacing="1"/>
    </w:pPr>
  </w:style>
  <w:style w:type="paragraph" w:customStyle="1" w:styleId="xl67">
    <w:name w:val="xl67"/>
    <w:basedOn w:val="a"/>
    <w:pPr>
      <w:spacing w:before="100" w:beforeAutospacing="1" w:after="100" w:afterAutospacing="1"/>
      <w:ind w:firstLine="400"/>
    </w:pPr>
    <w:rPr>
      <w:b/>
      <w:bCs/>
    </w:rPr>
  </w:style>
  <w:style w:type="paragraph" w:customStyle="1" w:styleId="xl25">
    <w:name w:val="xl25"/>
    <w:basedOn w:val="a"/>
    <w:pPr>
      <w:pBdr>
        <w:bottom w:val="single" w:sz="4" w:space="0" w:color="auto"/>
        <w:right w:val="single" w:sz="4" w:space="0" w:color="auto"/>
      </w:pBdr>
      <w:spacing w:before="100" w:beforeAutospacing="1" w:after="100" w:afterAutospacing="1"/>
      <w:jc w:val="center"/>
    </w:pPr>
    <w:rPr>
      <w:rFonts w:eastAsia="Arial Unicode MS"/>
      <w:b/>
      <w:bCs/>
      <w:sz w:val="16"/>
      <w:szCs w:val="16"/>
    </w:rPr>
  </w:style>
  <w:style w:type="numbering" w:customStyle="1" w:styleId="38">
    <w:name w:val="Нет списка3"/>
    <w:next w:val="a2"/>
    <w:semiHidden/>
  </w:style>
  <w:style w:type="paragraph" w:customStyle="1" w:styleId="1Char1CharCharCharChar">
    <w:name w:val="Знак Знак1 Char Знак Знак1 Char Char Char Char"/>
    <w:basedOn w:val="a"/>
    <w:pPr>
      <w:tabs>
        <w:tab w:val="left" w:pos="2160"/>
      </w:tabs>
      <w:spacing w:before="120" w:line="240" w:lineRule="exact"/>
      <w:jc w:val="both"/>
    </w:pPr>
    <w:rPr>
      <w:lang w:val="en-US"/>
    </w:rPr>
  </w:style>
  <w:style w:type="paragraph" w:styleId="affff5">
    <w:name w:val="Document Map"/>
    <w:basedOn w:val="a"/>
    <w:link w:val="affff6"/>
    <w:pPr>
      <w:shd w:val="clear" w:color="auto" w:fill="000080"/>
      <w:ind w:firstLine="851"/>
      <w:jc w:val="both"/>
    </w:pPr>
    <w:rPr>
      <w:rFonts w:ascii="Tahoma" w:hAnsi="Tahoma"/>
      <w:sz w:val="28"/>
      <w:szCs w:val="20"/>
    </w:rPr>
  </w:style>
  <w:style w:type="character" w:customStyle="1" w:styleId="affff6">
    <w:name w:val="Схема документа Знак"/>
    <w:link w:val="affff5"/>
    <w:rPr>
      <w:rFonts w:ascii="Tahoma" w:hAnsi="Tahoma" w:cs="Tahoma"/>
      <w:sz w:val="28"/>
      <w:shd w:val="clear" w:color="auto" w:fill="000080"/>
    </w:rPr>
  </w:style>
  <w:style w:type="paragraph" w:customStyle="1" w:styleId="2a">
    <w:name w:val="Знак2 Знак Знак Знак Знак Знак Знак"/>
    <w:basedOn w:val="a"/>
    <w:pPr>
      <w:tabs>
        <w:tab w:val="left" w:pos="2160"/>
      </w:tabs>
      <w:spacing w:before="120" w:line="240" w:lineRule="exact"/>
      <w:jc w:val="both"/>
    </w:pPr>
    <w:rPr>
      <w:lang w:val="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pPr>
      <w:spacing w:before="100" w:beforeAutospacing="1" w:after="100" w:afterAutospacing="1"/>
    </w:pPr>
    <w:rPr>
      <w:rFonts w:ascii="Tahoma" w:hAnsi="Tahoma"/>
      <w:sz w:val="20"/>
      <w:szCs w:val="20"/>
      <w:lang w:val="en-US" w:eastAsia="en-US"/>
    </w:rPr>
  </w:style>
  <w:style w:type="paragraph" w:customStyle="1" w:styleId="affff7">
    <w:name w:val="Знак Знак Знак Знак Знак Знак Знак Знак Знак Знак Знак Знак Знак Знак Знак Знак Знак Знак Знак"/>
    <w:basedOn w:val="a"/>
    <w:pPr>
      <w:spacing w:before="100" w:beforeAutospacing="1" w:after="100" w:afterAutospacing="1"/>
    </w:pPr>
    <w:rPr>
      <w:rFonts w:ascii="Tahoma" w:hAnsi="Tahoma"/>
      <w:sz w:val="20"/>
      <w:szCs w:val="20"/>
      <w:lang w:val="en-US" w:eastAsia="en-US"/>
    </w:rPr>
  </w:style>
  <w:style w:type="paragraph" w:customStyle="1" w:styleId="39">
    <w:name w:val="Стиль3"/>
    <w:basedOn w:val="aff4"/>
    <w:pPr>
      <w:spacing w:after="120" w:line="240" w:lineRule="auto"/>
      <w:ind w:firstLine="0"/>
      <w:jc w:val="center"/>
    </w:pPr>
    <w:rPr>
      <w:rFonts w:ascii="Arial" w:hAnsi="Arial"/>
      <w:sz w:val="24"/>
    </w:rPr>
  </w:style>
  <w:style w:type="table" w:customStyle="1" w:styleId="1c">
    <w:name w:val="Сетка таблицы1"/>
    <w:basedOn w:val="a1"/>
    <w:next w:val="afffa"/>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
    <w:name w:val="Heading"/>
    <w:pPr>
      <w:widowControl w:val="0"/>
    </w:pPr>
    <w:rPr>
      <w:rFonts w:ascii="Arial" w:hAnsi="Arial" w:cs="Arial"/>
      <w:b/>
      <w:bCs/>
      <w:sz w:val="22"/>
    </w:rPr>
  </w:style>
  <w:style w:type="paragraph" w:customStyle="1" w:styleId="txt">
    <w:name w:val="txt"/>
    <w:basedOn w:val="a"/>
    <w:pPr>
      <w:spacing w:before="100" w:beforeAutospacing="1" w:after="100" w:afterAutospacing="1" w:line="193" w:lineRule="atLeast"/>
      <w:ind w:firstLine="300"/>
      <w:jc w:val="both"/>
    </w:pPr>
    <w:rPr>
      <w:rFonts w:ascii="Verdana" w:hAnsi="Verdana"/>
      <w:color w:val="001111"/>
      <w:sz w:val="13"/>
      <w:szCs w:val="13"/>
    </w:rPr>
  </w:style>
  <w:style w:type="paragraph" w:customStyle="1" w:styleId="43">
    <w:name w:val="Знак4"/>
    <w:basedOn w:val="a"/>
    <w:pPr>
      <w:spacing w:before="100" w:beforeAutospacing="1" w:after="100" w:afterAutospacing="1"/>
    </w:pPr>
    <w:rPr>
      <w:rFonts w:ascii="Tahoma" w:hAnsi="Tahoma"/>
      <w:sz w:val="20"/>
      <w:szCs w:val="20"/>
      <w:lang w:val="en-US" w:eastAsia="en-US"/>
    </w:rPr>
  </w:style>
  <w:style w:type="paragraph" w:customStyle="1" w:styleId="spisok">
    <w:name w:val="spisok"/>
    <w:basedOn w:val="a"/>
    <w:pPr>
      <w:spacing w:before="100" w:beforeAutospacing="1" w:after="100" w:afterAutospacing="1" w:line="199" w:lineRule="atLeast"/>
    </w:pPr>
    <w:rPr>
      <w:rFonts w:ascii="Verdana" w:hAnsi="Verdana"/>
      <w:color w:val="002222"/>
      <w:sz w:val="13"/>
      <w:szCs w:val="13"/>
    </w:rPr>
  </w:style>
  <w:style w:type="character" w:customStyle="1" w:styleId="liter1">
    <w:name w:val="liter1"/>
    <w:rPr>
      <w:rFonts w:ascii="Arial" w:hAnsi="Arial" w:cs="Arial" w:hint="default"/>
      <w:b/>
      <w:bCs/>
      <w:color w:val="044D5D"/>
      <w:sz w:val="27"/>
      <w:szCs w:val="27"/>
    </w:rPr>
  </w:style>
  <w:style w:type="paragraph" w:customStyle="1" w:styleId="1d">
    <w:name w:val="1"/>
    <w:basedOn w:val="a"/>
    <w:pPr>
      <w:tabs>
        <w:tab w:val="left" w:pos="2160"/>
      </w:tabs>
      <w:spacing w:before="120" w:line="240" w:lineRule="exact"/>
      <w:jc w:val="both"/>
    </w:pPr>
    <w:rPr>
      <w:lang w:val="en-US"/>
    </w:rPr>
  </w:style>
  <w:style w:type="paragraph" w:customStyle="1" w:styleId="140">
    <w:name w:val="Обычный + 14 пт"/>
    <w:basedOn w:val="17"/>
    <w:pPr>
      <w:spacing w:before="0" w:after="0"/>
      <w:ind w:firstLine="540"/>
      <w:jc w:val="both"/>
    </w:pPr>
    <w:rPr>
      <w:sz w:val="28"/>
      <w:szCs w:val="28"/>
    </w:rPr>
  </w:style>
  <w:style w:type="paragraph" w:customStyle="1" w:styleId="2b">
    <w:name w:val="Знак2"/>
    <w:basedOn w:val="a"/>
    <w:pPr>
      <w:tabs>
        <w:tab w:val="left" w:pos="2160"/>
      </w:tabs>
      <w:spacing w:before="120" w:line="240" w:lineRule="exact"/>
      <w:jc w:val="both"/>
    </w:pPr>
    <w:rPr>
      <w:lang w:val="en-US"/>
    </w:rPr>
  </w:style>
  <w:style w:type="paragraph" w:customStyle="1" w:styleId="CharChar1CharChar1CharChar">
    <w:name w:val="Char Char Знак Знак1 Char Char1 Знак Знак Char Char"/>
    <w:basedOn w:val="a"/>
    <w:pPr>
      <w:spacing w:before="100" w:beforeAutospacing="1" w:after="100" w:afterAutospacing="1"/>
    </w:pPr>
    <w:rPr>
      <w:rFonts w:ascii="Tahoma" w:hAnsi="Tahoma" w:cs="Tahoma"/>
      <w:sz w:val="20"/>
      <w:szCs w:val="20"/>
      <w:lang w:val="en-US" w:eastAsia="en-US"/>
    </w:rPr>
  </w:style>
  <w:style w:type="paragraph" w:styleId="affff8">
    <w:name w:val="Block Text"/>
    <w:basedOn w:val="a"/>
    <w:pPr>
      <w:shd w:val="clear" w:color="auto" w:fill="FFFFFF"/>
      <w:spacing w:line="274" w:lineRule="exact"/>
      <w:ind w:left="1418" w:right="-119"/>
      <w:jc w:val="both"/>
    </w:pPr>
    <w:rPr>
      <w:color w:val="000000"/>
      <w:spacing w:val="-9"/>
      <w:sz w:val="25"/>
      <w:szCs w:val="25"/>
    </w:rPr>
  </w:style>
  <w:style w:type="paragraph" w:customStyle="1" w:styleId="211">
    <w:name w:val="Знак2 Знак Знак1 Знак1 Знак Знак Знак Знак Знак Знак Знак Знак Знак Знак Знак Знак"/>
    <w:basedOn w:val="a"/>
    <w:uiPriority w:val="99"/>
    <w:pPr>
      <w:spacing w:after="160" w:line="240" w:lineRule="exact"/>
    </w:pPr>
    <w:rPr>
      <w:rFonts w:ascii="Verdana" w:hAnsi="Verdana"/>
      <w:sz w:val="20"/>
      <w:szCs w:val="20"/>
      <w:lang w:val="en-US" w:eastAsia="en-US"/>
    </w:rPr>
  </w:style>
  <w:style w:type="paragraph" w:customStyle="1" w:styleId="ConsCell">
    <w:name w:val="ConsCell"/>
    <w:pPr>
      <w:widowControl w:val="0"/>
    </w:pPr>
    <w:rPr>
      <w:rFonts w:ascii="Arial" w:hAnsi="Arial" w:cs="Arial"/>
    </w:rPr>
  </w:style>
  <w:style w:type="character" w:styleId="affff9">
    <w:name w:val="annotation reference"/>
    <w:rPr>
      <w:sz w:val="16"/>
      <w:szCs w:val="16"/>
    </w:rPr>
  </w:style>
  <w:style w:type="paragraph" w:styleId="affffa">
    <w:name w:val="annotation text"/>
    <w:basedOn w:val="a"/>
    <w:link w:val="affffb"/>
    <w:pPr>
      <w:ind w:firstLine="851"/>
      <w:jc w:val="both"/>
    </w:pPr>
    <w:rPr>
      <w:sz w:val="20"/>
      <w:szCs w:val="20"/>
    </w:rPr>
  </w:style>
  <w:style w:type="character" w:customStyle="1" w:styleId="affffb">
    <w:name w:val="Текст примечания Знак"/>
    <w:basedOn w:val="a0"/>
    <w:link w:val="affffa"/>
  </w:style>
  <w:style w:type="paragraph" w:styleId="affffc">
    <w:name w:val="annotation subject"/>
    <w:basedOn w:val="affffa"/>
    <w:next w:val="affffa"/>
    <w:link w:val="affffd"/>
    <w:rPr>
      <w:b/>
      <w:bCs/>
    </w:rPr>
  </w:style>
  <w:style w:type="character" w:customStyle="1" w:styleId="affffd">
    <w:name w:val="Тема примечания Знак"/>
    <w:link w:val="affffc"/>
    <w:rPr>
      <w:b/>
      <w:bCs/>
    </w:rPr>
  </w:style>
  <w:style w:type="paragraph" w:customStyle="1" w:styleId="1e">
    <w:name w:val="Без интервала1"/>
    <w:rPr>
      <w:rFonts w:ascii="Calibri" w:hAnsi="Calibri" w:cs="Calibri"/>
      <w:sz w:val="22"/>
      <w:lang w:eastAsia="en-US"/>
    </w:rPr>
  </w:style>
  <w:style w:type="paragraph" w:customStyle="1" w:styleId="Default">
    <w:name w:val="Default"/>
    <w:rPr>
      <w:rFonts w:ascii="Arial" w:hAnsi="Arial" w:cs="Arial"/>
      <w:color w:val="000000"/>
      <w:sz w:val="24"/>
      <w:szCs w:val="24"/>
    </w:rPr>
  </w:style>
  <w:style w:type="paragraph" w:customStyle="1" w:styleId="affffe">
    <w:name w:val="Знак Знак Знак"/>
    <w:basedOn w:val="a"/>
    <w:pPr>
      <w:tabs>
        <w:tab w:val="left" w:pos="2160"/>
      </w:tabs>
      <w:spacing w:before="120" w:line="240" w:lineRule="exact"/>
      <w:jc w:val="both"/>
    </w:pPr>
    <w:rPr>
      <w:lang w:val="en-US"/>
    </w:rPr>
  </w:style>
  <w:style w:type="paragraph" w:customStyle="1" w:styleId="212">
    <w:name w:val="Знак21"/>
    <w:basedOn w:val="a"/>
    <w:pPr>
      <w:tabs>
        <w:tab w:val="left" w:pos="2160"/>
      </w:tabs>
      <w:spacing w:before="120" w:line="240" w:lineRule="exact"/>
      <w:jc w:val="both"/>
    </w:pPr>
    <w:rPr>
      <w:rFonts w:ascii="Arial Unicode MS" w:eastAsia="Arial Unicode MS" w:hAnsi="Arial Unicode MS" w:cs="Arial Unicode MS"/>
      <w:lang w:val="en-US"/>
    </w:rPr>
  </w:style>
  <w:style w:type="paragraph" w:customStyle="1" w:styleId="2111">
    <w:name w:val="Знак2 Знак Знак1 Знак1 Знак Знак Знак Знак Знак Знак Знак Знак Знак Знак Знак Знак1"/>
    <w:basedOn w:val="a"/>
    <w:pPr>
      <w:spacing w:after="160" w:line="240" w:lineRule="exact"/>
    </w:pPr>
    <w:rPr>
      <w:rFonts w:ascii="Verdana" w:hAnsi="Verdana"/>
      <w:sz w:val="20"/>
      <w:szCs w:val="20"/>
      <w:lang w:val="en-US" w:eastAsia="en-US"/>
    </w:rPr>
  </w:style>
  <w:style w:type="numbering" w:customStyle="1" w:styleId="44">
    <w:name w:val="Нет списка4"/>
    <w:next w:val="a2"/>
    <w:uiPriority w:val="99"/>
    <w:semiHidden/>
    <w:unhideWhenUsed/>
  </w:style>
  <w:style w:type="paragraph" w:customStyle="1" w:styleId="afffff">
    <w:name w:val="Автозамена"/>
  </w:style>
  <w:style w:type="table" w:customStyle="1" w:styleId="2c">
    <w:name w:val="Сетка таблицы2"/>
    <w:basedOn w:val="a1"/>
    <w:next w:val="afff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0">
    <w:name w:val="Цифры таблицы"/>
    <w:pPr>
      <w:jc w:val="right"/>
    </w:pPr>
    <w:rPr>
      <w:rFonts w:ascii="Arial" w:hAnsi="Arial"/>
      <w:sz w:val="24"/>
    </w:rPr>
  </w:style>
  <w:style w:type="paragraph" w:customStyle="1" w:styleId="ConsNonformat">
    <w:name w:val="ConsNonformat"/>
    <w:pPr>
      <w:widowControl w:val="0"/>
    </w:pPr>
    <w:rPr>
      <w:rFonts w:ascii="Courier New" w:hAnsi="Courier New" w:cs="Courier New"/>
    </w:rPr>
  </w:style>
  <w:style w:type="character" w:customStyle="1" w:styleId="FontStyle22">
    <w:name w:val="Font Style22"/>
    <w:uiPriority w:val="99"/>
    <w:rPr>
      <w:rFonts w:ascii="Times New Roman" w:hAnsi="Times New Roman" w:cs="Times New Roman"/>
      <w:sz w:val="26"/>
      <w:szCs w:val="26"/>
    </w:rPr>
  </w:style>
  <w:style w:type="paragraph" w:customStyle="1" w:styleId="Style16">
    <w:name w:val="Style16"/>
    <w:basedOn w:val="a"/>
    <w:uiPriority w:val="99"/>
    <w:pPr>
      <w:widowControl w:val="0"/>
      <w:spacing w:line="276" w:lineRule="exact"/>
      <w:ind w:firstLine="542"/>
    </w:pPr>
    <w:rPr>
      <w:rFonts w:ascii="Arial" w:hAnsi="Arial" w:cs="Arial"/>
    </w:rPr>
  </w:style>
  <w:style w:type="character" w:customStyle="1" w:styleId="FontStyle30">
    <w:name w:val="Font Style30"/>
    <w:uiPriority w:val="99"/>
    <w:rPr>
      <w:rFonts w:ascii="Arial" w:hAnsi="Arial" w:cs="Arial"/>
      <w:sz w:val="22"/>
      <w:szCs w:val="22"/>
    </w:rPr>
  </w:style>
  <w:style w:type="character" w:customStyle="1" w:styleId="FontStyle26">
    <w:name w:val="Font Style26"/>
    <w:uiPriority w:val="99"/>
    <w:rPr>
      <w:rFonts w:ascii="Times New Roman" w:hAnsi="Times New Roman" w:cs="Times New Roman"/>
      <w:sz w:val="20"/>
      <w:szCs w:val="20"/>
    </w:rPr>
  </w:style>
  <w:style w:type="paragraph" w:customStyle="1" w:styleId="afffff1">
    <w:name w:val="текст сноски"/>
    <w:pPr>
      <w:widowControl w:val="0"/>
    </w:pPr>
    <w:rPr>
      <w:rFonts w:ascii="Arial" w:hAnsi="Arial"/>
      <w:i/>
    </w:rPr>
  </w:style>
  <w:style w:type="character" w:customStyle="1" w:styleId="FontStyle19">
    <w:name w:val="Font Style19"/>
    <w:uiPriority w:val="99"/>
    <w:rPr>
      <w:rFonts w:ascii="Times New Roman" w:hAnsi="Times New Roman" w:cs="Times New Roman"/>
      <w:sz w:val="20"/>
      <w:szCs w:val="20"/>
    </w:rPr>
  </w:style>
  <w:style w:type="character" w:customStyle="1" w:styleId="FontStyle20">
    <w:name w:val="Font Style20"/>
    <w:uiPriority w:val="99"/>
    <w:rPr>
      <w:rFonts w:ascii="Times New Roman" w:hAnsi="Times New Roman" w:cs="Times New Roman"/>
      <w:b/>
      <w:bCs/>
      <w:sz w:val="20"/>
      <w:szCs w:val="20"/>
    </w:rPr>
  </w:style>
  <w:style w:type="character" w:customStyle="1" w:styleId="FontStyle16">
    <w:name w:val="Font Style16"/>
    <w:uiPriority w:val="99"/>
    <w:rPr>
      <w:rFonts w:ascii="Times New Roman" w:hAnsi="Times New Roman" w:cs="Times New Roman"/>
      <w:sz w:val="24"/>
      <w:szCs w:val="24"/>
    </w:rPr>
  </w:style>
  <w:style w:type="character" w:customStyle="1" w:styleId="FontStyle12">
    <w:name w:val="Font Style12"/>
    <w:uiPriority w:val="99"/>
    <w:rPr>
      <w:rFonts w:ascii="Times New Roman" w:hAnsi="Times New Roman" w:cs="Times New Roman"/>
      <w:b/>
      <w:bCs/>
      <w:sz w:val="18"/>
      <w:szCs w:val="18"/>
    </w:rPr>
  </w:style>
  <w:style w:type="character" w:customStyle="1" w:styleId="FontStyle14">
    <w:name w:val="Font Style14"/>
    <w:uiPriority w:val="99"/>
    <w:rPr>
      <w:rFonts w:ascii="Times New Roman" w:hAnsi="Times New Roman" w:cs="Times New Roman"/>
      <w:sz w:val="22"/>
      <w:szCs w:val="22"/>
    </w:rPr>
  </w:style>
  <w:style w:type="character" w:customStyle="1" w:styleId="FontStyle11">
    <w:name w:val="Font Style11"/>
    <w:uiPriority w:val="99"/>
    <w:rPr>
      <w:rFonts w:ascii="Times New Roman" w:hAnsi="Times New Roman" w:cs="Times New Roman"/>
      <w:b/>
      <w:bCs/>
      <w:sz w:val="22"/>
      <w:szCs w:val="22"/>
    </w:rPr>
  </w:style>
  <w:style w:type="character" w:customStyle="1" w:styleId="FontStyle13">
    <w:name w:val="Font Style13"/>
    <w:uiPriority w:val="99"/>
    <w:rPr>
      <w:rFonts w:ascii="Times New Roman" w:hAnsi="Times New Roman" w:cs="Times New Roman"/>
      <w:sz w:val="22"/>
      <w:szCs w:val="22"/>
    </w:rPr>
  </w:style>
  <w:style w:type="character" w:customStyle="1" w:styleId="FontStyle15">
    <w:name w:val="Font Style15"/>
    <w:uiPriority w:val="99"/>
    <w:rPr>
      <w:rFonts w:ascii="Times New Roman" w:hAnsi="Times New Roman" w:cs="Times New Roman"/>
      <w:sz w:val="24"/>
      <w:szCs w:val="24"/>
    </w:rPr>
  </w:style>
  <w:style w:type="paragraph" w:customStyle="1" w:styleId="Style1">
    <w:name w:val="Style1"/>
    <w:basedOn w:val="a"/>
    <w:uiPriority w:val="99"/>
    <w:pPr>
      <w:widowControl w:val="0"/>
    </w:pPr>
    <w:rPr>
      <w:rFonts w:ascii="Georgia" w:hAnsi="Georgia"/>
    </w:rPr>
  </w:style>
  <w:style w:type="character" w:customStyle="1" w:styleId="FontStyle23">
    <w:name w:val="Font Style23"/>
    <w:uiPriority w:val="99"/>
    <w:rPr>
      <w:rFonts w:ascii="Times New Roman" w:hAnsi="Times New Roman" w:cs="Times New Roman"/>
      <w:sz w:val="20"/>
      <w:szCs w:val="20"/>
    </w:rPr>
  </w:style>
  <w:style w:type="paragraph" w:customStyle="1" w:styleId="Style5">
    <w:name w:val="Style5"/>
    <w:basedOn w:val="a"/>
    <w:uiPriority w:val="99"/>
    <w:pPr>
      <w:widowControl w:val="0"/>
      <w:spacing w:line="264" w:lineRule="exact"/>
      <w:jc w:val="center"/>
    </w:pPr>
  </w:style>
  <w:style w:type="paragraph" w:customStyle="1" w:styleId="Style13">
    <w:name w:val="Style13"/>
    <w:basedOn w:val="a"/>
    <w:uiPriority w:val="99"/>
    <w:pPr>
      <w:widowControl w:val="0"/>
      <w:spacing w:line="254" w:lineRule="exact"/>
      <w:jc w:val="both"/>
    </w:pPr>
  </w:style>
  <w:style w:type="character" w:customStyle="1" w:styleId="FontStyle21">
    <w:name w:val="Font Style21"/>
    <w:uiPriority w:val="99"/>
    <w:rPr>
      <w:rFonts w:ascii="Times New Roman" w:hAnsi="Times New Roman" w:cs="Times New Roman"/>
      <w:b/>
      <w:bCs/>
      <w:sz w:val="20"/>
      <w:szCs w:val="20"/>
    </w:rPr>
  </w:style>
  <w:style w:type="paragraph" w:customStyle="1" w:styleId="Style7">
    <w:name w:val="Style7"/>
    <w:basedOn w:val="a"/>
    <w:uiPriority w:val="99"/>
    <w:pPr>
      <w:widowControl w:val="0"/>
      <w:spacing w:line="300" w:lineRule="exact"/>
      <w:jc w:val="both"/>
    </w:pPr>
  </w:style>
  <w:style w:type="paragraph" w:customStyle="1" w:styleId="Style8">
    <w:name w:val="Style8"/>
    <w:basedOn w:val="a"/>
    <w:uiPriority w:val="99"/>
    <w:pPr>
      <w:widowControl w:val="0"/>
      <w:spacing w:line="303" w:lineRule="exact"/>
      <w:ind w:firstLine="326"/>
      <w:jc w:val="both"/>
    </w:pPr>
  </w:style>
  <w:style w:type="character" w:customStyle="1" w:styleId="FontStyle40">
    <w:name w:val="Font Style40"/>
    <w:uiPriority w:val="99"/>
    <w:rPr>
      <w:rFonts w:ascii="Times New Roman" w:hAnsi="Times New Roman" w:cs="Times New Roman"/>
      <w:sz w:val="22"/>
      <w:szCs w:val="22"/>
    </w:rPr>
  </w:style>
  <w:style w:type="paragraph" w:customStyle="1" w:styleId="Style12">
    <w:name w:val="Style12"/>
    <w:basedOn w:val="a"/>
    <w:uiPriority w:val="99"/>
    <w:pPr>
      <w:widowControl w:val="0"/>
      <w:spacing w:line="281" w:lineRule="exact"/>
    </w:pPr>
  </w:style>
  <w:style w:type="character" w:customStyle="1" w:styleId="FontStyle37">
    <w:name w:val="Font Style37"/>
    <w:uiPriority w:val="99"/>
    <w:rPr>
      <w:rFonts w:ascii="Times New Roman" w:hAnsi="Times New Roman" w:cs="Times New Roman"/>
      <w:b/>
      <w:bCs/>
      <w:sz w:val="22"/>
      <w:szCs w:val="22"/>
    </w:rPr>
  </w:style>
  <w:style w:type="character" w:customStyle="1" w:styleId="FontStyle18">
    <w:name w:val="Font Style18"/>
    <w:uiPriority w:val="99"/>
    <w:rPr>
      <w:rFonts w:ascii="Times New Roman" w:hAnsi="Times New Roman" w:cs="Times New Roman"/>
      <w:b/>
      <w:bCs/>
      <w:sz w:val="18"/>
      <w:szCs w:val="18"/>
    </w:rPr>
  </w:style>
  <w:style w:type="character" w:customStyle="1" w:styleId="FontStyle25">
    <w:name w:val="Font Style25"/>
    <w:uiPriority w:val="99"/>
    <w:rPr>
      <w:rFonts w:ascii="Times New Roman" w:hAnsi="Times New Roman" w:cs="Times New Roman"/>
      <w:sz w:val="22"/>
      <w:szCs w:val="22"/>
    </w:rPr>
  </w:style>
  <w:style w:type="paragraph" w:customStyle="1" w:styleId="Style14">
    <w:name w:val="Style14"/>
    <w:basedOn w:val="a"/>
    <w:uiPriority w:val="99"/>
    <w:pPr>
      <w:widowControl w:val="0"/>
      <w:spacing w:line="278" w:lineRule="exact"/>
      <w:jc w:val="both"/>
    </w:pPr>
  </w:style>
  <w:style w:type="paragraph" w:styleId="2d">
    <w:name w:val="List 2"/>
    <w:basedOn w:val="a"/>
    <w:pPr>
      <w:ind w:left="566" w:hanging="283"/>
    </w:pPr>
  </w:style>
  <w:style w:type="paragraph" w:customStyle="1" w:styleId="310">
    <w:name w:val="Основной текст с отступом 31"/>
    <w:basedOn w:val="a"/>
    <w:pPr>
      <w:ind w:firstLine="851"/>
      <w:jc w:val="both"/>
    </w:pPr>
    <w:rPr>
      <w:sz w:val="28"/>
      <w:szCs w:val="20"/>
    </w:rPr>
  </w:style>
  <w:style w:type="character" w:customStyle="1" w:styleId="Bodytext">
    <w:name w:val="Body text_"/>
    <w:link w:val="2e"/>
    <w:rPr>
      <w:sz w:val="23"/>
      <w:szCs w:val="23"/>
      <w:shd w:val="clear" w:color="auto" w:fill="FFFFFF"/>
    </w:rPr>
  </w:style>
  <w:style w:type="paragraph" w:customStyle="1" w:styleId="2e">
    <w:name w:val="Основной текст2"/>
    <w:basedOn w:val="a"/>
    <w:link w:val="Bodytext"/>
    <w:pPr>
      <w:shd w:val="clear" w:color="auto" w:fill="FFFFFF"/>
      <w:spacing w:line="0" w:lineRule="atLeast"/>
      <w:jc w:val="both"/>
    </w:pPr>
    <w:rPr>
      <w:sz w:val="23"/>
      <w:szCs w:val="23"/>
    </w:rPr>
  </w:style>
  <w:style w:type="character" w:customStyle="1" w:styleId="Bodytext3">
    <w:name w:val="Body text (3)_"/>
    <w:link w:val="Bodytext30"/>
    <w:rPr>
      <w:sz w:val="23"/>
      <w:szCs w:val="23"/>
      <w:shd w:val="clear" w:color="auto" w:fill="FFFFFF"/>
    </w:rPr>
  </w:style>
  <w:style w:type="character" w:customStyle="1" w:styleId="Bodytext3NotBold">
    <w:name w:val="Body text (3) + Not Bold"/>
    <w:rPr>
      <w:b/>
      <w:bCs/>
      <w:sz w:val="23"/>
      <w:szCs w:val="23"/>
      <w:shd w:val="clear" w:color="auto" w:fill="FFFFFF"/>
    </w:rPr>
  </w:style>
  <w:style w:type="paragraph" w:customStyle="1" w:styleId="Bodytext30">
    <w:name w:val="Body text (3)"/>
    <w:basedOn w:val="a"/>
    <w:link w:val="Bodytext3"/>
    <w:pPr>
      <w:shd w:val="clear" w:color="auto" w:fill="FFFFFF"/>
      <w:spacing w:line="274" w:lineRule="exact"/>
      <w:jc w:val="both"/>
    </w:pPr>
    <w:rPr>
      <w:sz w:val="23"/>
      <w:szCs w:val="23"/>
    </w:rPr>
  </w:style>
  <w:style w:type="character" w:customStyle="1" w:styleId="Bodytext2">
    <w:name w:val="Body text (2)_"/>
    <w:link w:val="Bodytext20"/>
    <w:rPr>
      <w:sz w:val="17"/>
      <w:szCs w:val="17"/>
      <w:shd w:val="clear" w:color="auto" w:fill="FFFFFF"/>
    </w:rPr>
  </w:style>
  <w:style w:type="character" w:customStyle="1" w:styleId="Bodytext2115pt">
    <w:name w:val="Body text (2) + 11;5 pt"/>
    <w:rPr>
      <w:sz w:val="23"/>
      <w:szCs w:val="23"/>
      <w:shd w:val="clear" w:color="auto" w:fill="FFFFFF"/>
    </w:rPr>
  </w:style>
  <w:style w:type="character" w:customStyle="1" w:styleId="Bodytext85pt">
    <w:name w:val="Body text + 8;5 pt"/>
    <w:rPr>
      <w:rFonts w:ascii="Times New Roman" w:eastAsia="Times New Roman" w:hAnsi="Times New Roman" w:cs="Times New Roman"/>
      <w:b w:val="0"/>
      <w:bCs w:val="0"/>
      <w:i w:val="0"/>
      <w:iCs w:val="0"/>
      <w:smallCaps w:val="0"/>
      <w:strike w:val="0"/>
      <w:spacing w:val="0"/>
      <w:sz w:val="17"/>
      <w:szCs w:val="17"/>
      <w:shd w:val="clear" w:color="auto" w:fill="FFFFFF"/>
    </w:rPr>
  </w:style>
  <w:style w:type="paragraph" w:customStyle="1" w:styleId="Bodytext20">
    <w:name w:val="Body text (2)"/>
    <w:basedOn w:val="a"/>
    <w:link w:val="Bodytext2"/>
    <w:pPr>
      <w:shd w:val="clear" w:color="auto" w:fill="FFFFFF"/>
      <w:spacing w:line="206" w:lineRule="exact"/>
      <w:jc w:val="both"/>
    </w:pPr>
    <w:rPr>
      <w:sz w:val="17"/>
      <w:szCs w:val="17"/>
    </w:rPr>
  </w:style>
  <w:style w:type="character" w:customStyle="1" w:styleId="Heading1">
    <w:name w:val="Heading #1_"/>
    <w:rPr>
      <w:rFonts w:ascii="Times New Roman" w:eastAsia="Times New Roman" w:hAnsi="Times New Roman" w:cs="Times New Roman"/>
      <w:b w:val="0"/>
      <w:bCs w:val="0"/>
      <w:i w:val="0"/>
      <w:iCs w:val="0"/>
      <w:smallCaps w:val="0"/>
      <w:strike w:val="0"/>
      <w:spacing w:val="0"/>
      <w:sz w:val="21"/>
      <w:szCs w:val="21"/>
    </w:rPr>
  </w:style>
  <w:style w:type="character" w:customStyle="1" w:styleId="Heading10">
    <w:name w:val="Heading #1"/>
    <w:rPr>
      <w:rFonts w:ascii="Times New Roman" w:eastAsia="Times New Roman" w:hAnsi="Times New Roman" w:cs="Times New Roman"/>
      <w:b w:val="0"/>
      <w:bCs w:val="0"/>
      <w:i w:val="0"/>
      <w:iCs w:val="0"/>
      <w:smallCaps w:val="0"/>
      <w:strike w:val="0"/>
      <w:spacing w:val="0"/>
      <w:sz w:val="21"/>
      <w:szCs w:val="21"/>
      <w:u w:val="single"/>
    </w:rPr>
  </w:style>
  <w:style w:type="character" w:customStyle="1" w:styleId="BodytextBold">
    <w:name w:val="Body text + Bold"/>
    <w:rPr>
      <w:rFonts w:ascii="Times New Roman" w:eastAsia="Times New Roman" w:hAnsi="Times New Roman" w:cs="Times New Roman"/>
      <w:b/>
      <w:bCs/>
      <w:i w:val="0"/>
      <w:iCs w:val="0"/>
      <w:smallCaps w:val="0"/>
      <w:strike w:val="0"/>
      <w:spacing w:val="0"/>
      <w:sz w:val="21"/>
      <w:szCs w:val="21"/>
      <w:shd w:val="clear" w:color="auto" w:fill="FFFFFF"/>
    </w:rPr>
  </w:style>
  <w:style w:type="character" w:customStyle="1" w:styleId="BodytextBoldItalic">
    <w:name w:val="Body text + Bold;Italic"/>
    <w:rPr>
      <w:rFonts w:ascii="Times New Roman" w:eastAsia="Times New Roman" w:hAnsi="Times New Roman" w:cs="Times New Roman"/>
      <w:b/>
      <w:bCs/>
      <w:i/>
      <w:iCs/>
      <w:smallCaps w:val="0"/>
      <w:strike w:val="0"/>
      <w:spacing w:val="0"/>
      <w:sz w:val="21"/>
      <w:szCs w:val="21"/>
      <w:shd w:val="clear" w:color="auto" w:fill="FFFFFF"/>
    </w:rPr>
  </w:style>
  <w:style w:type="character" w:customStyle="1" w:styleId="Bodytext2Italic">
    <w:name w:val="Body text (2) + Italic"/>
    <w:rPr>
      <w:rFonts w:ascii="Times New Roman" w:eastAsia="Times New Roman" w:hAnsi="Times New Roman" w:cs="Times New Roman"/>
      <w:b w:val="0"/>
      <w:bCs w:val="0"/>
      <w:i/>
      <w:iCs/>
      <w:smallCaps w:val="0"/>
      <w:strike w:val="0"/>
      <w:spacing w:val="0"/>
      <w:sz w:val="21"/>
      <w:szCs w:val="21"/>
      <w:shd w:val="clear" w:color="auto" w:fill="FFFFFF"/>
    </w:rPr>
  </w:style>
  <w:style w:type="character" w:customStyle="1" w:styleId="Bodytext2NotBold">
    <w:name w:val="Body text (2) + Not Bold"/>
    <w:rPr>
      <w:rFonts w:ascii="Times New Roman" w:eastAsia="Times New Roman" w:hAnsi="Times New Roman" w:cs="Times New Roman"/>
      <w:b/>
      <w:bCs/>
      <w:i w:val="0"/>
      <w:iCs w:val="0"/>
      <w:smallCaps w:val="0"/>
      <w:strike w:val="0"/>
      <w:spacing w:val="0"/>
      <w:sz w:val="21"/>
      <w:szCs w:val="21"/>
      <w:shd w:val="clear" w:color="auto" w:fill="FFFFFF"/>
    </w:rPr>
  </w:style>
  <w:style w:type="character" w:customStyle="1" w:styleId="Heading3">
    <w:name w:val="Heading #3_"/>
    <w:link w:val="Heading30"/>
    <w:rPr>
      <w:rFonts w:ascii="Arial" w:eastAsia="Arial" w:hAnsi="Arial" w:cs="Arial"/>
      <w:sz w:val="14"/>
      <w:szCs w:val="14"/>
      <w:shd w:val="clear" w:color="auto" w:fill="FFFFFF"/>
    </w:rPr>
  </w:style>
  <w:style w:type="paragraph" w:customStyle="1" w:styleId="Heading30">
    <w:name w:val="Heading #3"/>
    <w:basedOn w:val="a"/>
    <w:link w:val="Heading3"/>
    <w:pPr>
      <w:shd w:val="clear" w:color="auto" w:fill="FFFFFF"/>
      <w:spacing w:before="120" w:after="120" w:line="0" w:lineRule="atLeast"/>
      <w:outlineLvl w:val="2"/>
    </w:pPr>
    <w:rPr>
      <w:rFonts w:ascii="Arial" w:eastAsia="Arial" w:hAnsi="Arial"/>
      <w:sz w:val="14"/>
      <w:szCs w:val="14"/>
    </w:rPr>
  </w:style>
  <w:style w:type="character" w:customStyle="1" w:styleId="Heading375ptBold">
    <w:name w:val="Heading #3 + 7;5 pt;Bold"/>
    <w:rPr>
      <w:rFonts w:ascii="Arial" w:eastAsia="Arial" w:hAnsi="Arial" w:cs="Arial"/>
      <w:b/>
      <w:bCs/>
      <w:sz w:val="15"/>
      <w:szCs w:val="15"/>
      <w:shd w:val="clear" w:color="auto" w:fill="FFFFFF"/>
    </w:rPr>
  </w:style>
  <w:style w:type="character" w:customStyle="1" w:styleId="Heading2">
    <w:name w:val="Heading #2_"/>
    <w:link w:val="Heading20"/>
    <w:rPr>
      <w:rFonts w:ascii="Arial" w:eastAsia="Arial" w:hAnsi="Arial" w:cs="Arial"/>
      <w:sz w:val="15"/>
      <w:szCs w:val="15"/>
      <w:shd w:val="clear" w:color="auto" w:fill="FFFFFF"/>
    </w:rPr>
  </w:style>
  <w:style w:type="paragraph" w:customStyle="1" w:styleId="Heading20">
    <w:name w:val="Heading #2"/>
    <w:basedOn w:val="a"/>
    <w:link w:val="Heading2"/>
    <w:pPr>
      <w:shd w:val="clear" w:color="auto" w:fill="FFFFFF"/>
      <w:spacing w:before="120" w:after="120" w:line="0" w:lineRule="atLeast"/>
      <w:outlineLvl w:val="1"/>
    </w:pPr>
    <w:rPr>
      <w:rFonts w:ascii="Arial" w:eastAsia="Arial" w:hAnsi="Arial"/>
      <w:sz w:val="15"/>
      <w:szCs w:val="15"/>
    </w:rPr>
  </w:style>
  <w:style w:type="character" w:customStyle="1" w:styleId="Heading27ptNotBold">
    <w:name w:val="Heading #2 + 7 pt;Not Bold"/>
    <w:rPr>
      <w:rFonts w:ascii="Arial" w:eastAsia="Arial" w:hAnsi="Arial" w:cs="Arial"/>
      <w:b/>
      <w:bCs/>
      <w:sz w:val="14"/>
      <w:szCs w:val="14"/>
      <w:shd w:val="clear" w:color="auto" w:fill="FFFFFF"/>
    </w:rPr>
  </w:style>
  <w:style w:type="character" w:customStyle="1" w:styleId="Bodytext35pt">
    <w:name w:val="Body text (3) + 5 pt"/>
    <w:rPr>
      <w:rFonts w:ascii="Arial" w:eastAsia="Arial" w:hAnsi="Arial" w:cs="Arial"/>
      <w:b w:val="0"/>
      <w:bCs w:val="0"/>
      <w:i w:val="0"/>
      <w:iCs w:val="0"/>
      <w:smallCaps w:val="0"/>
      <w:strike w:val="0"/>
      <w:spacing w:val="0"/>
      <w:sz w:val="10"/>
      <w:szCs w:val="10"/>
      <w:shd w:val="clear" w:color="auto" w:fill="FFFFFF"/>
    </w:rPr>
  </w:style>
  <w:style w:type="character" w:customStyle="1" w:styleId="Bodytext36pt">
    <w:name w:val="Body text (3) + 6 pt"/>
    <w:rPr>
      <w:rFonts w:ascii="Arial" w:eastAsia="Arial" w:hAnsi="Arial" w:cs="Arial"/>
      <w:b w:val="0"/>
      <w:bCs w:val="0"/>
      <w:i w:val="0"/>
      <w:iCs w:val="0"/>
      <w:smallCaps w:val="0"/>
      <w:strike w:val="0"/>
      <w:spacing w:val="0"/>
      <w:sz w:val="12"/>
      <w:szCs w:val="12"/>
      <w:shd w:val="clear" w:color="auto" w:fill="FFFFFF"/>
    </w:rPr>
  </w:style>
  <w:style w:type="character" w:customStyle="1" w:styleId="Bodytext6">
    <w:name w:val="Body text (6)_"/>
    <w:link w:val="Bodytext60"/>
    <w:rPr>
      <w:shd w:val="clear" w:color="auto" w:fill="FFFFFF"/>
    </w:rPr>
  </w:style>
  <w:style w:type="paragraph" w:customStyle="1" w:styleId="Bodytext60">
    <w:name w:val="Body text (6)"/>
    <w:basedOn w:val="a"/>
    <w:link w:val="Bodytext6"/>
    <w:pPr>
      <w:shd w:val="clear" w:color="auto" w:fill="FFFFFF"/>
      <w:spacing w:line="0" w:lineRule="atLeast"/>
    </w:pPr>
    <w:rPr>
      <w:sz w:val="20"/>
      <w:szCs w:val="20"/>
    </w:rPr>
  </w:style>
  <w:style w:type="character" w:customStyle="1" w:styleId="Bodytext7">
    <w:name w:val="Body text (7)_"/>
    <w:link w:val="Bodytext70"/>
    <w:rPr>
      <w:shd w:val="clear" w:color="auto" w:fill="FFFFFF"/>
    </w:rPr>
  </w:style>
  <w:style w:type="paragraph" w:customStyle="1" w:styleId="Bodytext70">
    <w:name w:val="Body text (7)"/>
    <w:basedOn w:val="a"/>
    <w:link w:val="Bodytext7"/>
    <w:pPr>
      <w:shd w:val="clear" w:color="auto" w:fill="FFFFFF"/>
      <w:spacing w:line="0" w:lineRule="atLeast"/>
    </w:pPr>
    <w:rPr>
      <w:sz w:val="20"/>
      <w:szCs w:val="20"/>
    </w:rPr>
  </w:style>
  <w:style w:type="character" w:customStyle="1" w:styleId="Headerorfooter">
    <w:name w:val="Header or footer_"/>
    <w:link w:val="Headerorfooter0"/>
    <w:rPr>
      <w:shd w:val="clear" w:color="auto" w:fill="FFFFFF"/>
    </w:rPr>
  </w:style>
  <w:style w:type="paragraph" w:customStyle="1" w:styleId="Headerorfooter0">
    <w:name w:val="Header or footer"/>
    <w:basedOn w:val="a"/>
    <w:link w:val="Headerorfooter"/>
    <w:pPr>
      <w:shd w:val="clear" w:color="auto" w:fill="FFFFFF"/>
    </w:pPr>
    <w:rPr>
      <w:sz w:val="20"/>
      <w:szCs w:val="20"/>
    </w:rPr>
  </w:style>
  <w:style w:type="character" w:customStyle="1" w:styleId="HeaderorfooterArialUnicodeMS75pt">
    <w:name w:val="Header or footer + Arial Unicode MS;7;5 pt"/>
    <w:rPr>
      <w:rFonts w:ascii="Arial Unicode MS" w:eastAsia="Arial Unicode MS" w:hAnsi="Arial Unicode MS" w:cs="Arial Unicode MS"/>
      <w:sz w:val="15"/>
      <w:szCs w:val="15"/>
      <w:shd w:val="clear" w:color="auto" w:fill="FFFFFF"/>
    </w:rPr>
  </w:style>
  <w:style w:type="numbering" w:customStyle="1" w:styleId="120">
    <w:name w:val="Нет списка12"/>
    <w:next w:val="a2"/>
    <w:uiPriority w:val="99"/>
    <w:semiHidden/>
    <w:unhideWhenUsed/>
  </w:style>
  <w:style w:type="numbering" w:customStyle="1" w:styleId="213">
    <w:name w:val="Нет списка21"/>
    <w:next w:val="a2"/>
    <w:uiPriority w:val="99"/>
    <w:semiHidden/>
    <w:unhideWhenUsed/>
  </w:style>
  <w:style w:type="character" w:customStyle="1" w:styleId="FontStyle24">
    <w:name w:val="Font Style24"/>
    <w:uiPriority w:val="99"/>
    <w:rPr>
      <w:rFonts w:ascii="Times New Roman" w:hAnsi="Times New Roman" w:cs="Times New Roman"/>
      <w:sz w:val="22"/>
      <w:szCs w:val="22"/>
    </w:rPr>
  </w:style>
  <w:style w:type="paragraph" w:customStyle="1" w:styleId="Style15">
    <w:name w:val="Style15"/>
    <w:basedOn w:val="a"/>
    <w:uiPriority w:val="99"/>
    <w:pPr>
      <w:widowControl w:val="0"/>
      <w:spacing w:line="274" w:lineRule="exact"/>
      <w:jc w:val="center"/>
    </w:pPr>
  </w:style>
  <w:style w:type="character" w:customStyle="1" w:styleId="afffff2">
    <w:name w:val="Основной текст_"/>
    <w:rPr>
      <w:sz w:val="22"/>
      <w:szCs w:val="22"/>
      <w:shd w:val="clear" w:color="auto" w:fill="FFFFFF"/>
    </w:rPr>
  </w:style>
  <w:style w:type="character" w:customStyle="1" w:styleId="afffff3">
    <w:name w:val="Основной текст + Полужирный"/>
    <w:rPr>
      <w:rFonts w:ascii="Times New Roman" w:eastAsia="Times New Roman" w:hAnsi="Times New Roman" w:cs="Times New Roman"/>
      <w:b/>
      <w:bCs/>
      <w:i w:val="0"/>
      <w:iCs w:val="0"/>
      <w:smallCaps w:val="0"/>
      <w:strike w:val="0"/>
      <w:spacing w:val="0"/>
      <w:sz w:val="22"/>
      <w:szCs w:val="22"/>
      <w:shd w:val="clear" w:color="auto" w:fill="FFFFFF"/>
    </w:rPr>
  </w:style>
  <w:style w:type="character" w:customStyle="1" w:styleId="2f">
    <w:name w:val="Основной текст (2)_"/>
    <w:link w:val="2f0"/>
    <w:rPr>
      <w:sz w:val="22"/>
      <w:szCs w:val="22"/>
      <w:shd w:val="clear" w:color="auto" w:fill="FFFFFF"/>
    </w:rPr>
  </w:style>
  <w:style w:type="paragraph" w:customStyle="1" w:styleId="2f0">
    <w:name w:val="Основной текст (2)"/>
    <w:basedOn w:val="a"/>
    <w:link w:val="2f"/>
    <w:pPr>
      <w:shd w:val="clear" w:color="auto" w:fill="FFFFFF"/>
      <w:spacing w:line="269" w:lineRule="exact"/>
    </w:pPr>
    <w:rPr>
      <w:sz w:val="22"/>
      <w:szCs w:val="22"/>
    </w:rPr>
  </w:style>
  <w:style w:type="paragraph" w:customStyle="1" w:styleId="214">
    <w:name w:val="Основной текст21"/>
    <w:basedOn w:val="a"/>
    <w:pPr>
      <w:shd w:val="clear" w:color="auto" w:fill="FFFFFF"/>
      <w:spacing w:line="269" w:lineRule="exact"/>
    </w:pPr>
    <w:rPr>
      <w:color w:val="000000"/>
      <w:sz w:val="22"/>
      <w:szCs w:val="22"/>
      <w:lang w:val="ru"/>
    </w:rPr>
  </w:style>
  <w:style w:type="character" w:customStyle="1" w:styleId="22pt">
    <w:name w:val="Основной текст (2) + Интервал 2 pt"/>
    <w:rPr>
      <w:rFonts w:ascii="Times New Roman" w:eastAsia="Times New Roman" w:hAnsi="Times New Roman" w:cs="Times New Roman"/>
      <w:b w:val="0"/>
      <w:bCs w:val="0"/>
      <w:i w:val="0"/>
      <w:iCs w:val="0"/>
      <w:smallCaps w:val="0"/>
      <w:strike w:val="0"/>
      <w:spacing w:val="40"/>
      <w:sz w:val="22"/>
      <w:szCs w:val="22"/>
      <w:shd w:val="clear" w:color="auto" w:fill="FFFFFF"/>
    </w:rPr>
  </w:style>
  <w:style w:type="character" w:customStyle="1" w:styleId="2f1">
    <w:name w:val="Основной текст (2) + Полужирный"/>
    <w:rPr>
      <w:rFonts w:ascii="Times New Roman" w:eastAsia="Times New Roman" w:hAnsi="Times New Roman" w:cs="Times New Roman"/>
      <w:b/>
      <w:bCs/>
      <w:i w:val="0"/>
      <w:iCs w:val="0"/>
      <w:smallCaps w:val="0"/>
      <w:strike w:val="0"/>
      <w:spacing w:val="0"/>
      <w:sz w:val="22"/>
      <w:szCs w:val="22"/>
      <w:shd w:val="clear" w:color="auto" w:fill="FFFFFF"/>
    </w:rPr>
  </w:style>
  <w:style w:type="character" w:customStyle="1" w:styleId="53">
    <w:name w:val="Основной текст (5)_"/>
    <w:link w:val="54"/>
    <w:rPr>
      <w:sz w:val="22"/>
      <w:szCs w:val="22"/>
      <w:shd w:val="clear" w:color="auto" w:fill="FFFFFF"/>
    </w:rPr>
  </w:style>
  <w:style w:type="paragraph" w:customStyle="1" w:styleId="45">
    <w:name w:val="Основной текст4"/>
    <w:basedOn w:val="a"/>
    <w:pPr>
      <w:shd w:val="clear" w:color="auto" w:fill="FFFFFF"/>
      <w:spacing w:line="274" w:lineRule="exact"/>
      <w:jc w:val="center"/>
    </w:pPr>
    <w:rPr>
      <w:color w:val="000000"/>
      <w:sz w:val="22"/>
      <w:szCs w:val="22"/>
      <w:lang w:val="ru"/>
    </w:rPr>
  </w:style>
  <w:style w:type="paragraph" w:customStyle="1" w:styleId="54">
    <w:name w:val="Основной текст (5)"/>
    <w:basedOn w:val="a"/>
    <w:link w:val="53"/>
    <w:pPr>
      <w:shd w:val="clear" w:color="auto" w:fill="FFFFFF"/>
      <w:spacing w:line="274" w:lineRule="exact"/>
      <w:jc w:val="both"/>
    </w:pPr>
    <w:rPr>
      <w:sz w:val="22"/>
      <w:szCs w:val="22"/>
    </w:rPr>
  </w:style>
  <w:style w:type="character" w:customStyle="1" w:styleId="3a">
    <w:name w:val="Основной текст3"/>
    <w:rPr>
      <w:rFonts w:ascii="Times New Roman" w:eastAsia="Times New Roman" w:hAnsi="Times New Roman" w:cs="Times New Roman"/>
      <w:b w:val="0"/>
      <w:bCs w:val="0"/>
      <w:i w:val="0"/>
      <w:iCs w:val="0"/>
      <w:smallCaps w:val="0"/>
      <w:strike w:val="0"/>
      <w:spacing w:val="0"/>
      <w:sz w:val="22"/>
      <w:szCs w:val="22"/>
      <w:u w:val="single"/>
      <w:shd w:val="clear" w:color="auto" w:fill="FFFFFF"/>
    </w:rPr>
  </w:style>
  <w:style w:type="character" w:customStyle="1" w:styleId="Corbel12pt">
    <w:name w:val="Основной текст + Corbel;12 pt;Курсив"/>
    <w:rPr>
      <w:rFonts w:ascii="Corbel" w:eastAsia="Corbel" w:hAnsi="Corbel" w:cs="Corbel"/>
      <w:b w:val="0"/>
      <w:bCs w:val="0"/>
      <w:i/>
      <w:iCs/>
      <w:smallCaps w:val="0"/>
      <w:strike w:val="0"/>
      <w:spacing w:val="0"/>
      <w:sz w:val="24"/>
      <w:szCs w:val="24"/>
      <w:shd w:val="clear" w:color="auto" w:fill="FFFFFF"/>
    </w:rPr>
  </w:style>
  <w:style w:type="character" w:customStyle="1" w:styleId="3b">
    <w:name w:val="Основной текст (3)_"/>
    <w:link w:val="3c"/>
    <w:rPr>
      <w:sz w:val="23"/>
      <w:szCs w:val="23"/>
      <w:shd w:val="clear" w:color="auto" w:fill="FFFFFF"/>
    </w:rPr>
  </w:style>
  <w:style w:type="character" w:customStyle="1" w:styleId="3d">
    <w:name w:val="Основной текст (3) + Не полужирный"/>
    <w:rPr>
      <w:rFonts w:ascii="Times New Roman" w:eastAsia="Times New Roman" w:hAnsi="Times New Roman" w:cs="Times New Roman"/>
      <w:b/>
      <w:bCs/>
      <w:i w:val="0"/>
      <w:iCs w:val="0"/>
      <w:smallCaps w:val="0"/>
      <w:strike w:val="0"/>
      <w:spacing w:val="0"/>
      <w:sz w:val="23"/>
      <w:szCs w:val="23"/>
    </w:rPr>
  </w:style>
  <w:style w:type="paragraph" w:customStyle="1" w:styleId="3c">
    <w:name w:val="Основной текст (3)"/>
    <w:basedOn w:val="a"/>
    <w:link w:val="3b"/>
    <w:pPr>
      <w:shd w:val="clear" w:color="auto" w:fill="FFFFFF"/>
      <w:spacing w:line="278" w:lineRule="exact"/>
    </w:pPr>
    <w:rPr>
      <w:sz w:val="23"/>
      <w:szCs w:val="23"/>
    </w:rPr>
  </w:style>
  <w:style w:type="character" w:customStyle="1" w:styleId="9pt">
    <w:name w:val="Основной текст + 9 pt;Полужирный"/>
    <w:rPr>
      <w:rFonts w:ascii="Times New Roman" w:eastAsia="Times New Roman" w:hAnsi="Times New Roman" w:cs="Times New Roman"/>
      <w:b/>
      <w:bCs/>
      <w:i w:val="0"/>
      <w:iCs w:val="0"/>
      <w:smallCaps w:val="0"/>
      <w:strike w:val="0"/>
      <w:spacing w:val="0"/>
      <w:sz w:val="18"/>
      <w:szCs w:val="18"/>
      <w:shd w:val="clear" w:color="auto" w:fill="FFFFFF"/>
    </w:rPr>
  </w:style>
  <w:style w:type="character" w:customStyle="1" w:styleId="1pt">
    <w:name w:val="Основной текст + Интервал 1 pt"/>
    <w:rPr>
      <w:rFonts w:ascii="Times New Roman" w:eastAsia="Times New Roman" w:hAnsi="Times New Roman" w:cs="Times New Roman"/>
      <w:b w:val="0"/>
      <w:bCs w:val="0"/>
      <w:i w:val="0"/>
      <w:iCs w:val="0"/>
      <w:smallCaps w:val="0"/>
      <w:strike w:val="0"/>
      <w:spacing w:val="30"/>
      <w:sz w:val="22"/>
      <w:szCs w:val="22"/>
      <w:shd w:val="clear" w:color="auto" w:fill="FFFFFF"/>
      <w:lang w:val="en-US"/>
    </w:rPr>
  </w:style>
  <w:style w:type="character" w:customStyle="1" w:styleId="100">
    <w:name w:val="Основной текст (10)_"/>
    <w:link w:val="101"/>
    <w:rPr>
      <w:rFonts w:ascii="Arial" w:eastAsia="Arial" w:hAnsi="Arial" w:cs="Arial"/>
      <w:spacing w:val="10"/>
      <w:sz w:val="15"/>
      <w:szCs w:val="15"/>
      <w:shd w:val="clear" w:color="auto" w:fill="FFFFFF"/>
    </w:rPr>
  </w:style>
  <w:style w:type="paragraph" w:customStyle="1" w:styleId="101">
    <w:name w:val="Основной текст (10)"/>
    <w:basedOn w:val="a"/>
    <w:link w:val="100"/>
    <w:pPr>
      <w:shd w:val="clear" w:color="auto" w:fill="FFFFFF"/>
      <w:spacing w:line="0" w:lineRule="atLeast"/>
    </w:pPr>
    <w:rPr>
      <w:rFonts w:ascii="Arial" w:eastAsia="Arial" w:hAnsi="Arial"/>
      <w:spacing w:val="10"/>
      <w:sz w:val="15"/>
      <w:szCs w:val="15"/>
    </w:rPr>
  </w:style>
  <w:style w:type="character" w:customStyle="1" w:styleId="112">
    <w:name w:val="Основной текст (11)_"/>
    <w:link w:val="113"/>
    <w:rPr>
      <w:rFonts w:ascii="Franklin Gothic Book" w:eastAsia="Franklin Gothic Book" w:hAnsi="Franklin Gothic Book" w:cs="Franklin Gothic Book"/>
      <w:sz w:val="26"/>
      <w:szCs w:val="26"/>
      <w:shd w:val="clear" w:color="auto" w:fill="FFFFFF"/>
    </w:rPr>
  </w:style>
  <w:style w:type="paragraph" w:customStyle="1" w:styleId="113">
    <w:name w:val="Основной текст (11)"/>
    <w:basedOn w:val="a"/>
    <w:link w:val="112"/>
    <w:pPr>
      <w:shd w:val="clear" w:color="auto" w:fill="FFFFFF"/>
      <w:spacing w:line="0" w:lineRule="atLeast"/>
    </w:pPr>
    <w:rPr>
      <w:rFonts w:ascii="Franklin Gothic Book" w:eastAsia="Franklin Gothic Book" w:hAnsi="Franklin Gothic Book"/>
      <w:sz w:val="26"/>
      <w:szCs w:val="26"/>
    </w:rPr>
  </w:style>
  <w:style w:type="character" w:customStyle="1" w:styleId="72">
    <w:name w:val="Основной текст (7)_"/>
    <w:link w:val="73"/>
    <w:rPr>
      <w:rFonts w:ascii="Arial" w:eastAsia="Arial" w:hAnsi="Arial" w:cs="Arial"/>
      <w:sz w:val="22"/>
      <w:szCs w:val="22"/>
      <w:shd w:val="clear" w:color="auto" w:fill="FFFFFF"/>
    </w:rPr>
  </w:style>
  <w:style w:type="paragraph" w:customStyle="1" w:styleId="73">
    <w:name w:val="Основной текст (7)"/>
    <w:basedOn w:val="a"/>
    <w:link w:val="72"/>
    <w:pPr>
      <w:shd w:val="clear" w:color="auto" w:fill="FFFFFF"/>
      <w:spacing w:line="0" w:lineRule="atLeast"/>
    </w:pPr>
    <w:rPr>
      <w:rFonts w:ascii="Arial" w:eastAsia="Arial" w:hAnsi="Arial"/>
      <w:sz w:val="22"/>
      <w:szCs w:val="22"/>
    </w:rPr>
  </w:style>
  <w:style w:type="character" w:customStyle="1" w:styleId="46">
    <w:name w:val="Основной текст (4)_"/>
    <w:link w:val="47"/>
    <w:rPr>
      <w:rFonts w:ascii="Palatino Linotype" w:eastAsia="Palatino Linotype" w:hAnsi="Palatino Linotype" w:cs="Palatino Linotype"/>
      <w:spacing w:val="30"/>
      <w:sz w:val="32"/>
      <w:szCs w:val="32"/>
      <w:shd w:val="clear" w:color="auto" w:fill="FFFFFF"/>
      <w:lang w:val="en-US"/>
    </w:rPr>
  </w:style>
  <w:style w:type="character" w:customStyle="1" w:styleId="5-1pt">
    <w:name w:val="Основной текст (5) + Интервал -1 pt"/>
    <w:rPr>
      <w:rFonts w:ascii="Palatino Linotype" w:eastAsia="Palatino Linotype" w:hAnsi="Palatino Linotype" w:cs="Palatino Linotype"/>
      <w:b w:val="0"/>
      <w:bCs w:val="0"/>
      <w:i w:val="0"/>
      <w:iCs w:val="0"/>
      <w:smallCaps w:val="0"/>
      <w:strike w:val="0"/>
      <w:spacing w:val="-20"/>
      <w:sz w:val="26"/>
      <w:szCs w:val="26"/>
      <w:shd w:val="clear" w:color="auto" w:fill="FFFFFF"/>
    </w:rPr>
  </w:style>
  <w:style w:type="paragraph" w:customStyle="1" w:styleId="47">
    <w:name w:val="Основной текст (4)"/>
    <w:basedOn w:val="a"/>
    <w:link w:val="46"/>
    <w:pPr>
      <w:shd w:val="clear" w:color="auto" w:fill="FFFFFF"/>
      <w:spacing w:line="0" w:lineRule="atLeast"/>
    </w:pPr>
    <w:rPr>
      <w:rFonts w:ascii="Palatino Linotype" w:eastAsia="Palatino Linotype" w:hAnsi="Palatino Linotype"/>
      <w:spacing w:val="30"/>
      <w:sz w:val="32"/>
      <w:szCs w:val="32"/>
      <w:lang w:val="en-US"/>
    </w:rPr>
  </w:style>
  <w:style w:type="paragraph" w:customStyle="1" w:styleId="215">
    <w:name w:val="Основной текст 21"/>
    <w:basedOn w:val="a"/>
    <w:pPr>
      <w:jc w:val="both"/>
    </w:pPr>
    <w:rPr>
      <w:sz w:val="26"/>
      <w:lang w:eastAsia="zh-CN"/>
    </w:rPr>
  </w:style>
  <w:style w:type="paragraph" w:customStyle="1" w:styleId="1f">
    <w:name w:val="Текст1"/>
    <w:basedOn w:val="a"/>
    <w:rPr>
      <w:rFonts w:ascii="Courier New" w:hAnsi="Courier New" w:cs="Courier New"/>
      <w:lang w:eastAsia="zh-CN"/>
    </w:rPr>
  </w:style>
  <w:style w:type="character" w:customStyle="1" w:styleId="5TimesNewRoman13pt">
    <w:name w:val="Основной текст (5) + Times New Roman;13 pt"/>
    <w:rPr>
      <w:rFonts w:ascii="Times New Roman" w:eastAsia="Times New Roman" w:hAnsi="Times New Roman" w:cs="Times New Roman"/>
      <w:b w:val="0"/>
      <w:bCs w:val="0"/>
      <w:i w:val="0"/>
      <w:iCs w:val="0"/>
      <w:smallCaps w:val="0"/>
      <w:strike w:val="0"/>
      <w:color w:val="000000"/>
      <w:spacing w:val="1"/>
      <w:position w:val="0"/>
      <w:sz w:val="26"/>
      <w:szCs w:val="26"/>
      <w:u w:val="none"/>
      <w:lang w:val="ru-RU"/>
    </w:rPr>
  </w:style>
  <w:style w:type="paragraph" w:styleId="afffff4">
    <w:name w:val="Body Text First Indent"/>
    <w:basedOn w:val="a6"/>
    <w:link w:val="afffff5"/>
    <w:pPr>
      <w:ind w:firstLine="210"/>
    </w:pPr>
  </w:style>
  <w:style w:type="character" w:customStyle="1" w:styleId="afffff5">
    <w:name w:val="Красная строка Знак"/>
    <w:basedOn w:val="a7"/>
    <w:link w:val="afffff4"/>
    <w:rPr>
      <w:sz w:val="24"/>
      <w:szCs w:val="24"/>
      <w:lang w:val="ru-RU" w:eastAsia="ru-RU" w:bidi="ar-SA"/>
    </w:rPr>
  </w:style>
  <w:style w:type="character" w:customStyle="1" w:styleId="ConsPlusNormal0">
    <w:name w:val="ConsPlusNormal Знак"/>
    <w:link w:val="ConsPlusNormal"/>
    <w:uiPriority w:val="99"/>
    <w:rPr>
      <w:rFonts w:ascii="Arial" w:hAnsi="Arial" w:cs="Arial"/>
    </w:rPr>
  </w:style>
  <w:style w:type="paragraph" w:customStyle="1" w:styleId="afffff6">
    <w:name w:val="Письмо"/>
    <w:basedOn w:val="a"/>
    <w:pPr>
      <w:spacing w:line="320" w:lineRule="exact"/>
      <w:ind w:firstLine="720"/>
      <w:jc w:val="both"/>
    </w:pPr>
    <w:rPr>
      <w:sz w:val="28"/>
      <w:szCs w:val="28"/>
    </w:rPr>
  </w:style>
  <w:style w:type="paragraph" w:customStyle="1" w:styleId="text-justify">
    <w:name w:val="text-justify"/>
    <w:basedOn w:val="a"/>
    <w:pPr>
      <w:spacing w:before="100" w:beforeAutospacing="1" w:after="100" w:afterAutospacing="1"/>
    </w:pPr>
  </w:style>
  <w:style w:type="paragraph" w:customStyle="1" w:styleId="Standard">
    <w:name w:val="Standard"/>
    <w:pPr>
      <w:widowControl w:val="0"/>
    </w:pPr>
    <w:rPr>
      <w:rFonts w:eastAsia="SimSun" w:cs="Mangal"/>
      <w:sz w:val="24"/>
      <w:szCs w:val="24"/>
      <w:lang w:eastAsia="zh-CN" w:bidi="hi-IN"/>
    </w:rPr>
  </w:style>
  <w:style w:type="paragraph" w:customStyle="1" w:styleId="afffff7">
    <w:name w:val="???????"/>
    <w:pPr>
      <w:widowControl w:val="0"/>
    </w:pPr>
    <w:rPr>
      <w:rFonts w:ascii="Calibri" w:eastAsia="Calibri" w:hAnsi="Calibri" w:cs="Calibri"/>
      <w:sz w:val="24"/>
      <w:szCs w:val="24"/>
      <w:lang w:bidi="hi-IN"/>
    </w:rPr>
  </w:style>
  <w:style w:type="paragraph" w:customStyle="1" w:styleId="p5">
    <w:name w:val="p5"/>
    <w:basedOn w:val="a"/>
    <w:pPr>
      <w:spacing w:before="100" w:beforeAutospacing="1" w:after="100" w:afterAutospacing="1"/>
    </w:pPr>
  </w:style>
  <w:style w:type="paragraph" w:customStyle="1" w:styleId="BodyText249">
    <w:name w:val="Body Text 249"/>
    <w:basedOn w:val="a"/>
    <w:pPr>
      <w:jc w:val="both"/>
    </w:pPr>
    <w:rPr>
      <w:rFonts w:ascii="Times New Roman CYR" w:hAnsi="Times New Roman CYR"/>
      <w:sz w:val="28"/>
      <w:szCs w:val="20"/>
    </w:rPr>
  </w:style>
  <w:style w:type="paragraph" w:customStyle="1" w:styleId="BodyText227">
    <w:name w:val="Body Text 227"/>
    <w:basedOn w:val="a"/>
    <w:pPr>
      <w:ind w:left="-68" w:firstLine="352"/>
      <w:jc w:val="both"/>
    </w:pPr>
    <w:rPr>
      <w:rFonts w:ascii="Times New Roman CYR" w:hAnsi="Times New Roman CYR"/>
      <w:sz w:val="28"/>
      <w:szCs w:val="20"/>
    </w:rPr>
  </w:style>
  <w:style w:type="paragraph" w:customStyle="1" w:styleId="person0">
    <w:name w:val="person_0"/>
    <w:basedOn w:val="a"/>
    <w:pPr>
      <w:spacing w:before="100" w:beforeAutospacing="1" w:after="100" w:afterAutospacing="1"/>
    </w:pPr>
  </w:style>
  <w:style w:type="paragraph" w:customStyle="1" w:styleId="2f2">
    <w:name w:val="Абзац списка2"/>
    <w:basedOn w:val="a"/>
    <w:pPr>
      <w:spacing w:after="200" w:line="276" w:lineRule="auto"/>
      <w:ind w:left="720"/>
      <w:contextualSpacing/>
    </w:pPr>
    <w:rPr>
      <w:rFonts w:ascii="Calibri" w:hAnsi="Calibri"/>
      <w:sz w:val="22"/>
      <w:szCs w:val="22"/>
      <w:lang w:eastAsia="en-US"/>
    </w:rPr>
  </w:style>
  <w:style w:type="paragraph" w:customStyle="1" w:styleId="2f3">
    <w:name w:val="Обычный2"/>
    <w:pPr>
      <w:widowControl w:val="0"/>
      <w:spacing w:before="100" w:after="100"/>
    </w:pPr>
    <w:rPr>
      <w:sz w:val="24"/>
    </w:rPr>
  </w:style>
  <w:style w:type="numbering" w:customStyle="1" w:styleId="1110">
    <w:name w:val="Нет списка111"/>
    <w:next w:val="a2"/>
    <w:uiPriority w:val="99"/>
    <w:semiHidden/>
    <w:unhideWhenUsed/>
  </w:style>
  <w:style w:type="paragraph" w:customStyle="1" w:styleId="1f0">
    <w:name w:val="Знак Знак Знак Знак Знак Знак Знак1"/>
    <w:basedOn w:val="a"/>
    <w:pPr>
      <w:spacing w:after="160" w:line="240" w:lineRule="exact"/>
    </w:pPr>
    <w:rPr>
      <w:sz w:val="28"/>
      <w:szCs w:val="20"/>
      <w:lang w:val="en-US" w:eastAsia="en-US"/>
    </w:rPr>
  </w:style>
  <w:style w:type="paragraph" w:customStyle="1" w:styleId="121">
    <w:name w:val="Знак Знак Знак1 Знак2"/>
    <w:basedOn w:val="a"/>
    <w:pPr>
      <w:spacing w:before="100" w:beforeAutospacing="1" w:after="100" w:afterAutospacing="1"/>
    </w:pPr>
    <w:rPr>
      <w:rFonts w:ascii="Tahoma" w:hAnsi="Tahoma" w:cs="Tahoma"/>
      <w:sz w:val="20"/>
      <w:szCs w:val="20"/>
      <w:lang w:val="en-US" w:eastAsia="en-US"/>
    </w:rPr>
  </w:style>
  <w:style w:type="paragraph" w:customStyle="1" w:styleId="2f4">
    <w:name w:val="Знак Знак Знак Знак2"/>
    <w:basedOn w:val="a"/>
    <w:pPr>
      <w:spacing w:after="160" w:line="240" w:lineRule="exact"/>
    </w:pPr>
    <w:rPr>
      <w:sz w:val="28"/>
      <w:szCs w:val="20"/>
      <w:lang w:val="en-US" w:eastAsia="en-US"/>
    </w:rPr>
  </w:style>
  <w:style w:type="paragraph" w:customStyle="1" w:styleId="62">
    <w:name w:val="Знак6"/>
    <w:basedOn w:val="a"/>
    <w:pPr>
      <w:spacing w:after="160" w:line="240" w:lineRule="exact"/>
    </w:pPr>
    <w:rPr>
      <w:rFonts w:ascii="Verdana" w:hAnsi="Verdana"/>
      <w:sz w:val="20"/>
      <w:szCs w:val="20"/>
      <w:lang w:val="en-US" w:eastAsia="en-US"/>
    </w:rPr>
  </w:style>
  <w:style w:type="paragraph" w:customStyle="1" w:styleId="ConsPlusNonformat">
    <w:name w:val="ConsPlusNonformat"/>
    <w:uiPriority w:val="99"/>
    <w:pPr>
      <w:widowControl w:val="0"/>
    </w:pPr>
    <w:rPr>
      <w:rFonts w:ascii="Courier New" w:hAnsi="Courier New" w:cs="Courier New"/>
    </w:rPr>
  </w:style>
  <w:style w:type="character" w:customStyle="1" w:styleId="fontstyle01">
    <w:name w:val="fontstyle01"/>
    <w:basedOn w:val="a0"/>
    <w:rPr>
      <w:rFonts w:ascii="Times New Roman" w:hAnsi="Times New Roman" w:cs="Times New Roman" w:hint="default"/>
      <w:b w:val="0"/>
      <w:bCs w:val="0"/>
      <w:i w:val="0"/>
      <w:iCs w:val="0"/>
      <w:color w:val="000000"/>
      <w:sz w:val="28"/>
      <w:szCs w:val="28"/>
    </w:rPr>
  </w:style>
  <w:style w:type="paragraph" w:customStyle="1" w:styleId="paragraph">
    <w:name w:val="paragraph"/>
    <w:basedOn w:val="a"/>
    <w:pPr>
      <w:spacing w:before="100" w:beforeAutospacing="1" w:after="100" w:afterAutospacing="1"/>
    </w:pPr>
  </w:style>
  <w:style w:type="character" w:customStyle="1" w:styleId="eop">
    <w:name w:val="eop"/>
    <w:basedOn w:val="a0"/>
  </w:style>
  <w:style w:type="paragraph" w:customStyle="1" w:styleId="55">
    <w:name w:val="Знак5"/>
    <w:basedOn w:val="a"/>
    <w:pPr>
      <w:widowControl w:val="0"/>
      <w:spacing w:after="160" w:line="240" w:lineRule="exact"/>
      <w:jc w:val="right"/>
    </w:pPr>
    <w:rPr>
      <w:sz w:val="20"/>
      <w:szCs w:val="20"/>
      <w:lang w:val="en-GB" w:eastAsia="en-US"/>
    </w:rPr>
  </w:style>
  <w:style w:type="paragraph" w:customStyle="1" w:styleId="2">
    <w:name w:val="З2"/>
    <w:basedOn w:val="20"/>
    <w:uiPriority w:val="99"/>
    <w:pPr>
      <w:keepLines/>
      <w:numPr>
        <w:numId w:val="33"/>
      </w:numPr>
      <w:spacing w:before="200" w:line="276" w:lineRule="auto"/>
      <w:jc w:val="left"/>
    </w:pPr>
    <w:rPr>
      <w:rFonts w:eastAsia="Cambria"/>
      <w:b/>
      <w:bCs/>
      <w:color w:val="000000"/>
      <w:sz w:val="28"/>
      <w:szCs w:val="28"/>
    </w:rPr>
  </w:style>
  <w:style w:type="character" w:customStyle="1" w:styleId="1f1">
    <w:name w:val="Основной шрифт абзаца1"/>
  </w:style>
  <w:style w:type="character" w:customStyle="1" w:styleId="1f2">
    <w:name w:val="Строгий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8.xml"/><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2.png"/><Relationship Id="rId7" Type="http://schemas.openxmlformats.org/officeDocument/2006/relationships/image" Target="media/image1.jpg"/><Relationship Id="rId12" Type="http://schemas.openxmlformats.org/officeDocument/2006/relationships/chart" Target="charts/chart5.xml"/><Relationship Id="rId17" Type="http://schemas.openxmlformats.org/officeDocument/2006/relationships/chart" Target="charts/chart7.xml"/><Relationship Id="rId25"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www.f-dv.ru/" TargetMode="External"/><Relationship Id="rId20" Type="http://schemas.openxmlformats.org/officeDocument/2006/relationships/chart" Target="charts/chart10.xml"/><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4.xm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narkotiki.ru/" TargetMode="External"/><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chart" Target="charts/chart3.xml"/><Relationship Id="rId19" Type="http://schemas.openxmlformats.org/officeDocument/2006/relationships/chart" Target="charts/chart9.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hyperlink" Target="https://www.narcom.ru/"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Структура потребления наркотиков </a:t>
            </a:r>
          </a:p>
          <a:p>
            <a:pPr>
              <a:defRPr/>
            </a:pPr>
            <a:r>
              <a:rPr lang="ru-RU"/>
              <a:t>в 2023 г. (по видам, в %)</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Структура потребления наркотиков (по видам)</c:v>
                </c:pt>
              </c:strCache>
            </c:strRef>
          </c:tx>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опиоиды</c:v>
                </c:pt>
                <c:pt idx="1">
                  <c:v>каннабиноиды</c:v>
                </c:pt>
                <c:pt idx="2">
                  <c:v>психостимуляторы</c:v>
                </c:pt>
                <c:pt idx="3">
                  <c:v>др. наркотики и их сочетания</c:v>
                </c:pt>
              </c:strCache>
            </c:strRef>
          </c:cat>
          <c:val>
            <c:numRef>
              <c:f>Лист1!$B$2:$B$5</c:f>
              <c:numCache>
                <c:formatCode>General</c:formatCode>
                <c:ptCount val="4"/>
                <c:pt idx="0">
                  <c:v>55</c:v>
                </c:pt>
                <c:pt idx="1">
                  <c:v>10.9</c:v>
                </c:pt>
                <c:pt idx="2">
                  <c:v>10.3</c:v>
                </c:pt>
                <c:pt idx="3">
                  <c:v>23.8</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manualLayout>
          <c:layoutTarget val="inner"/>
          <c:xMode val="edge"/>
          <c:yMode val="edge"/>
          <c:x val="0.18400426509186352"/>
          <c:y val="6.5060367454068235E-2"/>
          <c:w val="0.60158136482939628"/>
          <c:h val="0.48471454704525568"/>
        </c:manualLayout>
      </c:layout>
      <c:bar3DChart>
        <c:barDir val="col"/>
        <c:grouping val="standard"/>
        <c:varyColors val="0"/>
        <c:ser>
          <c:idx val="0"/>
          <c:order val="0"/>
          <c:tx>
            <c:strRef>
              <c:f>Лист1!$B$1</c:f>
              <c:strCache>
                <c:ptCount val="1"/>
                <c:pt idx="0">
                  <c:v>2023 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Число лиц, осужденных за НОН</c:v>
                </c:pt>
                <c:pt idx="1">
                  <c:v>в их числе: н/л</c:v>
                </c:pt>
                <c:pt idx="2">
                  <c:v>лиц 18-29 лет</c:v>
                </c:pt>
                <c:pt idx="3">
                  <c:v>лиц 30-34 лет</c:v>
                </c:pt>
                <c:pt idx="4">
                  <c:v>граждан РФ</c:v>
                </c:pt>
                <c:pt idx="5">
                  <c:v>иностранных граждан</c:v>
                </c:pt>
                <c:pt idx="6">
                  <c:v>женщин</c:v>
                </c:pt>
              </c:strCache>
            </c:strRef>
          </c:cat>
          <c:val>
            <c:numRef>
              <c:f>Лист1!$B$2:$B$8</c:f>
              <c:numCache>
                <c:formatCode>General</c:formatCode>
                <c:ptCount val="7"/>
                <c:pt idx="0">
                  <c:v>379</c:v>
                </c:pt>
                <c:pt idx="1">
                  <c:v>10</c:v>
                </c:pt>
                <c:pt idx="2">
                  <c:v>140</c:v>
                </c:pt>
                <c:pt idx="3">
                  <c:v>84</c:v>
                </c:pt>
                <c:pt idx="4">
                  <c:v>361</c:v>
                </c:pt>
                <c:pt idx="5">
                  <c:v>18</c:v>
                </c:pt>
                <c:pt idx="6">
                  <c:v>57</c:v>
                </c:pt>
              </c:numCache>
            </c:numRef>
          </c:val>
        </c:ser>
        <c:ser>
          <c:idx val="1"/>
          <c:order val="1"/>
          <c:tx>
            <c:strRef>
              <c:f>Лист1!$C$1</c:f>
              <c:strCache>
                <c:ptCount val="1"/>
                <c:pt idx="0">
                  <c:v>2022 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Число лиц, осужденных за НОН</c:v>
                </c:pt>
                <c:pt idx="1">
                  <c:v>в их числе: н/л</c:v>
                </c:pt>
                <c:pt idx="2">
                  <c:v>лиц 18-29 лет</c:v>
                </c:pt>
                <c:pt idx="3">
                  <c:v>лиц 30-34 лет</c:v>
                </c:pt>
                <c:pt idx="4">
                  <c:v>граждан РФ</c:v>
                </c:pt>
                <c:pt idx="5">
                  <c:v>иностранных граждан</c:v>
                </c:pt>
                <c:pt idx="6">
                  <c:v>женщин</c:v>
                </c:pt>
              </c:strCache>
            </c:strRef>
          </c:cat>
          <c:val>
            <c:numRef>
              <c:f>Лист1!$C$2:$C$8</c:f>
              <c:numCache>
                <c:formatCode>General</c:formatCode>
                <c:ptCount val="7"/>
                <c:pt idx="0">
                  <c:v>495</c:v>
                </c:pt>
                <c:pt idx="1">
                  <c:v>21</c:v>
                </c:pt>
                <c:pt idx="2">
                  <c:v>209</c:v>
                </c:pt>
                <c:pt idx="3">
                  <c:v>114</c:v>
                </c:pt>
                <c:pt idx="4">
                  <c:v>475</c:v>
                </c:pt>
                <c:pt idx="5">
                  <c:v>20</c:v>
                </c:pt>
                <c:pt idx="6">
                  <c:v>48</c:v>
                </c:pt>
              </c:numCache>
            </c:numRef>
          </c:val>
        </c:ser>
        <c:ser>
          <c:idx val="2"/>
          <c:order val="2"/>
          <c:tx>
            <c:strRef>
              <c:f>Лист1!$D$1</c:f>
              <c:strCache>
                <c:ptCount val="1"/>
                <c:pt idx="0">
                  <c:v> 2021 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Число лиц, осужденных за НОН</c:v>
                </c:pt>
                <c:pt idx="1">
                  <c:v>в их числе: н/л</c:v>
                </c:pt>
                <c:pt idx="2">
                  <c:v>лиц 18-29 лет</c:v>
                </c:pt>
                <c:pt idx="3">
                  <c:v>лиц 30-34 лет</c:v>
                </c:pt>
                <c:pt idx="4">
                  <c:v>граждан РФ</c:v>
                </c:pt>
                <c:pt idx="5">
                  <c:v>иностранных граждан</c:v>
                </c:pt>
                <c:pt idx="6">
                  <c:v>женщин</c:v>
                </c:pt>
              </c:strCache>
            </c:strRef>
          </c:cat>
          <c:val>
            <c:numRef>
              <c:f>Лист1!$D$2:$D$8</c:f>
              <c:numCache>
                <c:formatCode>General</c:formatCode>
                <c:ptCount val="7"/>
                <c:pt idx="0">
                  <c:v>377</c:v>
                </c:pt>
                <c:pt idx="1">
                  <c:v>18</c:v>
                </c:pt>
                <c:pt idx="2">
                  <c:v>136</c:v>
                </c:pt>
                <c:pt idx="3">
                  <c:v>96</c:v>
                </c:pt>
                <c:pt idx="4">
                  <c:v>365</c:v>
                </c:pt>
                <c:pt idx="5">
                  <c:v>12</c:v>
                </c:pt>
                <c:pt idx="6">
                  <c:v>37</c:v>
                </c:pt>
              </c:numCache>
            </c:numRef>
          </c:val>
        </c:ser>
        <c:dLbls>
          <c:showLegendKey val="0"/>
          <c:showVal val="0"/>
          <c:showCatName val="0"/>
          <c:showSerName val="0"/>
          <c:showPercent val="0"/>
          <c:showBubbleSize val="0"/>
        </c:dLbls>
        <c:gapWidth val="150"/>
        <c:shape val="box"/>
        <c:axId val="314887968"/>
        <c:axId val="314889928"/>
        <c:axId val="327598904"/>
      </c:bar3DChart>
      <c:catAx>
        <c:axId val="314887968"/>
        <c:scaling>
          <c:orientation val="minMax"/>
        </c:scaling>
        <c:delete val="0"/>
        <c:axPos val="b"/>
        <c:numFmt formatCode="General" sourceLinked="0"/>
        <c:majorTickMark val="out"/>
        <c:minorTickMark val="none"/>
        <c:tickLblPos val="nextTo"/>
        <c:crossAx val="314889928"/>
        <c:crosses val="autoZero"/>
        <c:auto val="1"/>
        <c:lblAlgn val="ctr"/>
        <c:lblOffset val="100"/>
        <c:noMultiLvlLbl val="0"/>
      </c:catAx>
      <c:valAx>
        <c:axId val="314889928"/>
        <c:scaling>
          <c:orientation val="minMax"/>
        </c:scaling>
        <c:delete val="0"/>
        <c:axPos val="l"/>
        <c:majorGridlines/>
        <c:numFmt formatCode="General" sourceLinked="1"/>
        <c:majorTickMark val="out"/>
        <c:minorTickMark val="none"/>
        <c:tickLblPos val="nextTo"/>
        <c:crossAx val="314887968"/>
        <c:crosses val="autoZero"/>
        <c:crossBetween val="between"/>
      </c:valAx>
      <c:serAx>
        <c:axId val="327598904"/>
        <c:scaling>
          <c:orientation val="minMax"/>
        </c:scaling>
        <c:delete val="0"/>
        <c:axPos val="b"/>
        <c:majorTickMark val="out"/>
        <c:minorTickMark val="none"/>
        <c:tickLblPos val="nextTo"/>
        <c:crossAx val="314889928"/>
        <c:crosses val="autoZero"/>
      </c:ser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Структура потребления наркотиков </a:t>
            </a:r>
          </a:p>
          <a:p>
            <a:pPr>
              <a:defRPr/>
            </a:pPr>
            <a:r>
              <a:rPr lang="ru-RU"/>
              <a:t>в 2022 г. (по видам, в %)</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Структура потребления наркотиков (по видам)</c:v>
                </c:pt>
              </c:strCache>
            </c:strRef>
          </c:tx>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опиоиды</c:v>
                </c:pt>
                <c:pt idx="1">
                  <c:v>каннабиноиды</c:v>
                </c:pt>
                <c:pt idx="2">
                  <c:v>психостимуляторы</c:v>
                </c:pt>
                <c:pt idx="3">
                  <c:v>др. наркотики и их сочетания</c:v>
                </c:pt>
              </c:strCache>
            </c:strRef>
          </c:cat>
          <c:val>
            <c:numRef>
              <c:f>Лист1!$B$2:$B$5</c:f>
              <c:numCache>
                <c:formatCode>General</c:formatCode>
                <c:ptCount val="4"/>
                <c:pt idx="0">
                  <c:v>57.6</c:v>
                </c:pt>
                <c:pt idx="1">
                  <c:v>10.6</c:v>
                </c:pt>
                <c:pt idx="2">
                  <c:v>10.6</c:v>
                </c:pt>
                <c:pt idx="3">
                  <c:v>21.2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2023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Общая заболеваемость</c:v>
                </c:pt>
                <c:pt idx="1">
                  <c:v>Потребление наркотиков с вредными последствиями</c:v>
                </c:pt>
                <c:pt idx="2">
                  <c:v>Потребление наркотиков инъекционным способом</c:v>
                </c:pt>
              </c:strCache>
            </c:strRef>
          </c:cat>
          <c:val>
            <c:numRef>
              <c:f>Лист1!$B$2:$B$4</c:f>
              <c:numCache>
                <c:formatCode>General</c:formatCode>
                <c:ptCount val="3"/>
                <c:pt idx="0">
                  <c:v>1791</c:v>
                </c:pt>
                <c:pt idx="1">
                  <c:v>1159</c:v>
                </c:pt>
                <c:pt idx="2">
                  <c:v>1225</c:v>
                </c:pt>
              </c:numCache>
            </c:numRef>
          </c:val>
        </c:ser>
        <c:ser>
          <c:idx val="1"/>
          <c:order val="1"/>
          <c:tx>
            <c:strRef>
              <c:f>Лист1!$C$1</c:f>
              <c:strCache>
                <c:ptCount val="1"/>
                <c:pt idx="0">
                  <c:v>2022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Общая заболеваемость</c:v>
                </c:pt>
                <c:pt idx="1">
                  <c:v>Потребление наркотиков с вредными последствиями</c:v>
                </c:pt>
                <c:pt idx="2">
                  <c:v>Потребление наркотиков инъекционным способом</c:v>
                </c:pt>
              </c:strCache>
            </c:strRef>
          </c:cat>
          <c:val>
            <c:numRef>
              <c:f>Лист1!$C$2:$C$4</c:f>
              <c:numCache>
                <c:formatCode>General</c:formatCode>
                <c:ptCount val="3"/>
                <c:pt idx="0">
                  <c:v>1890</c:v>
                </c:pt>
                <c:pt idx="1">
                  <c:v>1371</c:v>
                </c:pt>
                <c:pt idx="2">
                  <c:v>1225</c:v>
                </c:pt>
              </c:numCache>
            </c:numRef>
          </c:val>
        </c:ser>
        <c:ser>
          <c:idx val="2"/>
          <c:order val="2"/>
          <c:tx>
            <c:strRef>
              <c:f>Лист1!$D$1</c:f>
              <c:strCache>
                <c:ptCount val="1"/>
                <c:pt idx="0">
                  <c:v>2021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Общая заболеваемость</c:v>
                </c:pt>
                <c:pt idx="1">
                  <c:v>Потребление наркотиков с вредными последствиями</c:v>
                </c:pt>
                <c:pt idx="2">
                  <c:v>Потребление наркотиков инъекционным способом</c:v>
                </c:pt>
              </c:strCache>
            </c:strRef>
          </c:cat>
          <c:val>
            <c:numRef>
              <c:f>Лист1!$D$2:$D$4</c:f>
              <c:numCache>
                <c:formatCode>General</c:formatCode>
                <c:ptCount val="3"/>
                <c:pt idx="0">
                  <c:v>1840</c:v>
                </c:pt>
                <c:pt idx="1">
                  <c:v>1427</c:v>
                </c:pt>
                <c:pt idx="2">
                  <c:v>1420</c:v>
                </c:pt>
              </c:numCache>
            </c:numRef>
          </c:val>
        </c:ser>
        <c:dLbls>
          <c:showLegendKey val="0"/>
          <c:showVal val="0"/>
          <c:showCatName val="0"/>
          <c:showSerName val="0"/>
          <c:showPercent val="0"/>
          <c:showBubbleSize val="0"/>
        </c:dLbls>
        <c:gapWidth val="150"/>
        <c:shape val="cylinder"/>
        <c:axId val="324636496"/>
        <c:axId val="324636104"/>
        <c:axId val="312209384"/>
      </c:bar3DChart>
      <c:catAx>
        <c:axId val="324636496"/>
        <c:scaling>
          <c:orientation val="minMax"/>
        </c:scaling>
        <c:delete val="0"/>
        <c:axPos val="b"/>
        <c:numFmt formatCode="General" sourceLinked="0"/>
        <c:majorTickMark val="out"/>
        <c:minorTickMark val="none"/>
        <c:tickLblPos val="nextTo"/>
        <c:crossAx val="324636104"/>
        <c:crosses val="autoZero"/>
        <c:auto val="1"/>
        <c:lblAlgn val="ctr"/>
        <c:lblOffset val="100"/>
        <c:noMultiLvlLbl val="0"/>
      </c:catAx>
      <c:valAx>
        <c:axId val="324636104"/>
        <c:scaling>
          <c:orientation val="minMax"/>
        </c:scaling>
        <c:delete val="0"/>
        <c:axPos val="l"/>
        <c:majorGridlines/>
        <c:numFmt formatCode="General" sourceLinked="1"/>
        <c:majorTickMark val="out"/>
        <c:minorTickMark val="none"/>
        <c:tickLblPos val="nextTo"/>
        <c:crossAx val="324636496"/>
        <c:crosses val="autoZero"/>
        <c:crossBetween val="between"/>
      </c:valAx>
      <c:serAx>
        <c:axId val="312209384"/>
        <c:scaling>
          <c:orientation val="minMax"/>
        </c:scaling>
        <c:delete val="0"/>
        <c:axPos val="b"/>
        <c:majorTickMark val="out"/>
        <c:minorTickMark val="none"/>
        <c:tickLblPos val="nextTo"/>
        <c:crossAx val="324636104"/>
        <c:crosses val="autoZero"/>
      </c:ser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2023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Первичная заболеваемость</c:v>
                </c:pt>
                <c:pt idx="1">
                  <c:v>Первичная заболеваемость с вредными последствиями</c:v>
                </c:pt>
                <c:pt idx="2">
                  <c:v>Первичная заболеваемость среди лиц, употребляющих наркотики инъекционным способом</c:v>
                </c:pt>
              </c:strCache>
            </c:strRef>
          </c:cat>
          <c:val>
            <c:numRef>
              <c:f>Лист1!$B$2:$B$4</c:f>
              <c:numCache>
                <c:formatCode>General</c:formatCode>
                <c:ptCount val="3"/>
                <c:pt idx="0">
                  <c:v>80</c:v>
                </c:pt>
                <c:pt idx="1">
                  <c:v>84</c:v>
                </c:pt>
                <c:pt idx="2">
                  <c:v>38</c:v>
                </c:pt>
              </c:numCache>
            </c:numRef>
          </c:val>
        </c:ser>
        <c:ser>
          <c:idx val="1"/>
          <c:order val="1"/>
          <c:tx>
            <c:strRef>
              <c:f>Лист1!$C$1</c:f>
              <c:strCache>
                <c:ptCount val="1"/>
                <c:pt idx="0">
                  <c:v>2022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Первичная заболеваемость</c:v>
                </c:pt>
                <c:pt idx="1">
                  <c:v>Первичная заболеваемость с вредными последствиями</c:v>
                </c:pt>
                <c:pt idx="2">
                  <c:v>Первичная заболеваемость среди лиц, употребляющих наркотики инъекционным способом</c:v>
                </c:pt>
              </c:strCache>
            </c:strRef>
          </c:cat>
          <c:val>
            <c:numRef>
              <c:f>Лист1!$C$2:$C$4</c:f>
              <c:numCache>
                <c:formatCode>General</c:formatCode>
                <c:ptCount val="3"/>
                <c:pt idx="0">
                  <c:v>134</c:v>
                </c:pt>
                <c:pt idx="1">
                  <c:v>103</c:v>
                </c:pt>
                <c:pt idx="2">
                  <c:v>48</c:v>
                </c:pt>
              </c:numCache>
            </c:numRef>
          </c:val>
        </c:ser>
        <c:ser>
          <c:idx val="2"/>
          <c:order val="2"/>
          <c:tx>
            <c:strRef>
              <c:f>Лист1!$D$1</c:f>
              <c:strCache>
                <c:ptCount val="1"/>
                <c:pt idx="0">
                  <c:v>2021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Первичная заболеваемость</c:v>
                </c:pt>
                <c:pt idx="1">
                  <c:v>Первичная заболеваемость с вредными последствиями</c:v>
                </c:pt>
                <c:pt idx="2">
                  <c:v>Первичная заболеваемость среди лиц, употребляющих наркотики инъекционным способом</c:v>
                </c:pt>
              </c:strCache>
            </c:strRef>
          </c:cat>
          <c:val>
            <c:numRef>
              <c:f>Лист1!$D$2:$D$4</c:f>
              <c:numCache>
                <c:formatCode>General</c:formatCode>
                <c:ptCount val="3"/>
                <c:pt idx="0">
                  <c:v>90</c:v>
                </c:pt>
                <c:pt idx="1">
                  <c:v>130</c:v>
                </c:pt>
                <c:pt idx="2">
                  <c:v>40</c:v>
                </c:pt>
              </c:numCache>
            </c:numRef>
          </c:val>
        </c:ser>
        <c:dLbls>
          <c:showLegendKey val="0"/>
          <c:showVal val="0"/>
          <c:showCatName val="0"/>
          <c:showSerName val="0"/>
          <c:showPercent val="0"/>
          <c:showBubbleSize val="0"/>
        </c:dLbls>
        <c:gapWidth val="150"/>
        <c:shape val="cylinder"/>
        <c:axId val="324638064"/>
        <c:axId val="324638456"/>
        <c:axId val="312211080"/>
      </c:bar3DChart>
      <c:catAx>
        <c:axId val="324638064"/>
        <c:scaling>
          <c:orientation val="minMax"/>
        </c:scaling>
        <c:delete val="0"/>
        <c:axPos val="b"/>
        <c:numFmt formatCode="General" sourceLinked="0"/>
        <c:majorTickMark val="out"/>
        <c:minorTickMark val="none"/>
        <c:tickLblPos val="nextTo"/>
        <c:crossAx val="324638456"/>
        <c:crosses val="autoZero"/>
        <c:auto val="1"/>
        <c:lblAlgn val="ctr"/>
        <c:lblOffset val="100"/>
        <c:noMultiLvlLbl val="0"/>
      </c:catAx>
      <c:valAx>
        <c:axId val="324638456"/>
        <c:scaling>
          <c:orientation val="minMax"/>
        </c:scaling>
        <c:delete val="0"/>
        <c:axPos val="l"/>
        <c:majorGridlines/>
        <c:numFmt formatCode="General" sourceLinked="1"/>
        <c:majorTickMark val="out"/>
        <c:minorTickMark val="none"/>
        <c:tickLblPos val="nextTo"/>
        <c:crossAx val="324638064"/>
        <c:crosses val="autoZero"/>
        <c:crossBetween val="between"/>
      </c:valAx>
      <c:serAx>
        <c:axId val="312211080"/>
        <c:scaling>
          <c:orientation val="minMax"/>
        </c:scaling>
        <c:delete val="0"/>
        <c:axPos val="b"/>
        <c:majorTickMark val="out"/>
        <c:minorTickMark val="none"/>
        <c:tickLblPos val="nextTo"/>
        <c:crossAx val="324638456"/>
        <c:crosses val="autoZero"/>
      </c:ser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2023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Кол-во больных наркоманией с ВИЧ+</c:v>
                </c:pt>
                <c:pt idx="1">
                  <c:v>Кол-во потребителей инъекционных наркотиков с ВИЧ+</c:v>
                </c:pt>
                <c:pt idx="2">
                  <c:v>Кол-во больных наркоманией имеющих позитивный статус по гепатиту С</c:v>
                </c:pt>
                <c:pt idx="3">
                  <c:v>Кол-во потребителей инъекционных наркотиков имеющих позитивный статус по гепатиту С</c:v>
                </c:pt>
              </c:strCache>
            </c:strRef>
          </c:cat>
          <c:val>
            <c:numRef>
              <c:f>Лист1!$B$2:$B$5</c:f>
              <c:numCache>
                <c:formatCode>General</c:formatCode>
                <c:ptCount val="4"/>
                <c:pt idx="0">
                  <c:v>152</c:v>
                </c:pt>
                <c:pt idx="1">
                  <c:v>162</c:v>
                </c:pt>
                <c:pt idx="2">
                  <c:v>990</c:v>
                </c:pt>
                <c:pt idx="3">
                  <c:v>1041</c:v>
                </c:pt>
              </c:numCache>
            </c:numRef>
          </c:val>
        </c:ser>
        <c:ser>
          <c:idx val="1"/>
          <c:order val="1"/>
          <c:tx>
            <c:strRef>
              <c:f>Лист1!$C$1</c:f>
              <c:strCache>
                <c:ptCount val="1"/>
                <c:pt idx="0">
                  <c:v>2922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Кол-во больных наркоманией с ВИЧ+</c:v>
                </c:pt>
                <c:pt idx="1">
                  <c:v>Кол-во потребителей инъекционных наркотиков с ВИЧ+</c:v>
                </c:pt>
                <c:pt idx="2">
                  <c:v>Кол-во больных наркоманией имеющих позитивный статус по гепатиту С</c:v>
                </c:pt>
                <c:pt idx="3">
                  <c:v>Кол-во потребителей инъекционных наркотиков имеющих позитивный статус по гепатиту С</c:v>
                </c:pt>
              </c:strCache>
            </c:strRef>
          </c:cat>
          <c:val>
            <c:numRef>
              <c:f>Лист1!$C$2:$C$5</c:f>
              <c:numCache>
                <c:formatCode>General</c:formatCode>
                <c:ptCount val="4"/>
                <c:pt idx="0">
                  <c:v>165</c:v>
                </c:pt>
                <c:pt idx="1">
                  <c:v>175</c:v>
                </c:pt>
                <c:pt idx="2">
                  <c:v>1076</c:v>
                </c:pt>
                <c:pt idx="3">
                  <c:v>1138</c:v>
                </c:pt>
              </c:numCache>
            </c:numRef>
          </c:val>
        </c:ser>
        <c:ser>
          <c:idx val="2"/>
          <c:order val="2"/>
          <c:tx>
            <c:strRef>
              <c:f>Лист1!$D$1</c:f>
              <c:strCache>
                <c:ptCount val="1"/>
                <c:pt idx="0">
                  <c:v>2021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Кол-во больных наркоманией с ВИЧ+</c:v>
                </c:pt>
                <c:pt idx="1">
                  <c:v>Кол-во потребителей инъекционных наркотиков с ВИЧ+</c:v>
                </c:pt>
                <c:pt idx="2">
                  <c:v>Кол-во больных наркоманией имеющих позитивный статус по гепатиту С</c:v>
                </c:pt>
                <c:pt idx="3">
                  <c:v>Кол-во потребителей инъекционных наркотиков имеющих позитивный статус по гепатиту С</c:v>
                </c:pt>
              </c:strCache>
            </c:strRef>
          </c:cat>
          <c:val>
            <c:numRef>
              <c:f>Лист1!$D$2:$D$5</c:f>
              <c:numCache>
                <c:formatCode>General</c:formatCode>
                <c:ptCount val="4"/>
                <c:pt idx="0">
                  <c:v>152</c:v>
                </c:pt>
                <c:pt idx="1">
                  <c:v>162</c:v>
                </c:pt>
                <c:pt idx="2">
                  <c:v>1117</c:v>
                </c:pt>
                <c:pt idx="3">
                  <c:v>1177</c:v>
                </c:pt>
              </c:numCache>
            </c:numRef>
          </c:val>
        </c:ser>
        <c:dLbls>
          <c:showLegendKey val="0"/>
          <c:showVal val="0"/>
          <c:showCatName val="0"/>
          <c:showSerName val="0"/>
          <c:showPercent val="0"/>
          <c:showBubbleSize val="0"/>
        </c:dLbls>
        <c:gapWidth val="150"/>
        <c:shape val="cylinder"/>
        <c:axId val="324637672"/>
        <c:axId val="314883656"/>
        <c:axId val="327622304"/>
      </c:bar3DChart>
      <c:catAx>
        <c:axId val="324637672"/>
        <c:scaling>
          <c:orientation val="minMax"/>
        </c:scaling>
        <c:delete val="0"/>
        <c:axPos val="b"/>
        <c:numFmt formatCode="General" sourceLinked="0"/>
        <c:majorTickMark val="out"/>
        <c:minorTickMark val="none"/>
        <c:tickLblPos val="nextTo"/>
        <c:crossAx val="314883656"/>
        <c:crosses val="autoZero"/>
        <c:auto val="1"/>
        <c:lblAlgn val="ctr"/>
        <c:lblOffset val="100"/>
        <c:noMultiLvlLbl val="0"/>
      </c:catAx>
      <c:valAx>
        <c:axId val="314883656"/>
        <c:scaling>
          <c:orientation val="minMax"/>
        </c:scaling>
        <c:delete val="0"/>
        <c:axPos val="l"/>
        <c:majorGridlines/>
        <c:numFmt formatCode="General" sourceLinked="1"/>
        <c:majorTickMark val="out"/>
        <c:minorTickMark val="none"/>
        <c:tickLblPos val="nextTo"/>
        <c:crossAx val="324637672"/>
        <c:crosses val="autoZero"/>
        <c:crossBetween val="between"/>
      </c:valAx>
      <c:serAx>
        <c:axId val="327622304"/>
        <c:scaling>
          <c:orientation val="minMax"/>
        </c:scaling>
        <c:delete val="0"/>
        <c:axPos val="b"/>
        <c:majorTickMark val="out"/>
        <c:minorTickMark val="none"/>
        <c:tickLblPos val="nextTo"/>
        <c:crossAx val="314883656"/>
        <c:crosses val="autoZero"/>
      </c:serAx>
      <c:spPr>
        <a:noFill/>
        <a:ln w="25400">
          <a:noFill/>
        </a:ln>
      </c:spPr>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4.5528455284552849E-2"/>
          <c:y val="8.2417582417582416E-2"/>
          <c:w val="0.6"/>
          <c:h val="0.73076923076923073"/>
        </c:manualLayout>
      </c:layout>
      <c:bar3DChart>
        <c:barDir val="col"/>
        <c:grouping val="clustered"/>
        <c:varyColors val="0"/>
        <c:ser>
          <c:idx val="0"/>
          <c:order val="0"/>
          <c:tx>
            <c:strRef>
              <c:f>Sheet1!$A$2</c:f>
              <c:strCache>
                <c:ptCount val="1"/>
                <c:pt idx="0">
                  <c:v>Смертность от наркотиков</c:v>
                </c:pt>
              </c:strCache>
            </c:strRef>
          </c:tx>
          <c:spPr>
            <a:solidFill>
              <a:srgbClr val="9999FF"/>
            </a:solidFill>
            <a:ln w="12700">
              <a:solidFill>
                <a:srgbClr val="000000"/>
              </a:solidFill>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Sheet1!$B$1:$D$1</c:f>
              <c:numCache>
                <c:formatCode>General</c:formatCode>
                <c:ptCount val="3"/>
                <c:pt idx="0">
                  <c:v>2023</c:v>
                </c:pt>
                <c:pt idx="1">
                  <c:v>2922</c:v>
                </c:pt>
                <c:pt idx="2">
                  <c:v>2021</c:v>
                </c:pt>
              </c:numCache>
            </c:numRef>
          </c:cat>
          <c:val>
            <c:numRef>
              <c:f>Sheet1!$B$2:$D$2</c:f>
              <c:numCache>
                <c:formatCode>General</c:formatCode>
                <c:ptCount val="3"/>
                <c:pt idx="0">
                  <c:v>52</c:v>
                </c:pt>
                <c:pt idx="1">
                  <c:v>57</c:v>
                </c:pt>
                <c:pt idx="2">
                  <c:v>45</c:v>
                </c:pt>
              </c:numCache>
            </c:numRef>
          </c:val>
        </c:ser>
        <c:ser>
          <c:idx val="1"/>
          <c:order val="1"/>
          <c:tx>
            <c:strRef>
              <c:f>Sheet1!$A$3</c:f>
              <c:strCache>
                <c:ptCount val="1"/>
                <c:pt idx="0">
                  <c:v>Смертнгость от психотропных веществ</c:v>
                </c:pt>
              </c:strCache>
            </c:strRef>
          </c:tx>
          <c:spPr>
            <a:solidFill>
              <a:srgbClr val="993366"/>
            </a:solidFill>
            <a:ln w="12700">
              <a:solidFill>
                <a:srgbClr val="000000"/>
              </a:solidFill>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Sheet1!$B$1:$D$1</c:f>
              <c:numCache>
                <c:formatCode>General</c:formatCode>
                <c:ptCount val="3"/>
                <c:pt idx="0">
                  <c:v>2023</c:v>
                </c:pt>
                <c:pt idx="1">
                  <c:v>2922</c:v>
                </c:pt>
                <c:pt idx="2">
                  <c:v>2021</c:v>
                </c:pt>
              </c:numCache>
            </c:numRef>
          </c:cat>
          <c:val>
            <c:numRef>
              <c:f>Sheet1!$B$3:$D$3</c:f>
              <c:numCache>
                <c:formatCode>General</c:formatCode>
                <c:ptCount val="3"/>
                <c:pt idx="0">
                  <c:v>2</c:v>
                </c:pt>
                <c:pt idx="1">
                  <c:v>2</c:v>
                </c:pt>
                <c:pt idx="2">
                  <c:v>1</c:v>
                </c:pt>
              </c:numCache>
            </c:numRef>
          </c:val>
        </c:ser>
        <c:dLbls>
          <c:showLegendKey val="0"/>
          <c:showVal val="0"/>
          <c:showCatName val="0"/>
          <c:showSerName val="0"/>
          <c:showPercent val="0"/>
          <c:showBubbleSize val="0"/>
        </c:dLbls>
        <c:gapWidth val="150"/>
        <c:gapDepth val="0"/>
        <c:shape val="box"/>
        <c:axId val="314889536"/>
        <c:axId val="314884048"/>
        <c:axId val="0"/>
      </c:bar3DChart>
      <c:catAx>
        <c:axId val="31488953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a:solidFill>
                  <a:srgbClr val="000000"/>
                </a:solidFill>
                <a:latin typeface="Calibri"/>
                <a:ea typeface="Calibri"/>
                <a:cs typeface="Calibri"/>
              </a:defRPr>
            </a:pPr>
            <a:endParaRPr lang="ru-RU"/>
          </a:p>
        </c:txPr>
        <c:crossAx val="314884048"/>
        <c:crosses val="autoZero"/>
        <c:auto val="1"/>
        <c:lblAlgn val="ctr"/>
        <c:lblOffset val="100"/>
        <c:tickLblSkip val="1"/>
        <c:tickMarkSkip val="1"/>
        <c:noMultiLvlLbl val="0"/>
      </c:catAx>
      <c:valAx>
        <c:axId val="31488404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a:solidFill>
                  <a:srgbClr val="000000"/>
                </a:solidFill>
                <a:latin typeface="Calibri"/>
                <a:ea typeface="Calibri"/>
                <a:cs typeface="Calibri"/>
              </a:defRPr>
            </a:pPr>
            <a:endParaRPr lang="ru-RU"/>
          </a:p>
        </c:txPr>
        <c:crossAx val="314889536"/>
        <c:crosses val="autoZero"/>
        <c:crossBetween val="between"/>
      </c:valAx>
      <c:spPr>
        <a:noFill/>
        <a:ln w="25399">
          <a:noFill/>
        </a:ln>
      </c:spPr>
    </c:plotArea>
    <c:legend>
      <c:legendPos val="r"/>
      <c:layout>
        <c:manualLayout>
          <c:xMode val="edge"/>
          <c:yMode val="edge"/>
          <c:x val="0.6634146341463415"/>
          <c:y val="0.39560439560439559"/>
          <c:w val="0.33008130081300813"/>
          <c:h val="0.21428571428571427"/>
        </c:manualLayout>
      </c:layout>
      <c:overlay val="0"/>
      <c:spPr>
        <a:noFill/>
        <a:ln w="3175">
          <a:solidFill>
            <a:srgbClr val="000000"/>
          </a:solidFill>
          <a:prstDash val="solid"/>
        </a:ln>
      </c:spPr>
      <c:txPr>
        <a:bodyPr/>
        <a:lstStyle/>
        <a:p>
          <a:pPr>
            <a:defRPr sz="750" b="1" i="0" u="none" strike="noStrike">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00" b="1" i="0" u="none" strike="noStrike">
          <a:solidFill>
            <a:srgbClr val="000000"/>
          </a:solidFill>
          <a:latin typeface="Calibri"/>
          <a:ea typeface="Calibri"/>
          <a:cs typeface="Calibri"/>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2023</c:v>
                </c:pt>
              </c:strCache>
            </c:strRef>
          </c:tx>
          <c:invertIfNegative val="0"/>
          <c:dLbls>
            <c:spPr>
              <a:noFill/>
              <a:ln>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Выявлено преступлений, связанных с НОН</c:v>
                </c:pt>
                <c:pt idx="1">
                  <c:v>в т.ч. тяжких и особо тяжких</c:v>
                </c:pt>
                <c:pt idx="2">
                  <c:v>связанных со сбытом наркотиков</c:v>
                </c:pt>
              </c:strCache>
            </c:strRef>
          </c:cat>
          <c:val>
            <c:numRef>
              <c:f>Лист1!$B$2:$B$4</c:f>
              <c:numCache>
                <c:formatCode>General</c:formatCode>
                <c:ptCount val="3"/>
                <c:pt idx="0">
                  <c:v>1033</c:v>
                </c:pt>
                <c:pt idx="1">
                  <c:v>811</c:v>
                </c:pt>
                <c:pt idx="2">
                  <c:v>733</c:v>
                </c:pt>
              </c:numCache>
            </c:numRef>
          </c:val>
        </c:ser>
        <c:ser>
          <c:idx val="1"/>
          <c:order val="1"/>
          <c:tx>
            <c:strRef>
              <c:f>Лист1!$C$1</c:f>
              <c:strCache>
                <c:ptCount val="1"/>
                <c:pt idx="0">
                  <c:v>2022</c:v>
                </c:pt>
              </c:strCache>
            </c:strRef>
          </c:tx>
          <c:invertIfNegative val="0"/>
          <c:dLbls>
            <c:spPr>
              <a:noFill/>
              <a:ln>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Выявлено преступлений, связанных с НОН</c:v>
                </c:pt>
                <c:pt idx="1">
                  <c:v>в т.ч. тяжких и особо тяжких</c:v>
                </c:pt>
                <c:pt idx="2">
                  <c:v>связанных со сбытом наркотиков</c:v>
                </c:pt>
              </c:strCache>
            </c:strRef>
          </c:cat>
          <c:val>
            <c:numRef>
              <c:f>Лист1!$C$2:$C$4</c:f>
              <c:numCache>
                <c:formatCode>General</c:formatCode>
                <c:ptCount val="3"/>
                <c:pt idx="0">
                  <c:v>1426</c:v>
                </c:pt>
                <c:pt idx="1">
                  <c:v>1237</c:v>
                </c:pt>
                <c:pt idx="2">
                  <c:v>1120</c:v>
                </c:pt>
              </c:numCache>
            </c:numRef>
          </c:val>
        </c:ser>
        <c:ser>
          <c:idx val="2"/>
          <c:order val="2"/>
          <c:tx>
            <c:strRef>
              <c:f>Лист1!$D$1</c:f>
              <c:strCache>
                <c:ptCount val="1"/>
                <c:pt idx="0">
                  <c:v>2021</c:v>
                </c:pt>
              </c:strCache>
            </c:strRef>
          </c:tx>
          <c:invertIfNegative val="0"/>
          <c:dLbls>
            <c:spPr>
              <a:noFill/>
              <a:ln>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Выявлено преступлений, связанных с НОН</c:v>
                </c:pt>
                <c:pt idx="1">
                  <c:v>в т.ч. тяжких и особо тяжких</c:v>
                </c:pt>
                <c:pt idx="2">
                  <c:v>связанных со сбытом наркотиков</c:v>
                </c:pt>
              </c:strCache>
            </c:strRef>
          </c:cat>
          <c:val>
            <c:numRef>
              <c:f>Лист1!$D$2:$D$4</c:f>
              <c:numCache>
                <c:formatCode>General</c:formatCode>
                <c:ptCount val="3"/>
                <c:pt idx="0">
                  <c:v>1154</c:v>
                </c:pt>
                <c:pt idx="1">
                  <c:v>989</c:v>
                </c:pt>
                <c:pt idx="2">
                  <c:v>864</c:v>
                </c:pt>
              </c:numCache>
            </c:numRef>
          </c:val>
        </c:ser>
        <c:dLbls>
          <c:showLegendKey val="0"/>
          <c:showVal val="0"/>
          <c:showCatName val="0"/>
          <c:showSerName val="0"/>
          <c:showPercent val="0"/>
          <c:showBubbleSize val="0"/>
        </c:dLbls>
        <c:gapWidth val="150"/>
        <c:axId val="314884832"/>
        <c:axId val="314885224"/>
      </c:barChart>
      <c:catAx>
        <c:axId val="314884832"/>
        <c:scaling>
          <c:orientation val="minMax"/>
        </c:scaling>
        <c:delete val="0"/>
        <c:axPos val="b"/>
        <c:numFmt formatCode="General" sourceLinked="0"/>
        <c:majorTickMark val="out"/>
        <c:minorTickMark val="none"/>
        <c:tickLblPos val="nextTo"/>
        <c:crossAx val="314885224"/>
        <c:crosses val="autoZero"/>
        <c:auto val="1"/>
        <c:lblAlgn val="ctr"/>
        <c:lblOffset val="100"/>
        <c:noMultiLvlLbl val="0"/>
      </c:catAx>
      <c:valAx>
        <c:axId val="314885224"/>
        <c:scaling>
          <c:orientation val="minMax"/>
        </c:scaling>
        <c:delete val="0"/>
        <c:axPos val="l"/>
        <c:majorGridlines/>
        <c:numFmt formatCode="General" sourceLinked="1"/>
        <c:majorTickMark val="out"/>
        <c:minorTickMark val="none"/>
        <c:tickLblPos val="nextTo"/>
        <c:crossAx val="314884832"/>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8"/>
      <c:rotY val="20"/>
      <c:depthPercent val="100"/>
      <c:rAngAx val="1"/>
    </c:view3D>
    <c:floor>
      <c:thickness val="0"/>
      <c:spPr>
        <a:solidFill>
          <a:srgbClr val="C0C0C0"/>
        </a:solidFill>
        <a:ln w="3175">
          <a:solidFill>
            <a:srgbClr val="000000"/>
          </a:solidFill>
          <a:prstDash val="solid"/>
        </a:ln>
      </c:spPr>
    </c:floor>
    <c:sideWall>
      <c:thickness val="0"/>
      <c:spPr>
        <a:solidFill>
          <a:srgbClr val="CCFFFF"/>
        </a:solidFill>
        <a:ln w="12700">
          <a:solidFill>
            <a:srgbClr val="808080"/>
          </a:solidFill>
          <a:prstDash val="solid"/>
        </a:ln>
      </c:spPr>
    </c:sideWall>
    <c:backWall>
      <c:thickness val="0"/>
      <c:spPr>
        <a:solidFill>
          <a:srgbClr val="CCFFFF"/>
        </a:solidFill>
        <a:ln w="12700">
          <a:solidFill>
            <a:srgbClr val="808080"/>
          </a:solidFill>
          <a:prstDash val="solid"/>
        </a:ln>
      </c:spPr>
    </c:backWall>
    <c:plotArea>
      <c:layout>
        <c:manualLayout>
          <c:layoutTarget val="inner"/>
          <c:xMode val="edge"/>
          <c:yMode val="edge"/>
          <c:x val="5.4750406595372093E-2"/>
          <c:y val="7.1428805774278209E-2"/>
          <c:w val="0.65378421900161032"/>
          <c:h val="0.74175824175824179"/>
        </c:manualLayout>
      </c:layout>
      <c:bar3DChart>
        <c:barDir val="col"/>
        <c:grouping val="clustered"/>
        <c:varyColors val="0"/>
        <c:ser>
          <c:idx val="0"/>
          <c:order val="0"/>
          <c:tx>
            <c:strRef>
              <c:f>Sheet1!$A$2</c:f>
              <c:strCache>
                <c:ptCount val="1"/>
                <c:pt idx="0">
                  <c:v>Составлено административных протоколов по линии НОН</c:v>
                </c:pt>
              </c:strCache>
            </c:strRef>
          </c:tx>
          <c:spPr>
            <a:solidFill>
              <a:srgbClr val="FF6600"/>
            </a:solidFill>
            <a:ln w="12700">
              <a:solidFill>
                <a:srgbClr val="000000"/>
              </a:solidFill>
              <a:prstDash val="solid"/>
            </a:ln>
          </c:spPr>
          <c:invertIfNegative val="0"/>
          <c:cat>
            <c:numRef>
              <c:f>Sheet1!$B$1:$D$1</c:f>
              <c:numCache>
                <c:formatCode>General</c:formatCode>
                <c:ptCount val="3"/>
                <c:pt idx="0">
                  <c:v>2023</c:v>
                </c:pt>
                <c:pt idx="1">
                  <c:v>2022</c:v>
                </c:pt>
                <c:pt idx="2">
                  <c:v>2021</c:v>
                </c:pt>
              </c:numCache>
            </c:numRef>
          </c:cat>
          <c:val>
            <c:numRef>
              <c:f>Sheet1!$B$2:$D$2</c:f>
              <c:numCache>
                <c:formatCode>General</c:formatCode>
                <c:ptCount val="3"/>
                <c:pt idx="0">
                  <c:v>546</c:v>
                </c:pt>
                <c:pt idx="1">
                  <c:v>622</c:v>
                </c:pt>
                <c:pt idx="2">
                  <c:v>914</c:v>
                </c:pt>
              </c:numCache>
            </c:numRef>
          </c:val>
        </c:ser>
        <c:dLbls>
          <c:showLegendKey val="0"/>
          <c:showVal val="0"/>
          <c:showCatName val="0"/>
          <c:showSerName val="0"/>
          <c:showPercent val="0"/>
          <c:showBubbleSize val="0"/>
        </c:dLbls>
        <c:gapWidth val="150"/>
        <c:gapDepth val="0"/>
        <c:shape val="box"/>
        <c:axId val="314886008"/>
        <c:axId val="314886400"/>
        <c:axId val="0"/>
      </c:bar3DChart>
      <c:catAx>
        <c:axId val="31488600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a:solidFill>
                  <a:srgbClr val="000000"/>
                </a:solidFill>
                <a:latin typeface="Calibri"/>
                <a:ea typeface="Calibri"/>
                <a:cs typeface="Calibri"/>
              </a:defRPr>
            </a:pPr>
            <a:endParaRPr lang="ru-RU"/>
          </a:p>
        </c:txPr>
        <c:crossAx val="314886400"/>
        <c:crosses val="autoZero"/>
        <c:auto val="1"/>
        <c:lblAlgn val="ctr"/>
        <c:lblOffset val="100"/>
        <c:tickLblSkip val="1"/>
        <c:tickMarkSkip val="1"/>
        <c:noMultiLvlLbl val="0"/>
      </c:catAx>
      <c:valAx>
        <c:axId val="314886400"/>
        <c:scaling>
          <c:orientation val="minMax"/>
        </c:scaling>
        <c:delete val="0"/>
        <c:axPos val="l"/>
        <c:majorGridlines>
          <c:spPr>
            <a:ln w="12700">
              <a:solidFill>
                <a:srgbClr val="0000FF"/>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a:solidFill>
                  <a:srgbClr val="000000"/>
                </a:solidFill>
                <a:latin typeface="Calibri"/>
                <a:ea typeface="Calibri"/>
                <a:cs typeface="Calibri"/>
              </a:defRPr>
            </a:pPr>
            <a:endParaRPr lang="ru-RU"/>
          </a:p>
        </c:txPr>
        <c:crossAx val="314886008"/>
        <c:crosses val="autoZero"/>
        <c:crossBetween val="between"/>
      </c:valAx>
      <c:spPr>
        <a:noFill/>
        <a:ln w="25400">
          <a:noFill/>
        </a:ln>
      </c:spPr>
    </c:plotArea>
    <c:legend>
      <c:legendPos val="r"/>
      <c:layout>
        <c:manualLayout>
          <c:xMode val="edge"/>
          <c:yMode val="edge"/>
          <c:x val="0.72624798711755234"/>
          <c:y val="0.40659340659340659"/>
          <c:w val="0.26731078904991951"/>
          <c:h val="0.18681318681318682"/>
        </c:manualLayout>
      </c:layout>
      <c:overlay val="0"/>
      <c:spPr>
        <a:noFill/>
        <a:ln w="3175">
          <a:solidFill>
            <a:srgbClr val="000000"/>
          </a:solidFill>
          <a:prstDash val="solid"/>
        </a:ln>
      </c:spPr>
      <c:txPr>
        <a:bodyPr/>
        <a:lstStyle/>
        <a:p>
          <a:pPr>
            <a:defRPr sz="750" b="1" i="0" u="none" strike="noStrike">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00" b="1" i="0" u="none" strike="noStrike">
          <a:solidFill>
            <a:srgbClr val="000000"/>
          </a:solidFill>
          <a:latin typeface="Calibri"/>
          <a:ea typeface="Calibri"/>
          <a:cs typeface="Calibri"/>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8"/>
      <c:rotY val="20"/>
      <c:depthPercent val="100"/>
      <c:rAngAx val="1"/>
    </c:view3D>
    <c:floor>
      <c:thickness val="0"/>
      <c:spPr>
        <a:solidFill>
          <a:srgbClr val="C0C0C0"/>
        </a:solidFill>
        <a:ln w="3175">
          <a:solidFill>
            <a:srgbClr val="000000"/>
          </a:solidFill>
          <a:prstDash val="solid"/>
        </a:ln>
      </c:spPr>
    </c:floor>
    <c:sideWall>
      <c:thickness val="0"/>
      <c:spPr>
        <a:solidFill>
          <a:srgbClr val="CCFFFF"/>
        </a:solidFill>
        <a:ln w="12700">
          <a:solidFill>
            <a:srgbClr val="808080"/>
          </a:solidFill>
          <a:prstDash val="solid"/>
        </a:ln>
      </c:spPr>
    </c:sideWall>
    <c:backWall>
      <c:thickness val="0"/>
      <c:spPr>
        <a:solidFill>
          <a:srgbClr val="CCFFFF"/>
        </a:solidFill>
        <a:ln w="12700">
          <a:solidFill>
            <a:srgbClr val="808080"/>
          </a:solidFill>
          <a:prstDash val="solid"/>
        </a:ln>
      </c:spPr>
    </c:backWall>
    <c:plotArea>
      <c:layout>
        <c:manualLayout>
          <c:layoutTarget val="inner"/>
          <c:xMode val="edge"/>
          <c:yMode val="edge"/>
          <c:x val="5.4750406595372093E-2"/>
          <c:y val="7.1428805774278209E-2"/>
          <c:w val="0.65378421900161032"/>
          <c:h val="0.74175824175824179"/>
        </c:manualLayout>
      </c:layout>
      <c:bar3DChart>
        <c:barDir val="col"/>
        <c:grouping val="clustered"/>
        <c:varyColors val="0"/>
        <c:ser>
          <c:idx val="0"/>
          <c:order val="0"/>
          <c:tx>
            <c:strRef>
              <c:f>Sheet1!$A$2</c:f>
              <c:strCache>
                <c:ptCount val="1"/>
                <c:pt idx="0">
                  <c:v>Изъято наркосодержащих растений либо их частей в ходе операции "Мак", гр.</c:v>
                </c:pt>
              </c:strCache>
            </c:strRef>
          </c:tx>
          <c:spPr>
            <a:solidFill>
              <a:srgbClr val="FF6600"/>
            </a:solidFill>
            <a:ln w="12700">
              <a:solidFill>
                <a:srgbClr val="000000"/>
              </a:solidFill>
              <a:prstDash val="solid"/>
            </a:ln>
          </c:spPr>
          <c:invertIfNegative val="0"/>
          <c:cat>
            <c:numRef>
              <c:f>Sheet1!$B$1:$D$1</c:f>
              <c:numCache>
                <c:formatCode>General</c:formatCode>
                <c:ptCount val="3"/>
                <c:pt idx="0">
                  <c:v>2023</c:v>
                </c:pt>
                <c:pt idx="1">
                  <c:v>2022</c:v>
                </c:pt>
                <c:pt idx="2">
                  <c:v>2021</c:v>
                </c:pt>
              </c:numCache>
            </c:numRef>
          </c:cat>
          <c:val>
            <c:numRef>
              <c:f>Sheet1!$B$2:$D$2</c:f>
              <c:numCache>
                <c:formatCode>General</c:formatCode>
                <c:ptCount val="3"/>
                <c:pt idx="0">
                  <c:v>10569</c:v>
                </c:pt>
                <c:pt idx="1">
                  <c:v>30127</c:v>
                </c:pt>
                <c:pt idx="2" formatCode="#,##0">
                  <c:v>36255</c:v>
                </c:pt>
              </c:numCache>
            </c:numRef>
          </c:val>
        </c:ser>
        <c:dLbls>
          <c:showLegendKey val="0"/>
          <c:showVal val="0"/>
          <c:showCatName val="0"/>
          <c:showSerName val="0"/>
          <c:showPercent val="0"/>
          <c:showBubbleSize val="0"/>
        </c:dLbls>
        <c:gapWidth val="150"/>
        <c:gapDepth val="0"/>
        <c:shape val="box"/>
        <c:axId val="314887184"/>
        <c:axId val="314887576"/>
        <c:axId val="0"/>
      </c:bar3DChart>
      <c:catAx>
        <c:axId val="31488718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a:solidFill>
                  <a:srgbClr val="000000"/>
                </a:solidFill>
                <a:latin typeface="Calibri"/>
                <a:ea typeface="Calibri"/>
                <a:cs typeface="Calibri"/>
              </a:defRPr>
            </a:pPr>
            <a:endParaRPr lang="ru-RU"/>
          </a:p>
        </c:txPr>
        <c:crossAx val="314887576"/>
        <c:crosses val="autoZero"/>
        <c:auto val="1"/>
        <c:lblAlgn val="ctr"/>
        <c:lblOffset val="100"/>
        <c:tickLblSkip val="1"/>
        <c:tickMarkSkip val="1"/>
        <c:noMultiLvlLbl val="0"/>
      </c:catAx>
      <c:valAx>
        <c:axId val="314887576"/>
        <c:scaling>
          <c:orientation val="minMax"/>
        </c:scaling>
        <c:delete val="0"/>
        <c:axPos val="l"/>
        <c:majorGridlines>
          <c:spPr>
            <a:ln w="12700">
              <a:solidFill>
                <a:srgbClr val="0000FF"/>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a:solidFill>
                  <a:srgbClr val="000000"/>
                </a:solidFill>
                <a:latin typeface="Calibri"/>
                <a:ea typeface="Calibri"/>
                <a:cs typeface="Calibri"/>
              </a:defRPr>
            </a:pPr>
            <a:endParaRPr lang="ru-RU"/>
          </a:p>
        </c:txPr>
        <c:crossAx val="314887184"/>
        <c:crosses val="autoZero"/>
        <c:crossBetween val="between"/>
      </c:valAx>
      <c:spPr>
        <a:noFill/>
        <a:ln w="25400">
          <a:noFill/>
        </a:ln>
      </c:spPr>
    </c:plotArea>
    <c:legend>
      <c:legendPos val="r"/>
      <c:layout>
        <c:manualLayout>
          <c:xMode val="edge"/>
          <c:yMode val="edge"/>
          <c:x val="0.72624798711755234"/>
          <c:y val="0.40659340659340659"/>
          <c:w val="0.26731078904991951"/>
          <c:h val="0.27709098862642167"/>
        </c:manualLayout>
      </c:layout>
      <c:overlay val="0"/>
      <c:spPr>
        <a:noFill/>
        <a:ln w="3175">
          <a:solidFill>
            <a:srgbClr val="000000"/>
          </a:solidFill>
          <a:prstDash val="solid"/>
        </a:ln>
      </c:spPr>
      <c:txPr>
        <a:bodyPr/>
        <a:lstStyle/>
        <a:p>
          <a:pPr>
            <a:defRPr sz="750" b="1" i="0" u="none" strike="noStrike">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00" b="1" i="0" u="none" strike="noStrike">
          <a:solidFill>
            <a:srgbClr val="000000"/>
          </a:solidFill>
          <a:latin typeface="Calibri"/>
          <a:ea typeface="Calibri"/>
          <a:cs typeface="Calibri"/>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88</Pages>
  <Words>31152</Words>
  <Characters>177571</Characters>
  <Application>Microsoft Office Word</Application>
  <DocSecurity>0</DocSecurity>
  <Lines>1479</Lines>
  <Paragraphs>416</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
  <LinksUpToDate>false</LinksUpToDate>
  <CharactersWithSpaces>208307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Diordiev</dc:creator>
  <cp:lastModifiedBy>Мартышев Александр Андреевич</cp:lastModifiedBy>
  <cp:revision>9</cp:revision>
  <cp:lastPrinted>2024-03-05T07:01:00Z</cp:lastPrinted>
  <dcterms:created xsi:type="dcterms:W3CDTF">2024-03-19T07:11:00Z</dcterms:created>
  <dcterms:modified xsi:type="dcterms:W3CDTF">2024-03-22T06:21:00Z</dcterms:modified>
</cp:coreProperties>
</file>