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right" w:vertAnchor="margin" w:tblpY="268" w:leftFromText="180" w:topFromText="0" w:rightFromText="180" w:bottomFromText="0"/>
        <w:tblW w:w="500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03"/>
      </w:tblGrid>
      <w:tr>
        <w:trPr>
          <w:trHeight w:val="33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right" w:pos="9923" w:leader="none"/>
              </w:tabs>
              <w:framePr w:hSpace="180" w:wrap="around" w:vAnchor="margin" w:hAnchor="margin" w:xAlign="right" w:y="268"/>
            </w:pPr>
            <w:r>
              <w:rPr>
                <w:bCs/>
                <w:sz w:val="28"/>
                <w:szCs w:val="28"/>
              </w:rPr>
              <w:t xml:space="preserve">У</w:t>
            </w:r>
            <w:r>
              <w:rPr>
                <w:bCs/>
                <w:sz w:val="28"/>
                <w:szCs w:val="28"/>
              </w:rPr>
              <w:t xml:space="preserve">ТВЕРЖДЕН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09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3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right" w:pos="9923" w:leader="none"/>
              </w:tabs>
              <w:framePr w:hSpace="180" w:wrap="around" w:vAnchor="margin" w:hAnchor="margin" w:xAlign="right" w:y="268"/>
            </w:pPr>
            <w:r>
              <w:rPr>
                <w:spacing w:val="-2"/>
                <w:sz w:val="28"/>
                <w:szCs w:val="28"/>
              </w:rPr>
              <w:t xml:space="preserve">на заседании</w:t>
            </w:r>
            <w:r>
              <w:rPr>
                <w:spacing w:val="-2"/>
                <w:sz w:val="28"/>
                <w:szCs w:val="28"/>
              </w:rPr>
              <w:t xml:space="preserve"> Антинаркотической комиссии в Смоленской области, </w:t>
            </w:r>
            <w:r>
              <w:rPr>
                <w:spacing w:val="-2"/>
                <w:sz w:val="28"/>
                <w:szCs w:val="28"/>
              </w:rPr>
              <w:t xml:space="preserve">протокол от 03 декабря 2021 № 4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</w:r>
            <w:r/>
          </w:p>
          <w:p>
            <w:pPr>
              <w:pStyle w:val="682"/>
              <w:ind w:right="34" w:firstLine="33"/>
              <w:jc w:val="both"/>
              <w:tabs>
                <w:tab w:val="left" w:pos="2727" w:leader="none"/>
                <w:tab w:val="left" w:pos="4745" w:leader="none"/>
                <w:tab w:val="right" w:pos="9923" w:leader="none"/>
              </w:tabs>
              <w:framePr w:hSpace="180" w:wrap="around" w:vAnchor="margin" w:hAnchor="margin" w:xAlign="right" w:y="268"/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pStyle w:val="682"/>
        <w:jc w:val="center"/>
        <w:keepNext/>
        <w:rPr>
          <w:rFonts w:eastAsia="Calibri"/>
          <w:b/>
          <w:sz w:val="28"/>
          <w:szCs w:val="28"/>
        </w:rPr>
        <w:outlineLvl w:val="1"/>
      </w:pPr>
      <w:r>
        <w:rPr>
          <w:rFonts w:eastAsia="Calibri"/>
          <w:b/>
          <w:sz w:val="28"/>
          <w:szCs w:val="28"/>
        </w:rPr>
      </w:r>
      <w:r/>
    </w:p>
    <w:p>
      <w:pPr>
        <w:pStyle w:val="682"/>
        <w:jc w:val="center"/>
        <w:keepNext/>
        <w:rPr>
          <w:rFonts w:eastAsia="Calibri"/>
          <w:b/>
          <w:sz w:val="28"/>
          <w:szCs w:val="28"/>
        </w:rPr>
        <w:outlineLvl w:val="1"/>
      </w:pPr>
      <w:r>
        <w:rPr>
          <w:rFonts w:eastAsia="Calibri"/>
          <w:b/>
          <w:sz w:val="28"/>
          <w:szCs w:val="28"/>
        </w:rPr>
      </w:r>
      <w:r/>
    </w:p>
    <w:p>
      <w:pPr>
        <w:pStyle w:val="682"/>
        <w:jc w:val="center"/>
        <w:keepNext/>
        <w:rPr>
          <w:rFonts w:eastAsia="Calibri"/>
          <w:b/>
          <w:sz w:val="28"/>
          <w:szCs w:val="28"/>
        </w:rPr>
        <w:outlineLvl w:val="1"/>
      </w:pPr>
      <w:r>
        <w:rPr>
          <w:rFonts w:eastAsia="Calibri"/>
          <w:b/>
          <w:sz w:val="28"/>
          <w:szCs w:val="28"/>
        </w:rPr>
      </w:r>
      <w:r/>
    </w:p>
    <w:p>
      <w:pPr>
        <w:pStyle w:val="682"/>
        <w:jc w:val="center"/>
        <w:keepNext/>
        <w:rPr>
          <w:rFonts w:eastAsia="Calibri"/>
          <w:b/>
          <w:sz w:val="28"/>
          <w:szCs w:val="28"/>
        </w:rPr>
        <w:outlineLvl w:val="1"/>
      </w:pPr>
      <w:r>
        <w:rPr>
          <w:rFonts w:eastAsia="Calibri"/>
          <w:b/>
          <w:sz w:val="28"/>
          <w:szCs w:val="28"/>
        </w:rPr>
      </w:r>
      <w:r/>
    </w:p>
    <w:p>
      <w:pPr>
        <w:pStyle w:val="682"/>
        <w:jc w:val="center"/>
        <w:keepNext/>
        <w:rPr>
          <w:rFonts w:eastAsia="Calibri"/>
          <w:b/>
          <w:sz w:val="28"/>
          <w:szCs w:val="28"/>
        </w:rPr>
        <w:outlineLvl w:val="1"/>
      </w:pPr>
      <w:r>
        <w:rPr>
          <w:rFonts w:eastAsia="Calibri"/>
          <w:b/>
          <w:sz w:val="28"/>
          <w:szCs w:val="28"/>
        </w:rPr>
      </w:r>
      <w:r/>
    </w:p>
    <w:p>
      <w:pPr>
        <w:pStyle w:val="682"/>
        <w:jc w:val="center"/>
        <w:keepNext/>
        <w:rPr>
          <w:rFonts w:eastAsia="Calibri"/>
          <w:b/>
          <w:sz w:val="28"/>
          <w:szCs w:val="28"/>
        </w:rPr>
        <w:outlineLvl w:val="1"/>
      </w:pPr>
      <w:r>
        <w:rPr>
          <w:rFonts w:eastAsia="Calibri"/>
          <w:b/>
          <w:sz w:val="28"/>
          <w:szCs w:val="28"/>
        </w:rPr>
      </w:r>
      <w:r/>
    </w:p>
    <w:p>
      <w:pPr>
        <w:pStyle w:val="682"/>
        <w:jc w:val="center"/>
        <w:keepNext/>
        <w:rPr>
          <w:b/>
          <w:sz w:val="28"/>
        </w:rPr>
        <w:outlineLvl w:val="1"/>
      </w:pPr>
      <w:r>
        <w:rPr>
          <w:rFonts w:eastAsia="Calibri"/>
          <w:b/>
          <w:sz w:val="28"/>
          <w:szCs w:val="28"/>
        </w:rPr>
        <w:t xml:space="preserve">П</w:t>
      </w:r>
      <w:r>
        <w:rPr>
          <w:rFonts w:eastAsia="Calibri"/>
          <w:b/>
          <w:sz w:val="28"/>
          <w:szCs w:val="28"/>
        </w:rPr>
        <w:t xml:space="preserve">лан</w:t>
      </w:r>
      <w:r>
        <w:rPr>
          <w:b/>
          <w:sz w:val="28"/>
        </w:rPr>
      </w:r>
      <w:r/>
    </w:p>
    <w:p>
      <w:pPr>
        <w:pStyle w:val="682"/>
        <w:jc w:val="center"/>
        <w:rPr>
          <w:b/>
          <w:sz w:val="28"/>
        </w:rPr>
      </w:pPr>
      <w:r>
        <w:rPr>
          <w:b/>
          <w:sz w:val="28"/>
        </w:rPr>
        <w:t xml:space="preserve">работы</w:t>
      </w:r>
      <w:r>
        <w:rPr>
          <w:b/>
          <w:sz w:val="28"/>
        </w:rPr>
        <w:t xml:space="preserve"> Антинаркотической комиссии в Смоленской области </w:t>
      </w:r>
      <w:r/>
    </w:p>
    <w:p>
      <w:pPr>
        <w:pStyle w:val="682"/>
        <w:jc w:val="center"/>
        <w:rPr>
          <w:b/>
          <w:sz w:val="28"/>
        </w:rPr>
      </w:pPr>
      <w:r>
        <w:rPr>
          <w:b/>
          <w:sz w:val="28"/>
        </w:rPr>
        <w:t xml:space="preserve">на 20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 год</w:t>
      </w:r>
      <w:r>
        <w:rPr>
          <w:b/>
          <w:sz w:val="20"/>
          <w:szCs w:val="20"/>
        </w:rPr>
      </w:r>
      <w:r/>
      <w:r>
        <w:rPr>
          <w:b/>
          <w:sz w:val="28"/>
        </w:rPr>
      </w:r>
      <w:r>
        <w:rPr>
          <w:b/>
          <w:sz w:val="28"/>
        </w:rPr>
      </w:r>
      <w:r/>
    </w:p>
    <w:tbl>
      <w:tblPr>
        <w:tblW w:w="16115" w:type="dxa"/>
        <w:jc w:val="center"/>
        <w:tblInd w:w="-23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7751"/>
        <w:gridCol w:w="1134"/>
        <w:gridCol w:w="6661"/>
      </w:tblGrid>
      <w:tr>
        <w:trPr>
          <w:trHeight w:val="6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Рассматриваемые вопросы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ind w:right="34"/>
              <w:jc w:val="center"/>
            </w:pPr>
            <w:r>
              <w:t xml:space="preserve">Срок</w:t>
            </w:r>
            <w:r/>
          </w:p>
          <w:p>
            <w:pPr>
              <w:pStyle w:val="682"/>
              <w:jc w:val="center"/>
            </w:pPr>
            <w:r>
              <w:t xml:space="preserve">исп-ния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ind w:right="-392"/>
              <w:jc w:val="center"/>
            </w:pPr>
            <w:r>
              <w:t xml:space="preserve">Ответственные</w:t>
            </w:r>
            <w:r/>
          </w:p>
          <w:p>
            <w:pPr>
              <w:pStyle w:val="682"/>
              <w:ind w:right="-392"/>
              <w:jc w:val="center"/>
            </w:pPr>
            <w:r>
              <w:t xml:space="preserve">исполнители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1.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  <w:rPr>
                <w:iCs/>
              </w:rPr>
            </w:pPr>
            <w:r>
              <w:t xml:space="preserve">О результатах </w:t>
            </w:r>
            <w:r>
              <w:t xml:space="preserve">реализации государственной антинаркотической политики в Смоленской области </w:t>
            </w:r>
            <w:r>
              <w:t xml:space="preserve">в ходе</w:t>
            </w:r>
            <w:r>
              <w:t xml:space="preserve"> </w:t>
            </w:r>
            <w:r>
              <w:t xml:space="preserve">выполнени</w:t>
            </w:r>
            <w:r>
              <w:t xml:space="preserve">я</w:t>
            </w:r>
            <w:r>
              <w:t xml:space="preserve"> мероприятий антинаркотической направленности</w:t>
            </w:r>
            <w:r>
              <w:t xml:space="preserve">,</w:t>
            </w:r>
            <w:r>
              <w:t xml:space="preserve"> включенных в областные государственные программы</w:t>
            </w:r>
            <w:r>
              <w:t xml:space="preserve">, муниципальные антинаркотические программы (подпрограммы)</w:t>
            </w:r>
            <w:r>
              <w:t xml:space="preserve"> в</w:t>
            </w:r>
            <w: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1</w:t>
            </w:r>
            <w:r>
              <w:t xml:space="preserve"> году</w:t>
            </w:r>
            <w:r>
              <w:t xml:space="preserve">,</w:t>
            </w:r>
            <w:r>
              <w:t xml:space="preserve"> и необходимых мерах по повышению эффективности этой работы 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квартал</w:t>
            </w:r>
            <w:r/>
          </w:p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</w:pPr>
            <w:r>
              <w:rPr>
                <w:bCs/>
                <w:iCs/>
              </w:rPr>
              <w:t xml:space="preserve">Департамент Смоленской области по здравоохранению</w:t>
            </w:r>
            <w:r>
              <w:rPr>
                <w:bCs/>
                <w:iCs/>
              </w:rPr>
              <w:t xml:space="preserve">,</w:t>
            </w:r>
            <w:r>
              <w:rPr>
                <w:bCs/>
                <w:iCs/>
              </w:rPr>
              <w:t xml:space="preserve"> Главное управление Смоленской области по делам молодежи </w:t>
            </w:r>
            <w:r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 xml:space="preserve">гражданско-патриотическому воспитанию</w:t>
            </w:r>
            <w:r>
              <w:rPr>
                <w:bCs/>
                <w:iCs/>
              </w:rPr>
              <w:t xml:space="preserve">, исполнительно-распорядительные органы местного самоуправления муниципальных районов и городских округов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Смоленской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  <w:rPr>
                <w:iCs/>
              </w:rPr>
            </w:pPr>
            <w:r>
              <w:rPr>
                <w:iCs/>
              </w:rPr>
              <w:t xml:space="preserve">Об итогах работы по выявлению и пресечению преступлений, связанных с незаконным оборотом наркотических средств, психотропных и сильнодействующих веществ, и мерах по ее совершенствованию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квартал</w:t>
            </w: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</w:pPr>
            <w:r>
              <w:t xml:space="preserve">УМВД России по Смоленской области, Смоленская таможня, УФСИН России по Смоленской области, ЛО МВД России на станции Смоленск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3.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</w:pPr>
            <w:r>
              <w:rPr>
                <w:iCs/>
              </w:rPr>
              <w:t xml:space="preserve">О результатах мониторинга наркоситуации по материалам доклада о наркоситуации в Смоленской области в 20</w:t>
            </w:r>
            <w:r>
              <w:rPr>
                <w:iCs/>
              </w:rPr>
              <w:t xml:space="preserve">2</w:t>
            </w:r>
            <w:r>
              <w:rPr>
                <w:iCs/>
              </w:rPr>
              <w:t xml:space="preserve">1</w:t>
            </w:r>
            <w:r>
              <w:rPr>
                <w:iCs/>
              </w:rPr>
              <w:t xml:space="preserve"> году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квартал</w:t>
            </w:r>
            <w:r/>
          </w:p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осуществлению контроля и взаимодействию с административными органами</w:t>
            </w:r>
            <w:r>
              <w:rPr>
                <w:bCs/>
                <w:iCs/>
              </w:rPr>
              <w:t xml:space="preserve">, исполнительно-распорядительные органы местного самоуправления муниципальных районов и городских округов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Смоленской области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</w:pPr>
            <w:r>
              <w:t xml:space="preserve">О состоянии заболеваемости наркоманией в Смоленской области и механизмах раннего выявления потребителей наркотических средств и психотропных веществ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2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здравоохранению, ОГБУЗ «Смоленский областной наркологический диспансер»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5.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  <w:rPr>
                <w:iCs/>
              </w:rPr>
            </w:pPr>
            <w:r>
              <w:t xml:space="preserve">О состо</w:t>
            </w:r>
            <w:r>
              <w:t xml:space="preserve">янии работы по взаимодействию с общественными организациями, в том числе волонтерскими объединениями в ходе осуществления необходимых мер по профилактике наркомании, пропаганде здорового образа жизни в  Смоленской области и мерах повышения ее эффективности</w:t>
            </w:r>
            <w:r>
              <w:rPr>
                <w:iCs/>
              </w:rPr>
            </w:r>
            <w:r/>
          </w:p>
          <w:p>
            <w:pPr>
              <w:pStyle w:val="682"/>
              <w:ind w:firstLine="2"/>
              <w:jc w:val="both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t xml:space="preserve">2 квартал</w:t>
            </w: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</w:pPr>
            <w:r>
              <w:rPr>
                <w:bCs/>
                <w:iCs/>
              </w:rPr>
              <w:t xml:space="preserve">Главное управление Смоленской области по делам молодежи </w:t>
            </w:r>
            <w:r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 xml:space="preserve">гражданско-патриотическому воспитанию</w:t>
            </w:r>
            <w:r>
              <w:rPr>
                <w:bCs/>
                <w:iCs/>
              </w:rPr>
              <w:t xml:space="preserve">,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Департамент Смолен</w:t>
            </w:r>
            <w:r>
              <w:rPr>
                <w:bCs/>
                <w:iCs/>
              </w:rPr>
              <w:t xml:space="preserve">ской области по здравоохранению</w:t>
            </w:r>
            <w:r>
              <w:rPr>
                <w:bCs/>
                <w:iCs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</w:pPr>
            <w:r>
              <w:t xml:space="preserve">О результатах реализации мероприятий Дорожной карты создания в Смоленской области сегмента Национальной системы комплексной реабилитации и ресоциализации наркопотребителей на 2020-2021 гг. и мерах по дальнейшей организации этой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2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здравоохранению, </w:t>
            </w:r>
            <w:r>
              <w:rPr>
                <w:bCs/>
                <w:iCs/>
              </w:rPr>
              <w:t xml:space="preserve">Департамент Смоленской области по социальному развитию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</w:pPr>
            <w:r>
              <w:t xml:space="preserve">О </w:t>
            </w:r>
            <w:r>
              <w:t xml:space="preserve">комплексном подходе к профилактике </w:t>
            </w:r>
            <w:r>
              <w:t xml:space="preserve">незаконного потребления наркотических средств и психотропных веществ среди несовершеннолетних и молодежи</w:t>
            </w:r>
            <w:r>
              <w:t xml:space="preserve"> в организациях социального обслуживания семьи и детей в рамках межведомственного взаимодействия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3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социальному развитию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8</w:t>
            </w:r>
            <w:r>
              <w:rPr>
                <w:bCs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</w:pPr>
            <w:r>
              <w:t xml:space="preserve">О результатах проведения соци</w:t>
            </w:r>
            <w:r>
              <w:t xml:space="preserve">ального-психологического тестирования, направленного на раннее выявление незаконного потребления наркотических средств и психотропных веществ, в общеобразовательных и профессиональных образовательных организациях Смоленской области в 2021/2022 учебном году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3</w:t>
            </w:r>
            <w:r>
              <w:t xml:space="preserve">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</w:t>
            </w:r>
            <w:r>
              <w:rPr>
                <w:bCs/>
                <w:iCs/>
              </w:rPr>
              <w:t xml:space="preserve">образованию и науке, исполнительно-распорядительные органы местного самоуправления муниципальных районов и городских округов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Смоленской области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9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  <w:rPr>
                <w:iCs/>
              </w:rPr>
            </w:pPr>
            <w:r>
              <w:t xml:space="preserve">О состоянии работы по выполнению решений Государственного антинаркотического комитета, Антинаркотической комиссии в Смоленской области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 квартал</w:t>
            </w: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</w:pPr>
            <w:r>
              <w:rPr>
                <w:bCs/>
                <w:iCs/>
              </w:rPr>
              <w:t xml:space="preserve">Департамент Смоленской области по осуществлению контроля и взаимодействию с административными органами</w:t>
            </w:r>
            <w:r>
              <w:rPr>
                <w:bCs/>
                <w:iCs/>
              </w:rPr>
              <w:t xml:space="preserve">, органы исполнительной власти Смоленской области, исполнительно-распорядительные органы местного самоуправления муниципальных районов и городских округов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Смоленской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10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  <w:rPr>
                <w:iCs/>
              </w:rPr>
            </w:pPr>
            <w:r>
              <w:t xml:space="preserve">О результатах деятельности правоохранительных органов  по выявлению и уничтожению сырьевой базы, незаконных посевов и очагов произрастания дикорастущих наркосодержащих растений на территории Смоленской области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 квартал</w:t>
            </w: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t xml:space="preserve">УМВД России по Смоленской области,  исполнительно-распорядительные органы местного самоуправления муниципальных районов и городских округов Смоленской области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11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</w:pPr>
            <w:r>
              <w:t xml:space="preserve">О мерах по предупреждению допуска лиц с наркологическими расстройствами к отдельным видам трудовой деятельности, владению оружием, управлению транспортным средством в связи с наличием медицинских</w:t>
            </w:r>
            <w:r>
              <w:t xml:space="preserve"> противопоказаний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здравоохранению, ОГБУЗ «Смоленский областной наркологический диспансер»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12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ind w:firstLine="2"/>
              <w:jc w:val="both"/>
              <w:widowControl w:val="off"/>
            </w:pPr>
            <w:r>
              <w:t xml:space="preserve">О результатах реализации мероприятий, включенных в </w:t>
            </w:r>
            <w:r>
              <w:t xml:space="preserve">П</w:t>
            </w:r>
            <w:r>
              <w:t xml:space="preserve">еречень приоритетных направлений Стратегии государственной антинаркотической политики РФ на период до 2030 года в Смоленской области</w:t>
            </w:r>
            <w:r>
              <w:t xml:space="preserve"> в 2022 году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здравоохранению, Департамент Смоленской области по образованию и науке, </w:t>
            </w:r>
            <w:r>
              <w:rPr>
                <w:bCs/>
                <w:iCs/>
              </w:rPr>
              <w:t xml:space="preserve">Департамент Смоленской области по социальному развитию</w:t>
            </w:r>
            <w:r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Главное управление Смоленской области по делам молодежи </w:t>
            </w:r>
            <w:r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 xml:space="preserve">гражданско-патриотическому воспитанию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0" w:leader="none"/>
              </w:tabs>
            </w:pPr>
            <w:r>
              <w:t xml:space="preserve">Об утверждении плана работы Антинаркотической комиссии в Смоленской области на 20</w:t>
            </w:r>
            <w:r>
              <w:t xml:space="preserve">23</w:t>
            </w:r>
            <w:r>
              <w:t xml:space="preserve">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t xml:space="preserve">4 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Департамент Смоленской области по осуществлению контроля и взаимодействию с административными органами</w:t>
            </w:r>
            <w:r/>
          </w:p>
        </w:tc>
      </w:tr>
    </w:tbl>
    <w:p>
      <w:pPr>
        <w:pStyle w:val="682"/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2"/>
        <w:ind w:right="-2" w:firstLine="709"/>
        <w:jc w:val="both"/>
      </w:pPr>
      <w:r>
        <w:rPr>
          <w:sz w:val="26"/>
          <w:szCs w:val="26"/>
        </w:rPr>
        <w:t xml:space="preserve">Примечание: с учетом изменений социальной и </w:t>
      </w:r>
      <w:r>
        <w:rPr>
          <w:sz w:val="26"/>
          <w:szCs w:val="26"/>
        </w:rPr>
        <w:t xml:space="preserve">криминогенной</w:t>
      </w:r>
      <w:r>
        <w:rPr>
          <w:sz w:val="26"/>
          <w:szCs w:val="26"/>
        </w:rPr>
        <w:t xml:space="preserve"> обстановки по решению председателя Антинаркотической комиссии в Смоленской области в план могут вноситься изменения.</w:t>
      </w:r>
      <w:r>
        <w:rPr>
          <w:sz w:val="26"/>
          <w:szCs w:val="26"/>
        </w:rPr>
      </w:r>
      <w:r/>
    </w:p>
    <w:p>
      <w:pPr>
        <w:pStyle w:val="682"/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6838" w:h="11906" w:orient="landscape"/>
      <w:pgMar w:top="284" w:right="709" w:bottom="426" w:left="71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rPr>
        <w:rStyle w:val="695"/>
      </w:rPr>
      <w:framePr w:wrap="around" w:vAnchor="text" w:hAnchor="margin" w:xAlign="right" w:y="1"/>
    </w:pPr>
    <w:r>
      <w:rPr>
        <w:rStyle w:val="695"/>
      </w:rPr>
    </w:r>
    <w:r/>
  </w:p>
  <w:p>
    <w:pPr>
      <w:pStyle w:val="69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rPr>
        <w:rStyle w:val="695"/>
      </w:rPr>
      <w:framePr w:wrap="around" w:vAnchor="text" w:hAnchor="margin" w:xAlign="right" w:y="1"/>
    </w:pPr>
    <w:r>
      <w:rPr>
        <w:rStyle w:val="695"/>
      </w:rPr>
      <w:fldChar w:fldCharType="begin"/>
    </w:r>
    <w:r>
      <w:rPr>
        <w:rStyle w:val="695"/>
      </w:rPr>
      <w:instrText xml:space="preserve">PAGE  </w:instrText>
    </w:r>
    <w:r>
      <w:rPr>
        <w:rStyle w:val="695"/>
      </w:rPr>
      <w:fldChar w:fldCharType="end"/>
    </w:r>
    <w:r>
      <w:rPr>
        <w:rStyle w:val="695"/>
      </w:rPr>
    </w:r>
    <w:r/>
  </w:p>
  <w:p>
    <w:pPr>
      <w:pStyle w:val="69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525" w:hanging="525"/>
        <w:tabs>
          <w:tab w:val="num" w:pos="525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080" w:hanging="720"/>
        <w:tabs>
          <w:tab w:val="num" w:pos="1080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440" w:hanging="720"/>
        <w:tabs>
          <w:tab w:val="num" w:pos="1440" w:leader="none"/>
        </w:tabs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2160" w:hanging="1080"/>
        <w:tabs>
          <w:tab w:val="num" w:pos="2160" w:leader="none"/>
        </w:tabs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520" w:hanging="1080"/>
        <w:tabs>
          <w:tab w:val="num" w:pos="2520" w:leader="none"/>
        </w:tabs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3240" w:hanging="1440"/>
        <w:tabs>
          <w:tab w:val="num" w:pos="3240" w:leader="none"/>
        </w:tabs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3960" w:hanging="1800"/>
        <w:tabs>
          <w:tab w:val="num" w:pos="3960" w:leader="none"/>
        </w:tabs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320" w:hanging="1800"/>
        <w:tabs>
          <w:tab w:val="num" w:pos="4320" w:leader="none"/>
        </w:tabs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5040" w:hanging="2160"/>
        <w:tabs>
          <w:tab w:val="num" w:pos="5040" w:leader="none"/>
        </w:tabs>
      </w:pPr>
      <w:rPr>
        <w:b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682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5304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211" w:hanging="360"/>
      </w:pPr>
      <w:rPr>
        <w:b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5">
    <w:name w:val="Heading 1"/>
    <w:link w:val="5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6">
    <w:name w:val="Heading 1 Char"/>
    <w:link w:val="505"/>
    <w:uiPriority w:val="9"/>
    <w:rPr>
      <w:rFonts w:ascii="Arial" w:hAnsi="Arial" w:cs="Arial" w:eastAsia="Arial"/>
      <w:sz w:val="40"/>
      <w:szCs w:val="40"/>
    </w:rPr>
  </w:style>
  <w:style w:type="paragraph" w:styleId="507">
    <w:name w:val="Heading 2"/>
    <w:link w:val="5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8">
    <w:name w:val="Heading 2 Char"/>
    <w:link w:val="507"/>
    <w:uiPriority w:val="9"/>
    <w:rPr>
      <w:rFonts w:ascii="Arial" w:hAnsi="Arial" w:cs="Arial" w:eastAsia="Arial"/>
      <w:sz w:val="34"/>
    </w:rPr>
  </w:style>
  <w:style w:type="paragraph" w:styleId="509">
    <w:name w:val="Heading 3"/>
    <w:link w:val="5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0">
    <w:name w:val="Heading 3 Char"/>
    <w:link w:val="509"/>
    <w:uiPriority w:val="9"/>
    <w:rPr>
      <w:rFonts w:ascii="Arial" w:hAnsi="Arial" w:cs="Arial" w:eastAsia="Arial"/>
      <w:sz w:val="30"/>
      <w:szCs w:val="30"/>
    </w:rPr>
  </w:style>
  <w:style w:type="paragraph" w:styleId="511">
    <w:name w:val="Heading 4"/>
    <w:link w:val="5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2">
    <w:name w:val="Heading 4 Char"/>
    <w:link w:val="511"/>
    <w:uiPriority w:val="9"/>
    <w:rPr>
      <w:rFonts w:ascii="Arial" w:hAnsi="Arial" w:cs="Arial" w:eastAsia="Arial"/>
      <w:b/>
      <w:bCs/>
      <w:sz w:val="26"/>
      <w:szCs w:val="26"/>
    </w:rPr>
  </w:style>
  <w:style w:type="paragraph" w:styleId="513">
    <w:name w:val="Heading 5"/>
    <w:link w:val="5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4">
    <w:name w:val="Heading 5 Char"/>
    <w:link w:val="513"/>
    <w:uiPriority w:val="9"/>
    <w:rPr>
      <w:rFonts w:ascii="Arial" w:hAnsi="Arial" w:cs="Arial" w:eastAsia="Arial"/>
      <w:b/>
      <w:bCs/>
      <w:sz w:val="24"/>
      <w:szCs w:val="24"/>
    </w:rPr>
  </w:style>
  <w:style w:type="paragraph" w:styleId="515">
    <w:name w:val="Heading 6"/>
    <w:link w:val="5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6">
    <w:name w:val="Heading 6 Char"/>
    <w:link w:val="515"/>
    <w:uiPriority w:val="9"/>
    <w:rPr>
      <w:rFonts w:ascii="Arial" w:hAnsi="Arial" w:cs="Arial" w:eastAsia="Arial"/>
      <w:b/>
      <w:bCs/>
      <w:sz w:val="22"/>
      <w:szCs w:val="22"/>
    </w:rPr>
  </w:style>
  <w:style w:type="paragraph" w:styleId="517">
    <w:name w:val="Heading 7"/>
    <w:link w:val="5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8">
    <w:name w:val="Heading 7 Char"/>
    <w:link w:val="5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9">
    <w:name w:val="Heading 8"/>
    <w:link w:val="5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0">
    <w:name w:val="Heading 8 Char"/>
    <w:link w:val="519"/>
    <w:uiPriority w:val="9"/>
    <w:rPr>
      <w:rFonts w:ascii="Arial" w:hAnsi="Arial" w:cs="Arial" w:eastAsia="Arial"/>
      <w:i/>
      <w:iCs/>
      <w:sz w:val="22"/>
      <w:szCs w:val="22"/>
    </w:rPr>
  </w:style>
  <w:style w:type="paragraph" w:styleId="521">
    <w:name w:val="Heading 9"/>
    <w:link w:val="5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2">
    <w:name w:val="Heading 9 Char"/>
    <w:link w:val="521"/>
    <w:uiPriority w:val="9"/>
    <w:rPr>
      <w:rFonts w:ascii="Arial" w:hAnsi="Arial" w:cs="Arial" w:eastAsia="Arial"/>
      <w:i/>
      <w:iCs/>
      <w:sz w:val="21"/>
      <w:szCs w:val="21"/>
    </w:rPr>
  </w:style>
  <w:style w:type="paragraph" w:styleId="523">
    <w:name w:val="List Paragraph"/>
    <w:qFormat/>
    <w:uiPriority w:val="34"/>
    <w:pPr>
      <w:contextualSpacing w:val="true"/>
      <w:ind w:left="720"/>
    </w:pPr>
  </w:style>
  <w:style w:type="paragraph" w:styleId="524">
    <w:name w:val="No Spacing"/>
    <w:qFormat/>
    <w:uiPriority w:val="1"/>
    <w:pPr>
      <w:spacing w:lineRule="auto" w:line="240" w:after="0" w:before="0"/>
    </w:pPr>
  </w:style>
  <w:style w:type="paragraph" w:styleId="525">
    <w:name w:val="Title"/>
    <w:link w:val="5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6">
    <w:name w:val="Title Char"/>
    <w:link w:val="525"/>
    <w:uiPriority w:val="10"/>
    <w:rPr>
      <w:sz w:val="48"/>
      <w:szCs w:val="48"/>
    </w:rPr>
  </w:style>
  <w:style w:type="paragraph" w:styleId="527">
    <w:name w:val="Subtitle"/>
    <w:link w:val="528"/>
    <w:qFormat/>
    <w:uiPriority w:val="11"/>
    <w:rPr>
      <w:sz w:val="24"/>
      <w:szCs w:val="24"/>
    </w:rPr>
    <w:pPr>
      <w:spacing w:after="200" w:before="200"/>
    </w:pPr>
  </w:style>
  <w:style w:type="character" w:styleId="528">
    <w:name w:val="Subtitle Char"/>
    <w:link w:val="527"/>
    <w:uiPriority w:val="11"/>
    <w:rPr>
      <w:sz w:val="24"/>
      <w:szCs w:val="24"/>
    </w:rPr>
  </w:style>
  <w:style w:type="paragraph" w:styleId="529">
    <w:name w:val="Quote"/>
    <w:link w:val="530"/>
    <w:qFormat/>
    <w:uiPriority w:val="29"/>
    <w:rPr>
      <w:i/>
    </w:rPr>
    <w:pPr>
      <w:ind w:left="720" w:right="720"/>
    </w:pPr>
  </w:style>
  <w:style w:type="character" w:styleId="530">
    <w:name w:val="Quote Char"/>
    <w:link w:val="529"/>
    <w:uiPriority w:val="29"/>
    <w:rPr>
      <w:i/>
    </w:rPr>
  </w:style>
  <w:style w:type="paragraph" w:styleId="531">
    <w:name w:val="Intense Quote"/>
    <w:link w:val="53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2">
    <w:name w:val="Intense Quote Char"/>
    <w:link w:val="531"/>
    <w:uiPriority w:val="30"/>
    <w:rPr>
      <w:i/>
    </w:rPr>
  </w:style>
  <w:style w:type="paragraph" w:styleId="533">
    <w:name w:val="Header"/>
    <w:link w:val="5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4">
    <w:name w:val="Header Char"/>
    <w:link w:val="533"/>
    <w:uiPriority w:val="99"/>
  </w:style>
  <w:style w:type="paragraph" w:styleId="535">
    <w:name w:val="Footer"/>
    <w:link w:val="5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6">
    <w:name w:val="Footer Char"/>
    <w:link w:val="535"/>
    <w:uiPriority w:val="99"/>
  </w:style>
  <w:style w:type="paragraph" w:styleId="53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8">
    <w:name w:val="Caption Char"/>
    <w:basedOn w:val="537"/>
    <w:link w:val="535"/>
    <w:uiPriority w:val="99"/>
  </w:style>
  <w:style w:type="table" w:styleId="53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8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8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4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4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5">
    <w:name w:val="Hyperlink"/>
    <w:uiPriority w:val="99"/>
    <w:unhideWhenUsed/>
    <w:rPr>
      <w:color w:val="0000FF" w:themeColor="hyperlink"/>
      <w:u w:val="single"/>
    </w:rPr>
  </w:style>
  <w:style w:type="paragraph" w:styleId="666">
    <w:name w:val="footnote text"/>
    <w:link w:val="667"/>
    <w:uiPriority w:val="99"/>
    <w:semiHidden/>
    <w:unhideWhenUsed/>
    <w:rPr>
      <w:sz w:val="18"/>
    </w:rPr>
    <w:pPr>
      <w:spacing w:lineRule="auto" w:line="240" w:after="40"/>
    </w:pPr>
  </w:style>
  <w:style w:type="character" w:styleId="667">
    <w:name w:val="Footnote Text Char"/>
    <w:link w:val="666"/>
    <w:uiPriority w:val="99"/>
    <w:rPr>
      <w:sz w:val="18"/>
    </w:rPr>
  </w:style>
  <w:style w:type="character" w:styleId="668">
    <w:name w:val="footnote reference"/>
    <w:uiPriority w:val="99"/>
    <w:unhideWhenUsed/>
    <w:rPr>
      <w:vertAlign w:val="superscript"/>
    </w:rPr>
  </w:style>
  <w:style w:type="paragraph" w:styleId="669">
    <w:name w:val="endnote text"/>
    <w:link w:val="670"/>
    <w:uiPriority w:val="99"/>
    <w:semiHidden/>
    <w:unhideWhenUsed/>
    <w:rPr>
      <w:sz w:val="20"/>
    </w:rPr>
    <w:pPr>
      <w:spacing w:lineRule="auto" w:line="240" w:after="0"/>
    </w:p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uiPriority w:val="99"/>
    <w:semiHidden/>
    <w:unhideWhenUsed/>
    <w:rPr>
      <w:vertAlign w:val="superscript"/>
    </w:rPr>
  </w:style>
  <w:style w:type="paragraph" w:styleId="672">
    <w:name w:val="toc 1"/>
    <w:uiPriority w:val="39"/>
    <w:unhideWhenUsed/>
    <w:pPr>
      <w:ind w:left="0" w:right="0" w:firstLine="0"/>
      <w:spacing w:after="57"/>
    </w:pPr>
  </w:style>
  <w:style w:type="paragraph" w:styleId="673">
    <w:name w:val="toc 2"/>
    <w:uiPriority w:val="39"/>
    <w:unhideWhenUsed/>
    <w:pPr>
      <w:ind w:left="283" w:right="0" w:firstLine="0"/>
      <w:spacing w:after="57"/>
    </w:pPr>
  </w:style>
  <w:style w:type="paragraph" w:styleId="674">
    <w:name w:val="toc 3"/>
    <w:uiPriority w:val="39"/>
    <w:unhideWhenUsed/>
    <w:pPr>
      <w:ind w:left="567" w:right="0" w:firstLine="0"/>
      <w:spacing w:after="57"/>
    </w:pPr>
  </w:style>
  <w:style w:type="paragraph" w:styleId="675">
    <w:name w:val="toc 4"/>
    <w:uiPriority w:val="39"/>
    <w:unhideWhenUsed/>
    <w:pPr>
      <w:ind w:left="850" w:right="0" w:firstLine="0"/>
      <w:spacing w:after="57"/>
    </w:pPr>
  </w:style>
  <w:style w:type="paragraph" w:styleId="676">
    <w:name w:val="toc 5"/>
    <w:uiPriority w:val="39"/>
    <w:unhideWhenUsed/>
    <w:pPr>
      <w:ind w:left="1134" w:right="0" w:firstLine="0"/>
      <w:spacing w:after="57"/>
    </w:pPr>
  </w:style>
  <w:style w:type="paragraph" w:styleId="677">
    <w:name w:val="toc 6"/>
    <w:uiPriority w:val="39"/>
    <w:unhideWhenUsed/>
    <w:pPr>
      <w:ind w:left="1417" w:right="0" w:firstLine="0"/>
      <w:spacing w:after="57"/>
    </w:pPr>
  </w:style>
  <w:style w:type="paragraph" w:styleId="678">
    <w:name w:val="toc 7"/>
    <w:uiPriority w:val="39"/>
    <w:unhideWhenUsed/>
    <w:pPr>
      <w:ind w:left="1701" w:right="0" w:firstLine="0"/>
      <w:spacing w:after="57"/>
    </w:pPr>
  </w:style>
  <w:style w:type="paragraph" w:styleId="679">
    <w:name w:val="toc 8"/>
    <w:uiPriority w:val="39"/>
    <w:unhideWhenUsed/>
    <w:pPr>
      <w:ind w:left="1984" w:right="0" w:firstLine="0"/>
      <w:spacing w:after="57"/>
    </w:pPr>
  </w:style>
  <w:style w:type="paragraph" w:styleId="680">
    <w:name w:val="toc 9"/>
    <w:uiPriority w:val="39"/>
    <w:unhideWhenUsed/>
    <w:pPr>
      <w:ind w:left="2268" w:right="0" w:firstLine="0"/>
      <w:spacing w:after="57"/>
    </w:pPr>
  </w:style>
  <w:style w:type="paragraph" w:styleId="681">
    <w:name w:val="TOC Heading"/>
    <w:uiPriority w:val="39"/>
    <w:unhideWhenUsed/>
  </w:style>
  <w:style w:type="paragraph" w:styleId="682">
    <w:name w:val="Обычный"/>
    <w:next w:val="682"/>
    <w:link w:val="682"/>
    <w:rPr>
      <w:sz w:val="24"/>
      <w:szCs w:val="24"/>
      <w:lang w:val="ru-RU" w:bidi="ar-SA" w:eastAsia="ru-RU"/>
    </w:rPr>
  </w:style>
  <w:style w:type="paragraph" w:styleId="683">
    <w:name w:val="Заголовок 2"/>
    <w:basedOn w:val="682"/>
    <w:next w:val="682"/>
    <w:link w:val="682"/>
    <w:rPr>
      <w:b/>
      <w:sz w:val="28"/>
    </w:rPr>
    <w:pPr>
      <w:jc w:val="center"/>
      <w:keepNext/>
      <w:outlineLvl w:val="1"/>
    </w:pPr>
  </w:style>
  <w:style w:type="paragraph" w:styleId="684">
    <w:name w:val="Заголовок 4"/>
    <w:basedOn w:val="682"/>
    <w:next w:val="682"/>
    <w:link w:val="682"/>
    <w:rPr>
      <w:i/>
      <w:iCs/>
      <w:sz w:val="28"/>
    </w:rPr>
    <w:pPr>
      <w:ind w:firstLine="708"/>
      <w:jc w:val="both"/>
      <w:keepNext/>
      <w:outlineLvl w:val="3"/>
    </w:pPr>
  </w:style>
  <w:style w:type="character" w:styleId="685">
    <w:name w:val="Основной шрифт абзаца"/>
    <w:next w:val="685"/>
    <w:link w:val="682"/>
    <w:semiHidden/>
  </w:style>
  <w:style w:type="table" w:styleId="686">
    <w:name w:val="Обычная таблица"/>
    <w:next w:val="686"/>
    <w:link w:val="682"/>
    <w:semiHidden/>
    <w:tblPr/>
  </w:style>
  <w:style w:type="numbering" w:styleId="687">
    <w:name w:val="Нет списка"/>
    <w:next w:val="687"/>
    <w:link w:val="682"/>
    <w:semiHidden/>
  </w:style>
  <w:style w:type="paragraph" w:styleId="688">
    <w:name w:val="Основной текст 2"/>
    <w:basedOn w:val="682"/>
    <w:next w:val="688"/>
    <w:link w:val="702"/>
    <w:rPr>
      <w:b/>
      <w:sz w:val="28"/>
    </w:rPr>
  </w:style>
  <w:style w:type="paragraph" w:styleId="689">
    <w:name w:val="Основной текст"/>
    <w:basedOn w:val="682"/>
    <w:next w:val="689"/>
    <w:link w:val="701"/>
    <w:rPr>
      <w:sz w:val="28"/>
    </w:rPr>
    <w:pPr>
      <w:jc w:val="both"/>
    </w:pPr>
  </w:style>
  <w:style w:type="paragraph" w:styleId="690">
    <w:name w:val="Основной текст с отступом"/>
    <w:basedOn w:val="682"/>
    <w:next w:val="690"/>
    <w:link w:val="682"/>
    <w:rPr>
      <w:sz w:val="28"/>
      <w:szCs w:val="20"/>
    </w:rPr>
    <w:pPr>
      <w:ind w:left="360"/>
    </w:pPr>
  </w:style>
  <w:style w:type="paragraph" w:styleId="691">
    <w:name w:val="Основной текст с отступом 3"/>
    <w:basedOn w:val="682"/>
    <w:next w:val="691"/>
    <w:link w:val="682"/>
    <w:rPr>
      <w:sz w:val="28"/>
      <w:szCs w:val="20"/>
    </w:rPr>
    <w:pPr>
      <w:ind w:right="-143" w:firstLine="720"/>
      <w:jc w:val="both"/>
      <w:spacing w:lineRule="auto" w:line="300"/>
    </w:pPr>
  </w:style>
  <w:style w:type="paragraph" w:styleId="692">
    <w:name w:val="Основной текст с отступом 2"/>
    <w:basedOn w:val="682"/>
    <w:next w:val="692"/>
    <w:link w:val="682"/>
    <w:pPr>
      <w:ind w:firstLine="708"/>
      <w:jc w:val="both"/>
    </w:pPr>
  </w:style>
  <w:style w:type="paragraph" w:styleId="693">
    <w:name w:val="rvps706640"/>
    <w:basedOn w:val="682"/>
    <w:next w:val="693"/>
    <w:link w:val="682"/>
    <w:pPr>
      <w:spacing w:after="100" w:afterAutospacing="1" w:before="100" w:beforeAutospacing="1"/>
    </w:pPr>
  </w:style>
  <w:style w:type="paragraph" w:styleId="694">
    <w:name w:val="Нижний колонтитул"/>
    <w:basedOn w:val="682"/>
    <w:next w:val="694"/>
    <w:link w:val="682"/>
    <w:pPr>
      <w:tabs>
        <w:tab w:val="center" w:pos="4677" w:leader="none"/>
        <w:tab w:val="right" w:pos="9355" w:leader="none"/>
      </w:tabs>
    </w:pPr>
  </w:style>
  <w:style w:type="character" w:styleId="695">
    <w:name w:val="Номер страницы"/>
    <w:basedOn w:val="685"/>
    <w:next w:val="695"/>
    <w:link w:val="682"/>
  </w:style>
  <w:style w:type="paragraph" w:styleId="696">
    <w:name w:val="Верхний колонтитул"/>
    <w:basedOn w:val="682"/>
    <w:next w:val="696"/>
    <w:link w:val="703"/>
    <w:rPr>
      <w:rFonts w:ascii="Arial" w:hAnsi="Arial"/>
      <w:sz w:val="28"/>
      <w:szCs w:val="20"/>
    </w:rPr>
    <w:pPr>
      <w:tabs>
        <w:tab w:val="center" w:pos="4153" w:leader="none"/>
        <w:tab w:val="right" w:pos="8306" w:leader="none"/>
      </w:tabs>
    </w:pPr>
  </w:style>
  <w:style w:type="paragraph" w:styleId="697">
    <w:name w:val="Название"/>
    <w:basedOn w:val="682"/>
    <w:next w:val="697"/>
    <w:link w:val="682"/>
    <w:rPr>
      <w:b/>
      <w:bCs/>
      <w:sz w:val="20"/>
      <w:szCs w:val="20"/>
    </w:rPr>
    <w:pPr>
      <w:jc w:val="center"/>
    </w:pPr>
  </w:style>
  <w:style w:type="paragraph" w:styleId="698">
    <w:name w:val="Цитата"/>
    <w:basedOn w:val="682"/>
    <w:next w:val="698"/>
    <w:link w:val="682"/>
    <w:rPr>
      <w:sz w:val="28"/>
    </w:rPr>
    <w:pPr>
      <w:ind w:left="4820" w:right="-2"/>
    </w:pPr>
  </w:style>
  <w:style w:type="paragraph" w:styleId="699">
    <w:name w:val="Текст выноски"/>
    <w:basedOn w:val="682"/>
    <w:next w:val="699"/>
    <w:link w:val="700"/>
    <w:rPr>
      <w:rFonts w:ascii="Tahoma" w:hAnsi="Tahoma"/>
      <w:sz w:val="16"/>
      <w:szCs w:val="16"/>
    </w:rPr>
  </w:style>
  <w:style w:type="character" w:styleId="700">
    <w:name w:val="Текст выноски Знак"/>
    <w:next w:val="700"/>
    <w:link w:val="699"/>
    <w:rPr>
      <w:rFonts w:ascii="Tahoma" w:hAnsi="Tahoma"/>
      <w:sz w:val="16"/>
      <w:szCs w:val="16"/>
    </w:rPr>
  </w:style>
  <w:style w:type="character" w:styleId="701">
    <w:name w:val="Основной текст Знак"/>
    <w:next w:val="701"/>
    <w:link w:val="689"/>
    <w:rPr>
      <w:sz w:val="28"/>
      <w:szCs w:val="24"/>
    </w:rPr>
  </w:style>
  <w:style w:type="character" w:styleId="702">
    <w:name w:val="Основной текст 2 Знак"/>
    <w:next w:val="702"/>
    <w:link w:val="688"/>
    <w:rPr>
      <w:b/>
      <w:sz w:val="28"/>
      <w:szCs w:val="24"/>
    </w:rPr>
  </w:style>
  <w:style w:type="character" w:styleId="703">
    <w:name w:val="Верхний колонтитул Знак"/>
    <w:next w:val="703"/>
    <w:link w:val="696"/>
    <w:rPr>
      <w:rFonts w:ascii="Arial" w:hAnsi="Arial"/>
      <w:sz w:val="28"/>
    </w:rPr>
  </w:style>
  <w:style w:type="character" w:styleId="704" w:default="1">
    <w:name w:val="Default Paragraph Font"/>
    <w:uiPriority w:val="1"/>
    <w:semiHidden/>
    <w:unhideWhenUsed/>
  </w:style>
  <w:style w:type="numbering" w:styleId="705" w:default="1">
    <w:name w:val="No List"/>
    <w:uiPriority w:val="99"/>
    <w:semiHidden/>
    <w:unhideWhenUsed/>
  </w:style>
  <w:style w:type="paragraph" w:styleId="706" w:default="1">
    <w:name w:val="Normal"/>
    <w:qFormat/>
  </w:style>
  <w:style w:type="table" w:styleId="7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2021-12-08T13:15:39Z</dcterms:modified>
</cp:coreProperties>
</file>